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標楷體" w:hAnsi="Times New Roman" w:cstheme="minorBidi"/>
          <w:color w:val="auto"/>
          <w:kern w:val="2"/>
          <w:sz w:val="27"/>
          <w:szCs w:val="27"/>
          <w:lang w:val="zh-TW"/>
        </w:rPr>
        <w:id w:val="-807238936"/>
        <w:docPartObj>
          <w:docPartGallery w:val="Table of Contents"/>
          <w:docPartUnique/>
        </w:docPartObj>
      </w:sdtPr>
      <w:sdtEndPr>
        <w:rPr>
          <w:b/>
          <w:bCs/>
        </w:rPr>
      </w:sdtEndPr>
      <w:sdtContent>
        <w:p w14:paraId="2D5FCAB6" w14:textId="75ABDAF5" w:rsidR="003F58D3" w:rsidRPr="003F58D3" w:rsidRDefault="003F58D3" w:rsidP="003F58D3">
          <w:pPr>
            <w:pStyle w:val="af6"/>
            <w:spacing w:before="180" w:after="180"/>
            <w:ind w:firstLine="540"/>
            <w:jc w:val="center"/>
            <w:rPr>
              <w:rFonts w:ascii="標楷體" w:eastAsia="標楷體" w:hAnsi="標楷體"/>
              <w:color w:val="000000" w:themeColor="text1"/>
            </w:rPr>
          </w:pPr>
          <w:r w:rsidRPr="003F58D3">
            <w:rPr>
              <w:rFonts w:ascii="標楷體" w:eastAsia="標楷體" w:hAnsi="標楷體" w:hint="eastAsia"/>
              <w:color w:val="000000" w:themeColor="text1"/>
              <w:lang w:val="zh-TW"/>
            </w:rPr>
            <w:t>目錄</w:t>
          </w:r>
        </w:p>
        <w:p w14:paraId="73A6BBD0" w14:textId="1D16956D" w:rsidR="007A0B6C" w:rsidRDefault="003F58D3">
          <w:pPr>
            <w:pStyle w:val="11"/>
            <w:spacing w:before="180" w:after="180"/>
            <w:rPr>
              <w:rFonts w:asciiTheme="minorHAnsi" w:eastAsiaTheme="minorEastAsia" w:hAnsiTheme="minorHAnsi"/>
              <w:noProof/>
              <w:sz w:val="24"/>
              <w:szCs w:val="24"/>
              <w14:ligatures w14:val="standardContextual"/>
            </w:rPr>
          </w:pPr>
          <w:r>
            <w:fldChar w:fldCharType="begin"/>
          </w:r>
          <w:r>
            <w:instrText xml:space="preserve"> TOC \o "1-3" \h \z \u </w:instrText>
          </w:r>
          <w:r>
            <w:fldChar w:fldCharType="separate"/>
          </w:r>
          <w:hyperlink w:anchor="_Toc228919639" w:history="1">
            <w:r w:rsidR="007A0B6C" w:rsidRPr="00394EA6">
              <w:rPr>
                <w:rStyle w:val="af7"/>
                <w:noProof/>
              </w:rPr>
              <w:t>第</w:t>
            </w:r>
            <w:r w:rsidR="007A0B6C" w:rsidRPr="00394EA6">
              <w:rPr>
                <w:rStyle w:val="af7"/>
                <w:noProof/>
              </w:rPr>
              <w:t>1</w:t>
            </w:r>
            <w:r w:rsidR="007A0B6C" w:rsidRPr="00394EA6">
              <w:rPr>
                <w:rStyle w:val="af7"/>
                <w:noProof/>
              </w:rPr>
              <w:t>章</w:t>
            </w:r>
            <w:r w:rsidR="007A0B6C" w:rsidRPr="00394EA6">
              <w:rPr>
                <w:rStyle w:val="af7"/>
                <w:noProof/>
              </w:rPr>
              <w:t xml:space="preserve"> </w:t>
            </w:r>
            <w:r w:rsidR="007A0B6C" w:rsidRPr="00394EA6">
              <w:rPr>
                <w:rStyle w:val="af7"/>
                <w:noProof/>
              </w:rPr>
              <w:t>市區客運運量趨勢</w:t>
            </w:r>
            <w:r w:rsidR="007A0B6C">
              <w:rPr>
                <w:noProof/>
                <w:webHidden/>
              </w:rPr>
              <w:tab/>
            </w:r>
            <w:r w:rsidR="007A0B6C">
              <w:rPr>
                <w:noProof/>
                <w:webHidden/>
              </w:rPr>
              <w:fldChar w:fldCharType="begin"/>
            </w:r>
            <w:r w:rsidR="007A0B6C">
              <w:rPr>
                <w:noProof/>
                <w:webHidden/>
              </w:rPr>
              <w:instrText xml:space="preserve"> PAGEREF _Toc228919639 \h </w:instrText>
            </w:r>
            <w:r w:rsidR="007A0B6C">
              <w:rPr>
                <w:noProof/>
                <w:webHidden/>
              </w:rPr>
            </w:r>
            <w:r w:rsidR="007A0B6C">
              <w:rPr>
                <w:noProof/>
                <w:webHidden/>
              </w:rPr>
              <w:fldChar w:fldCharType="separate"/>
            </w:r>
            <w:r w:rsidR="007A0B6C">
              <w:rPr>
                <w:noProof/>
                <w:webHidden/>
              </w:rPr>
              <w:t>3</w:t>
            </w:r>
            <w:r w:rsidR="007A0B6C">
              <w:rPr>
                <w:noProof/>
                <w:webHidden/>
              </w:rPr>
              <w:fldChar w:fldCharType="end"/>
            </w:r>
          </w:hyperlink>
        </w:p>
        <w:p w14:paraId="5E8000EA" w14:textId="71017455" w:rsidR="007A0B6C" w:rsidRDefault="007A0B6C">
          <w:pPr>
            <w:pStyle w:val="21"/>
            <w:tabs>
              <w:tab w:val="right" w:leader="dot" w:pos="8296"/>
            </w:tabs>
            <w:spacing w:before="180" w:after="180"/>
            <w:ind w:left="540" w:firstLine="540"/>
            <w:rPr>
              <w:rFonts w:asciiTheme="minorHAnsi" w:eastAsiaTheme="minorEastAsia" w:hAnsiTheme="minorHAnsi"/>
              <w:noProof/>
              <w:sz w:val="24"/>
              <w:szCs w:val="24"/>
              <w14:ligatures w14:val="standardContextual"/>
            </w:rPr>
          </w:pPr>
          <w:hyperlink w:anchor="_Toc228919640" w:history="1">
            <w:r w:rsidRPr="00394EA6">
              <w:rPr>
                <w:rStyle w:val="af7"/>
                <w:noProof/>
              </w:rPr>
              <w:t xml:space="preserve">1.1 </w:t>
            </w:r>
            <w:r w:rsidRPr="00394EA6">
              <w:rPr>
                <w:rStyle w:val="af7"/>
                <w:noProof/>
              </w:rPr>
              <w:t>花蓮縣</w:t>
            </w:r>
            <w:r>
              <w:rPr>
                <w:noProof/>
                <w:webHidden/>
              </w:rPr>
              <w:tab/>
            </w:r>
            <w:r>
              <w:rPr>
                <w:noProof/>
                <w:webHidden/>
              </w:rPr>
              <w:fldChar w:fldCharType="begin"/>
            </w:r>
            <w:r>
              <w:rPr>
                <w:noProof/>
                <w:webHidden/>
              </w:rPr>
              <w:instrText xml:space="preserve"> PAGEREF _Toc228919640 \h </w:instrText>
            </w:r>
            <w:r>
              <w:rPr>
                <w:noProof/>
                <w:webHidden/>
              </w:rPr>
            </w:r>
            <w:r>
              <w:rPr>
                <w:noProof/>
                <w:webHidden/>
              </w:rPr>
              <w:fldChar w:fldCharType="separate"/>
            </w:r>
            <w:r>
              <w:rPr>
                <w:noProof/>
                <w:webHidden/>
              </w:rPr>
              <w:t>3</w:t>
            </w:r>
            <w:r>
              <w:rPr>
                <w:noProof/>
                <w:webHidden/>
              </w:rPr>
              <w:fldChar w:fldCharType="end"/>
            </w:r>
          </w:hyperlink>
        </w:p>
        <w:p w14:paraId="6FAFEFA4" w14:textId="1AFE19E2"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41" w:history="1">
            <w:r w:rsidRPr="00394EA6">
              <w:rPr>
                <w:rStyle w:val="af7"/>
                <w:rFonts w:cs="Times New Roman"/>
                <w:noProof/>
              </w:rPr>
              <w:t>1.1.1</w:t>
            </w:r>
            <w:r w:rsidRPr="00394EA6">
              <w:rPr>
                <w:rStyle w:val="af7"/>
                <w:noProof/>
              </w:rPr>
              <w:t xml:space="preserve"> </w:t>
            </w:r>
            <w:r w:rsidRPr="00394EA6">
              <w:rPr>
                <w:rStyle w:val="af7"/>
                <w:noProof/>
              </w:rPr>
              <w:t>年運量趨勢</w:t>
            </w:r>
            <w:r>
              <w:rPr>
                <w:noProof/>
                <w:webHidden/>
              </w:rPr>
              <w:tab/>
            </w:r>
            <w:r>
              <w:rPr>
                <w:noProof/>
                <w:webHidden/>
              </w:rPr>
              <w:fldChar w:fldCharType="begin"/>
            </w:r>
            <w:r>
              <w:rPr>
                <w:noProof/>
                <w:webHidden/>
              </w:rPr>
              <w:instrText xml:space="preserve"> PAGEREF _Toc228919641 \h </w:instrText>
            </w:r>
            <w:r>
              <w:rPr>
                <w:noProof/>
                <w:webHidden/>
              </w:rPr>
            </w:r>
            <w:r>
              <w:rPr>
                <w:noProof/>
                <w:webHidden/>
              </w:rPr>
              <w:fldChar w:fldCharType="separate"/>
            </w:r>
            <w:r>
              <w:rPr>
                <w:noProof/>
                <w:webHidden/>
              </w:rPr>
              <w:t>3</w:t>
            </w:r>
            <w:r>
              <w:rPr>
                <w:noProof/>
                <w:webHidden/>
              </w:rPr>
              <w:fldChar w:fldCharType="end"/>
            </w:r>
          </w:hyperlink>
        </w:p>
        <w:p w14:paraId="4B89503A" w14:textId="57649819"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42" w:history="1">
            <w:r w:rsidRPr="00394EA6">
              <w:rPr>
                <w:rStyle w:val="af7"/>
                <w:rFonts w:cs="Times New Roman"/>
                <w:noProof/>
              </w:rPr>
              <w:t>1.1.2</w:t>
            </w:r>
            <w:r w:rsidRPr="00394EA6">
              <w:rPr>
                <w:rStyle w:val="af7"/>
                <w:noProof/>
              </w:rPr>
              <w:t xml:space="preserve"> </w:t>
            </w:r>
            <w:r w:rsidRPr="00394EA6">
              <w:rPr>
                <w:rStyle w:val="af7"/>
                <w:noProof/>
              </w:rPr>
              <w:t>月運量趨勢</w:t>
            </w:r>
            <w:r>
              <w:rPr>
                <w:noProof/>
                <w:webHidden/>
              </w:rPr>
              <w:tab/>
            </w:r>
            <w:r>
              <w:rPr>
                <w:noProof/>
                <w:webHidden/>
              </w:rPr>
              <w:fldChar w:fldCharType="begin"/>
            </w:r>
            <w:r>
              <w:rPr>
                <w:noProof/>
                <w:webHidden/>
              </w:rPr>
              <w:instrText xml:space="preserve"> PAGEREF _Toc228919642 \h </w:instrText>
            </w:r>
            <w:r>
              <w:rPr>
                <w:noProof/>
                <w:webHidden/>
              </w:rPr>
            </w:r>
            <w:r>
              <w:rPr>
                <w:noProof/>
                <w:webHidden/>
              </w:rPr>
              <w:fldChar w:fldCharType="separate"/>
            </w:r>
            <w:r>
              <w:rPr>
                <w:noProof/>
                <w:webHidden/>
              </w:rPr>
              <w:t>6</w:t>
            </w:r>
            <w:r>
              <w:rPr>
                <w:noProof/>
                <w:webHidden/>
              </w:rPr>
              <w:fldChar w:fldCharType="end"/>
            </w:r>
          </w:hyperlink>
        </w:p>
        <w:p w14:paraId="6DD79F67" w14:textId="327ECDF3"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43" w:history="1">
            <w:r w:rsidRPr="00394EA6">
              <w:rPr>
                <w:rStyle w:val="af7"/>
                <w:rFonts w:cs="Times New Roman"/>
                <w:noProof/>
              </w:rPr>
              <w:t>1.1.3</w:t>
            </w:r>
            <w:r w:rsidRPr="00394EA6">
              <w:rPr>
                <w:rStyle w:val="af7"/>
                <w:noProof/>
              </w:rPr>
              <w:t xml:space="preserve"> </w:t>
            </w:r>
            <w:r w:rsidRPr="00394EA6">
              <w:rPr>
                <w:rStyle w:val="af7"/>
                <w:noProof/>
              </w:rPr>
              <w:t>持卡身分分析</w:t>
            </w:r>
            <w:r>
              <w:rPr>
                <w:noProof/>
                <w:webHidden/>
              </w:rPr>
              <w:tab/>
            </w:r>
            <w:r>
              <w:rPr>
                <w:noProof/>
                <w:webHidden/>
              </w:rPr>
              <w:fldChar w:fldCharType="begin"/>
            </w:r>
            <w:r>
              <w:rPr>
                <w:noProof/>
                <w:webHidden/>
              </w:rPr>
              <w:instrText xml:space="preserve"> PAGEREF _Toc228919643 \h </w:instrText>
            </w:r>
            <w:r>
              <w:rPr>
                <w:noProof/>
                <w:webHidden/>
              </w:rPr>
            </w:r>
            <w:r>
              <w:rPr>
                <w:noProof/>
                <w:webHidden/>
              </w:rPr>
              <w:fldChar w:fldCharType="separate"/>
            </w:r>
            <w:r>
              <w:rPr>
                <w:noProof/>
                <w:webHidden/>
              </w:rPr>
              <w:t>7</w:t>
            </w:r>
            <w:r>
              <w:rPr>
                <w:noProof/>
                <w:webHidden/>
              </w:rPr>
              <w:fldChar w:fldCharType="end"/>
            </w:r>
          </w:hyperlink>
        </w:p>
        <w:p w14:paraId="040B2690" w14:textId="7F02FB94"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44" w:history="1">
            <w:r w:rsidRPr="00394EA6">
              <w:rPr>
                <w:rStyle w:val="af7"/>
                <w:rFonts w:cs="Times New Roman"/>
                <w:noProof/>
              </w:rPr>
              <w:t>1.1.4</w:t>
            </w:r>
            <w:r w:rsidRPr="00394EA6">
              <w:rPr>
                <w:rStyle w:val="af7"/>
                <w:noProof/>
              </w:rPr>
              <w:t xml:space="preserve"> </w:t>
            </w:r>
            <w:r w:rsidRPr="00394EA6">
              <w:rPr>
                <w:rStyle w:val="af7"/>
                <w:noProof/>
              </w:rPr>
              <w:t>定期票分析</w:t>
            </w:r>
            <w:r>
              <w:rPr>
                <w:noProof/>
                <w:webHidden/>
              </w:rPr>
              <w:tab/>
            </w:r>
            <w:r>
              <w:rPr>
                <w:noProof/>
                <w:webHidden/>
              </w:rPr>
              <w:fldChar w:fldCharType="begin"/>
            </w:r>
            <w:r>
              <w:rPr>
                <w:noProof/>
                <w:webHidden/>
              </w:rPr>
              <w:instrText xml:space="preserve"> PAGEREF _Toc228919644 \h </w:instrText>
            </w:r>
            <w:r>
              <w:rPr>
                <w:noProof/>
                <w:webHidden/>
              </w:rPr>
            </w:r>
            <w:r>
              <w:rPr>
                <w:noProof/>
                <w:webHidden/>
              </w:rPr>
              <w:fldChar w:fldCharType="separate"/>
            </w:r>
            <w:r>
              <w:rPr>
                <w:noProof/>
                <w:webHidden/>
              </w:rPr>
              <w:t>9</w:t>
            </w:r>
            <w:r>
              <w:rPr>
                <w:noProof/>
                <w:webHidden/>
              </w:rPr>
              <w:fldChar w:fldCharType="end"/>
            </w:r>
          </w:hyperlink>
        </w:p>
        <w:p w14:paraId="3AD30468" w14:textId="62AEF802"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45" w:history="1">
            <w:r w:rsidRPr="00394EA6">
              <w:rPr>
                <w:rStyle w:val="af7"/>
                <w:rFonts w:cs="Times New Roman"/>
                <w:noProof/>
              </w:rPr>
              <w:t>1.1.5</w:t>
            </w:r>
            <w:r w:rsidRPr="00394EA6">
              <w:rPr>
                <w:rStyle w:val="af7"/>
                <w:noProof/>
              </w:rPr>
              <w:t xml:space="preserve"> </w:t>
            </w:r>
            <w:r w:rsidRPr="00394EA6">
              <w:rPr>
                <w:rStyle w:val="af7"/>
                <w:noProof/>
              </w:rPr>
              <w:t>小結</w:t>
            </w:r>
            <w:r>
              <w:rPr>
                <w:noProof/>
                <w:webHidden/>
              </w:rPr>
              <w:tab/>
            </w:r>
            <w:r>
              <w:rPr>
                <w:noProof/>
                <w:webHidden/>
              </w:rPr>
              <w:fldChar w:fldCharType="begin"/>
            </w:r>
            <w:r>
              <w:rPr>
                <w:noProof/>
                <w:webHidden/>
              </w:rPr>
              <w:instrText xml:space="preserve"> PAGEREF _Toc228919645 \h </w:instrText>
            </w:r>
            <w:r>
              <w:rPr>
                <w:noProof/>
                <w:webHidden/>
              </w:rPr>
            </w:r>
            <w:r>
              <w:rPr>
                <w:noProof/>
                <w:webHidden/>
              </w:rPr>
              <w:fldChar w:fldCharType="separate"/>
            </w:r>
            <w:r>
              <w:rPr>
                <w:noProof/>
                <w:webHidden/>
              </w:rPr>
              <w:t>11</w:t>
            </w:r>
            <w:r>
              <w:rPr>
                <w:noProof/>
                <w:webHidden/>
              </w:rPr>
              <w:fldChar w:fldCharType="end"/>
            </w:r>
          </w:hyperlink>
        </w:p>
        <w:p w14:paraId="4C5CD60F" w14:textId="13D2292B" w:rsidR="007A0B6C" w:rsidRDefault="007A0B6C">
          <w:pPr>
            <w:pStyle w:val="21"/>
            <w:tabs>
              <w:tab w:val="right" w:leader="dot" w:pos="8296"/>
            </w:tabs>
            <w:spacing w:before="180" w:after="180"/>
            <w:ind w:left="540" w:firstLine="540"/>
            <w:rPr>
              <w:rFonts w:asciiTheme="minorHAnsi" w:eastAsiaTheme="minorEastAsia" w:hAnsiTheme="minorHAnsi"/>
              <w:noProof/>
              <w:sz w:val="24"/>
              <w:szCs w:val="24"/>
              <w14:ligatures w14:val="standardContextual"/>
            </w:rPr>
          </w:pPr>
          <w:hyperlink w:anchor="_Toc228919646" w:history="1">
            <w:r w:rsidRPr="00394EA6">
              <w:rPr>
                <w:rStyle w:val="af7"/>
                <w:noProof/>
              </w:rPr>
              <w:t xml:space="preserve">1.2 </w:t>
            </w:r>
            <w:r w:rsidRPr="00394EA6">
              <w:rPr>
                <w:rStyle w:val="af7"/>
                <w:noProof/>
              </w:rPr>
              <w:t>臺東縣</w:t>
            </w:r>
            <w:r>
              <w:rPr>
                <w:noProof/>
                <w:webHidden/>
              </w:rPr>
              <w:tab/>
            </w:r>
            <w:r>
              <w:rPr>
                <w:noProof/>
                <w:webHidden/>
              </w:rPr>
              <w:fldChar w:fldCharType="begin"/>
            </w:r>
            <w:r>
              <w:rPr>
                <w:noProof/>
                <w:webHidden/>
              </w:rPr>
              <w:instrText xml:space="preserve"> PAGEREF _Toc228919646 \h </w:instrText>
            </w:r>
            <w:r>
              <w:rPr>
                <w:noProof/>
                <w:webHidden/>
              </w:rPr>
            </w:r>
            <w:r>
              <w:rPr>
                <w:noProof/>
                <w:webHidden/>
              </w:rPr>
              <w:fldChar w:fldCharType="separate"/>
            </w:r>
            <w:r>
              <w:rPr>
                <w:noProof/>
                <w:webHidden/>
              </w:rPr>
              <w:t>12</w:t>
            </w:r>
            <w:r>
              <w:rPr>
                <w:noProof/>
                <w:webHidden/>
              </w:rPr>
              <w:fldChar w:fldCharType="end"/>
            </w:r>
          </w:hyperlink>
        </w:p>
        <w:p w14:paraId="208CD3D8" w14:textId="19E0DAB4"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47" w:history="1">
            <w:r w:rsidRPr="00394EA6">
              <w:rPr>
                <w:rStyle w:val="af7"/>
                <w:rFonts w:cs="Times New Roman"/>
                <w:noProof/>
              </w:rPr>
              <w:t>1.2.1</w:t>
            </w:r>
            <w:r w:rsidRPr="00394EA6">
              <w:rPr>
                <w:rStyle w:val="af7"/>
                <w:noProof/>
              </w:rPr>
              <w:t xml:space="preserve"> </w:t>
            </w:r>
            <w:r w:rsidRPr="00394EA6">
              <w:rPr>
                <w:rStyle w:val="af7"/>
                <w:noProof/>
              </w:rPr>
              <w:t>年運量趨勢</w:t>
            </w:r>
            <w:r>
              <w:rPr>
                <w:noProof/>
                <w:webHidden/>
              </w:rPr>
              <w:tab/>
            </w:r>
            <w:r>
              <w:rPr>
                <w:noProof/>
                <w:webHidden/>
              </w:rPr>
              <w:fldChar w:fldCharType="begin"/>
            </w:r>
            <w:r>
              <w:rPr>
                <w:noProof/>
                <w:webHidden/>
              </w:rPr>
              <w:instrText xml:space="preserve"> PAGEREF _Toc228919647 \h </w:instrText>
            </w:r>
            <w:r>
              <w:rPr>
                <w:noProof/>
                <w:webHidden/>
              </w:rPr>
            </w:r>
            <w:r>
              <w:rPr>
                <w:noProof/>
                <w:webHidden/>
              </w:rPr>
              <w:fldChar w:fldCharType="separate"/>
            </w:r>
            <w:r>
              <w:rPr>
                <w:noProof/>
                <w:webHidden/>
              </w:rPr>
              <w:t>12</w:t>
            </w:r>
            <w:r>
              <w:rPr>
                <w:noProof/>
                <w:webHidden/>
              </w:rPr>
              <w:fldChar w:fldCharType="end"/>
            </w:r>
          </w:hyperlink>
        </w:p>
        <w:p w14:paraId="55A7C981" w14:textId="54A8474E"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48" w:history="1">
            <w:r w:rsidRPr="00394EA6">
              <w:rPr>
                <w:rStyle w:val="af7"/>
                <w:rFonts w:cs="Times New Roman"/>
                <w:noProof/>
              </w:rPr>
              <w:t>1.2.2</w:t>
            </w:r>
            <w:r w:rsidRPr="00394EA6">
              <w:rPr>
                <w:rStyle w:val="af7"/>
                <w:noProof/>
              </w:rPr>
              <w:t xml:space="preserve"> </w:t>
            </w:r>
            <w:r w:rsidRPr="00394EA6">
              <w:rPr>
                <w:rStyle w:val="af7"/>
                <w:noProof/>
              </w:rPr>
              <w:t>月運量趨勢</w:t>
            </w:r>
            <w:r>
              <w:rPr>
                <w:noProof/>
                <w:webHidden/>
              </w:rPr>
              <w:tab/>
            </w:r>
            <w:r>
              <w:rPr>
                <w:noProof/>
                <w:webHidden/>
              </w:rPr>
              <w:fldChar w:fldCharType="begin"/>
            </w:r>
            <w:r>
              <w:rPr>
                <w:noProof/>
                <w:webHidden/>
              </w:rPr>
              <w:instrText xml:space="preserve"> PAGEREF _Toc228919648 \h </w:instrText>
            </w:r>
            <w:r>
              <w:rPr>
                <w:noProof/>
                <w:webHidden/>
              </w:rPr>
            </w:r>
            <w:r>
              <w:rPr>
                <w:noProof/>
                <w:webHidden/>
              </w:rPr>
              <w:fldChar w:fldCharType="separate"/>
            </w:r>
            <w:r>
              <w:rPr>
                <w:noProof/>
                <w:webHidden/>
              </w:rPr>
              <w:t>14</w:t>
            </w:r>
            <w:r>
              <w:rPr>
                <w:noProof/>
                <w:webHidden/>
              </w:rPr>
              <w:fldChar w:fldCharType="end"/>
            </w:r>
          </w:hyperlink>
        </w:p>
        <w:p w14:paraId="20EA3102" w14:textId="44AB5507"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49" w:history="1">
            <w:r w:rsidRPr="00394EA6">
              <w:rPr>
                <w:rStyle w:val="af7"/>
                <w:rFonts w:cs="Times New Roman"/>
                <w:noProof/>
              </w:rPr>
              <w:t>1.2.3</w:t>
            </w:r>
            <w:r w:rsidRPr="00394EA6">
              <w:rPr>
                <w:rStyle w:val="af7"/>
                <w:noProof/>
              </w:rPr>
              <w:t xml:space="preserve"> </w:t>
            </w:r>
            <w:r w:rsidRPr="00394EA6">
              <w:rPr>
                <w:rStyle w:val="af7"/>
                <w:noProof/>
              </w:rPr>
              <w:t>持卡身分分析</w:t>
            </w:r>
            <w:r>
              <w:rPr>
                <w:noProof/>
                <w:webHidden/>
              </w:rPr>
              <w:tab/>
            </w:r>
            <w:r>
              <w:rPr>
                <w:noProof/>
                <w:webHidden/>
              </w:rPr>
              <w:fldChar w:fldCharType="begin"/>
            </w:r>
            <w:r>
              <w:rPr>
                <w:noProof/>
                <w:webHidden/>
              </w:rPr>
              <w:instrText xml:space="preserve"> PAGEREF _Toc228919649 \h </w:instrText>
            </w:r>
            <w:r>
              <w:rPr>
                <w:noProof/>
                <w:webHidden/>
              </w:rPr>
            </w:r>
            <w:r>
              <w:rPr>
                <w:noProof/>
                <w:webHidden/>
              </w:rPr>
              <w:fldChar w:fldCharType="separate"/>
            </w:r>
            <w:r>
              <w:rPr>
                <w:noProof/>
                <w:webHidden/>
              </w:rPr>
              <w:t>15</w:t>
            </w:r>
            <w:r>
              <w:rPr>
                <w:noProof/>
                <w:webHidden/>
              </w:rPr>
              <w:fldChar w:fldCharType="end"/>
            </w:r>
          </w:hyperlink>
        </w:p>
        <w:p w14:paraId="5366D6B8" w14:textId="54675731"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50" w:history="1">
            <w:r w:rsidRPr="00394EA6">
              <w:rPr>
                <w:rStyle w:val="af7"/>
                <w:rFonts w:cs="Times New Roman"/>
                <w:noProof/>
              </w:rPr>
              <w:t>1.2.4</w:t>
            </w:r>
            <w:r w:rsidRPr="00394EA6">
              <w:rPr>
                <w:rStyle w:val="af7"/>
                <w:noProof/>
              </w:rPr>
              <w:t xml:space="preserve"> </w:t>
            </w:r>
            <w:r w:rsidRPr="00394EA6">
              <w:rPr>
                <w:rStyle w:val="af7"/>
                <w:noProof/>
              </w:rPr>
              <w:t>定期票分析</w:t>
            </w:r>
            <w:r>
              <w:rPr>
                <w:noProof/>
                <w:webHidden/>
              </w:rPr>
              <w:tab/>
            </w:r>
            <w:r>
              <w:rPr>
                <w:noProof/>
                <w:webHidden/>
              </w:rPr>
              <w:fldChar w:fldCharType="begin"/>
            </w:r>
            <w:r>
              <w:rPr>
                <w:noProof/>
                <w:webHidden/>
              </w:rPr>
              <w:instrText xml:space="preserve"> PAGEREF _Toc228919650 \h </w:instrText>
            </w:r>
            <w:r>
              <w:rPr>
                <w:noProof/>
                <w:webHidden/>
              </w:rPr>
            </w:r>
            <w:r>
              <w:rPr>
                <w:noProof/>
                <w:webHidden/>
              </w:rPr>
              <w:fldChar w:fldCharType="separate"/>
            </w:r>
            <w:r>
              <w:rPr>
                <w:noProof/>
                <w:webHidden/>
              </w:rPr>
              <w:t>17</w:t>
            </w:r>
            <w:r>
              <w:rPr>
                <w:noProof/>
                <w:webHidden/>
              </w:rPr>
              <w:fldChar w:fldCharType="end"/>
            </w:r>
          </w:hyperlink>
        </w:p>
        <w:p w14:paraId="2B482524" w14:textId="6CE2A16F"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51" w:history="1">
            <w:r w:rsidRPr="00394EA6">
              <w:rPr>
                <w:rStyle w:val="af7"/>
                <w:rFonts w:cs="Times New Roman"/>
                <w:noProof/>
              </w:rPr>
              <w:t>1.2.5</w:t>
            </w:r>
            <w:r w:rsidRPr="00394EA6">
              <w:rPr>
                <w:rStyle w:val="af7"/>
                <w:noProof/>
              </w:rPr>
              <w:t xml:space="preserve"> </w:t>
            </w:r>
            <w:r w:rsidRPr="00394EA6">
              <w:rPr>
                <w:rStyle w:val="af7"/>
                <w:noProof/>
              </w:rPr>
              <w:t>小結</w:t>
            </w:r>
            <w:r>
              <w:rPr>
                <w:noProof/>
                <w:webHidden/>
              </w:rPr>
              <w:tab/>
            </w:r>
            <w:r>
              <w:rPr>
                <w:noProof/>
                <w:webHidden/>
              </w:rPr>
              <w:fldChar w:fldCharType="begin"/>
            </w:r>
            <w:r>
              <w:rPr>
                <w:noProof/>
                <w:webHidden/>
              </w:rPr>
              <w:instrText xml:space="preserve"> PAGEREF _Toc228919651 \h </w:instrText>
            </w:r>
            <w:r>
              <w:rPr>
                <w:noProof/>
                <w:webHidden/>
              </w:rPr>
            </w:r>
            <w:r>
              <w:rPr>
                <w:noProof/>
                <w:webHidden/>
              </w:rPr>
              <w:fldChar w:fldCharType="separate"/>
            </w:r>
            <w:r>
              <w:rPr>
                <w:noProof/>
                <w:webHidden/>
              </w:rPr>
              <w:t>18</w:t>
            </w:r>
            <w:r>
              <w:rPr>
                <w:noProof/>
                <w:webHidden/>
              </w:rPr>
              <w:fldChar w:fldCharType="end"/>
            </w:r>
          </w:hyperlink>
        </w:p>
        <w:p w14:paraId="09C596D2" w14:textId="463A6CC2" w:rsidR="007A0B6C" w:rsidRDefault="007A0B6C">
          <w:pPr>
            <w:pStyle w:val="11"/>
            <w:spacing w:before="180" w:after="180"/>
            <w:rPr>
              <w:rFonts w:asciiTheme="minorHAnsi" w:eastAsiaTheme="minorEastAsia" w:hAnsiTheme="minorHAnsi"/>
              <w:noProof/>
              <w:sz w:val="24"/>
              <w:szCs w:val="24"/>
              <w14:ligatures w14:val="standardContextual"/>
            </w:rPr>
          </w:pPr>
          <w:hyperlink w:anchor="_Toc228919652" w:history="1">
            <w:r w:rsidRPr="00394EA6">
              <w:rPr>
                <w:rStyle w:val="af7"/>
                <w:noProof/>
              </w:rPr>
              <w:t>第</w:t>
            </w:r>
            <w:r w:rsidRPr="00394EA6">
              <w:rPr>
                <w:rStyle w:val="af7"/>
                <w:noProof/>
              </w:rPr>
              <w:t>2</w:t>
            </w:r>
            <w:r w:rsidRPr="00394EA6">
              <w:rPr>
                <w:rStyle w:val="af7"/>
                <w:noProof/>
              </w:rPr>
              <w:t>章</w:t>
            </w:r>
            <w:r w:rsidRPr="00394EA6">
              <w:rPr>
                <w:rStyle w:val="af7"/>
                <w:noProof/>
              </w:rPr>
              <w:t xml:space="preserve"> </w:t>
            </w:r>
            <w:r w:rsidRPr="00394EA6">
              <w:rPr>
                <w:rStyle w:val="af7"/>
                <w:noProof/>
              </w:rPr>
              <w:t>公路客運運量趨勢</w:t>
            </w:r>
            <w:r>
              <w:rPr>
                <w:noProof/>
                <w:webHidden/>
              </w:rPr>
              <w:tab/>
            </w:r>
            <w:r>
              <w:rPr>
                <w:noProof/>
                <w:webHidden/>
              </w:rPr>
              <w:fldChar w:fldCharType="begin"/>
            </w:r>
            <w:r>
              <w:rPr>
                <w:noProof/>
                <w:webHidden/>
              </w:rPr>
              <w:instrText xml:space="preserve"> PAGEREF _Toc228919652 \h </w:instrText>
            </w:r>
            <w:r>
              <w:rPr>
                <w:noProof/>
                <w:webHidden/>
              </w:rPr>
            </w:r>
            <w:r>
              <w:rPr>
                <w:noProof/>
                <w:webHidden/>
              </w:rPr>
              <w:fldChar w:fldCharType="separate"/>
            </w:r>
            <w:r>
              <w:rPr>
                <w:noProof/>
                <w:webHidden/>
              </w:rPr>
              <w:t>19</w:t>
            </w:r>
            <w:r>
              <w:rPr>
                <w:noProof/>
                <w:webHidden/>
              </w:rPr>
              <w:fldChar w:fldCharType="end"/>
            </w:r>
          </w:hyperlink>
        </w:p>
        <w:p w14:paraId="7C37A75D" w14:textId="0D4C8DB6" w:rsidR="007A0B6C" w:rsidRDefault="007A0B6C">
          <w:pPr>
            <w:pStyle w:val="21"/>
            <w:tabs>
              <w:tab w:val="right" w:leader="dot" w:pos="8296"/>
            </w:tabs>
            <w:spacing w:before="180" w:after="180"/>
            <w:ind w:left="540" w:firstLine="540"/>
            <w:rPr>
              <w:rFonts w:asciiTheme="minorHAnsi" w:eastAsiaTheme="minorEastAsia" w:hAnsiTheme="minorHAnsi"/>
              <w:noProof/>
              <w:sz w:val="24"/>
              <w:szCs w:val="24"/>
              <w14:ligatures w14:val="standardContextual"/>
            </w:rPr>
          </w:pPr>
          <w:hyperlink w:anchor="_Toc228919653" w:history="1">
            <w:r w:rsidRPr="00394EA6">
              <w:rPr>
                <w:rStyle w:val="af7"/>
                <w:noProof/>
              </w:rPr>
              <w:t xml:space="preserve">2.1 </w:t>
            </w:r>
            <w:r w:rsidRPr="00394EA6">
              <w:rPr>
                <w:rStyle w:val="af7"/>
                <w:noProof/>
              </w:rPr>
              <w:t>花蓮縣</w:t>
            </w:r>
            <w:r>
              <w:rPr>
                <w:noProof/>
                <w:webHidden/>
              </w:rPr>
              <w:tab/>
            </w:r>
            <w:r>
              <w:rPr>
                <w:noProof/>
                <w:webHidden/>
              </w:rPr>
              <w:fldChar w:fldCharType="begin"/>
            </w:r>
            <w:r>
              <w:rPr>
                <w:noProof/>
                <w:webHidden/>
              </w:rPr>
              <w:instrText xml:space="preserve"> PAGEREF _Toc228919653 \h </w:instrText>
            </w:r>
            <w:r>
              <w:rPr>
                <w:noProof/>
                <w:webHidden/>
              </w:rPr>
            </w:r>
            <w:r>
              <w:rPr>
                <w:noProof/>
                <w:webHidden/>
              </w:rPr>
              <w:fldChar w:fldCharType="separate"/>
            </w:r>
            <w:r>
              <w:rPr>
                <w:noProof/>
                <w:webHidden/>
              </w:rPr>
              <w:t>19</w:t>
            </w:r>
            <w:r>
              <w:rPr>
                <w:noProof/>
                <w:webHidden/>
              </w:rPr>
              <w:fldChar w:fldCharType="end"/>
            </w:r>
          </w:hyperlink>
        </w:p>
        <w:p w14:paraId="7E1C9A03" w14:textId="11009551"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54" w:history="1">
            <w:r w:rsidRPr="00394EA6">
              <w:rPr>
                <w:rStyle w:val="af7"/>
                <w:rFonts w:cs="Times New Roman"/>
                <w:noProof/>
              </w:rPr>
              <w:t>2.1.1</w:t>
            </w:r>
            <w:r w:rsidRPr="00394EA6">
              <w:rPr>
                <w:rStyle w:val="af7"/>
                <w:noProof/>
              </w:rPr>
              <w:t xml:space="preserve"> </w:t>
            </w:r>
            <w:r w:rsidRPr="00394EA6">
              <w:rPr>
                <w:rStyle w:val="af7"/>
                <w:noProof/>
              </w:rPr>
              <w:t>年運量分析</w:t>
            </w:r>
            <w:r>
              <w:rPr>
                <w:noProof/>
                <w:webHidden/>
              </w:rPr>
              <w:tab/>
            </w:r>
            <w:r>
              <w:rPr>
                <w:noProof/>
                <w:webHidden/>
              </w:rPr>
              <w:fldChar w:fldCharType="begin"/>
            </w:r>
            <w:r>
              <w:rPr>
                <w:noProof/>
                <w:webHidden/>
              </w:rPr>
              <w:instrText xml:space="preserve"> PAGEREF _Toc228919654 \h </w:instrText>
            </w:r>
            <w:r>
              <w:rPr>
                <w:noProof/>
                <w:webHidden/>
              </w:rPr>
            </w:r>
            <w:r>
              <w:rPr>
                <w:noProof/>
                <w:webHidden/>
              </w:rPr>
              <w:fldChar w:fldCharType="separate"/>
            </w:r>
            <w:r>
              <w:rPr>
                <w:noProof/>
                <w:webHidden/>
              </w:rPr>
              <w:t>19</w:t>
            </w:r>
            <w:r>
              <w:rPr>
                <w:noProof/>
                <w:webHidden/>
              </w:rPr>
              <w:fldChar w:fldCharType="end"/>
            </w:r>
          </w:hyperlink>
        </w:p>
        <w:p w14:paraId="2A4D4F6A" w14:textId="13C2DDDD"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55" w:history="1">
            <w:r w:rsidRPr="00394EA6">
              <w:rPr>
                <w:rStyle w:val="af7"/>
                <w:rFonts w:cs="Times New Roman"/>
                <w:noProof/>
              </w:rPr>
              <w:t>2.1.2</w:t>
            </w:r>
            <w:r w:rsidRPr="00394EA6">
              <w:rPr>
                <w:rStyle w:val="af7"/>
                <w:noProof/>
              </w:rPr>
              <w:t xml:space="preserve"> </w:t>
            </w:r>
            <w:r w:rsidRPr="00394EA6">
              <w:rPr>
                <w:rStyle w:val="af7"/>
                <w:noProof/>
              </w:rPr>
              <w:t>持卡身分分析</w:t>
            </w:r>
            <w:r>
              <w:rPr>
                <w:noProof/>
                <w:webHidden/>
              </w:rPr>
              <w:tab/>
            </w:r>
            <w:r>
              <w:rPr>
                <w:noProof/>
                <w:webHidden/>
              </w:rPr>
              <w:fldChar w:fldCharType="begin"/>
            </w:r>
            <w:r>
              <w:rPr>
                <w:noProof/>
                <w:webHidden/>
              </w:rPr>
              <w:instrText xml:space="preserve"> PAGEREF _Toc228919655 \h </w:instrText>
            </w:r>
            <w:r>
              <w:rPr>
                <w:noProof/>
                <w:webHidden/>
              </w:rPr>
            </w:r>
            <w:r>
              <w:rPr>
                <w:noProof/>
                <w:webHidden/>
              </w:rPr>
              <w:fldChar w:fldCharType="separate"/>
            </w:r>
            <w:r>
              <w:rPr>
                <w:noProof/>
                <w:webHidden/>
              </w:rPr>
              <w:t>20</w:t>
            </w:r>
            <w:r>
              <w:rPr>
                <w:noProof/>
                <w:webHidden/>
              </w:rPr>
              <w:fldChar w:fldCharType="end"/>
            </w:r>
          </w:hyperlink>
        </w:p>
        <w:p w14:paraId="72EC65C1" w14:textId="0BF4DCE7"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56" w:history="1">
            <w:r w:rsidRPr="00394EA6">
              <w:rPr>
                <w:rStyle w:val="af7"/>
                <w:rFonts w:cs="Times New Roman"/>
                <w:noProof/>
              </w:rPr>
              <w:t>2.1.3</w:t>
            </w:r>
            <w:r w:rsidRPr="00394EA6">
              <w:rPr>
                <w:rStyle w:val="af7"/>
                <w:noProof/>
              </w:rPr>
              <w:t xml:space="preserve"> </w:t>
            </w:r>
            <w:r w:rsidRPr="00394EA6">
              <w:rPr>
                <w:rStyle w:val="af7"/>
                <w:noProof/>
              </w:rPr>
              <w:t>定期票分析</w:t>
            </w:r>
            <w:r>
              <w:rPr>
                <w:noProof/>
                <w:webHidden/>
              </w:rPr>
              <w:tab/>
            </w:r>
            <w:r>
              <w:rPr>
                <w:noProof/>
                <w:webHidden/>
              </w:rPr>
              <w:fldChar w:fldCharType="begin"/>
            </w:r>
            <w:r>
              <w:rPr>
                <w:noProof/>
                <w:webHidden/>
              </w:rPr>
              <w:instrText xml:space="preserve"> PAGEREF _Toc228919656 \h </w:instrText>
            </w:r>
            <w:r>
              <w:rPr>
                <w:noProof/>
                <w:webHidden/>
              </w:rPr>
            </w:r>
            <w:r>
              <w:rPr>
                <w:noProof/>
                <w:webHidden/>
              </w:rPr>
              <w:fldChar w:fldCharType="separate"/>
            </w:r>
            <w:r>
              <w:rPr>
                <w:noProof/>
                <w:webHidden/>
              </w:rPr>
              <w:t>22</w:t>
            </w:r>
            <w:r>
              <w:rPr>
                <w:noProof/>
                <w:webHidden/>
              </w:rPr>
              <w:fldChar w:fldCharType="end"/>
            </w:r>
          </w:hyperlink>
        </w:p>
        <w:p w14:paraId="72088B8E" w14:textId="50C828CD" w:rsidR="007A0B6C" w:rsidRDefault="007A0B6C">
          <w:pPr>
            <w:pStyle w:val="21"/>
            <w:tabs>
              <w:tab w:val="right" w:leader="dot" w:pos="8296"/>
            </w:tabs>
            <w:spacing w:before="180" w:after="180"/>
            <w:ind w:left="540" w:firstLine="540"/>
            <w:rPr>
              <w:rFonts w:asciiTheme="minorHAnsi" w:eastAsiaTheme="minorEastAsia" w:hAnsiTheme="minorHAnsi"/>
              <w:noProof/>
              <w:sz w:val="24"/>
              <w:szCs w:val="24"/>
              <w14:ligatures w14:val="standardContextual"/>
            </w:rPr>
          </w:pPr>
          <w:hyperlink w:anchor="_Toc228919657" w:history="1">
            <w:r w:rsidRPr="00394EA6">
              <w:rPr>
                <w:rStyle w:val="af7"/>
                <w:noProof/>
              </w:rPr>
              <w:t xml:space="preserve">2.2 </w:t>
            </w:r>
            <w:r w:rsidRPr="00394EA6">
              <w:rPr>
                <w:rStyle w:val="af7"/>
                <w:noProof/>
              </w:rPr>
              <w:t>臺東縣</w:t>
            </w:r>
            <w:r>
              <w:rPr>
                <w:noProof/>
                <w:webHidden/>
              </w:rPr>
              <w:tab/>
            </w:r>
            <w:r>
              <w:rPr>
                <w:noProof/>
                <w:webHidden/>
              </w:rPr>
              <w:fldChar w:fldCharType="begin"/>
            </w:r>
            <w:r>
              <w:rPr>
                <w:noProof/>
                <w:webHidden/>
              </w:rPr>
              <w:instrText xml:space="preserve"> PAGEREF _Toc228919657 \h </w:instrText>
            </w:r>
            <w:r>
              <w:rPr>
                <w:noProof/>
                <w:webHidden/>
              </w:rPr>
            </w:r>
            <w:r>
              <w:rPr>
                <w:noProof/>
                <w:webHidden/>
              </w:rPr>
              <w:fldChar w:fldCharType="separate"/>
            </w:r>
            <w:r>
              <w:rPr>
                <w:noProof/>
                <w:webHidden/>
              </w:rPr>
              <w:t>23</w:t>
            </w:r>
            <w:r>
              <w:rPr>
                <w:noProof/>
                <w:webHidden/>
              </w:rPr>
              <w:fldChar w:fldCharType="end"/>
            </w:r>
          </w:hyperlink>
        </w:p>
        <w:p w14:paraId="4CDEBCE6" w14:textId="7BC126CF"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58" w:history="1">
            <w:r w:rsidRPr="00394EA6">
              <w:rPr>
                <w:rStyle w:val="af7"/>
                <w:rFonts w:cs="Times New Roman"/>
                <w:noProof/>
              </w:rPr>
              <w:t>2.2.1</w:t>
            </w:r>
            <w:r w:rsidRPr="00394EA6">
              <w:rPr>
                <w:rStyle w:val="af7"/>
                <w:noProof/>
              </w:rPr>
              <w:t xml:space="preserve"> </w:t>
            </w:r>
            <w:r w:rsidRPr="00394EA6">
              <w:rPr>
                <w:rStyle w:val="af7"/>
                <w:noProof/>
              </w:rPr>
              <w:t>年運量分析</w:t>
            </w:r>
            <w:r>
              <w:rPr>
                <w:noProof/>
                <w:webHidden/>
              </w:rPr>
              <w:tab/>
            </w:r>
            <w:r>
              <w:rPr>
                <w:noProof/>
                <w:webHidden/>
              </w:rPr>
              <w:fldChar w:fldCharType="begin"/>
            </w:r>
            <w:r>
              <w:rPr>
                <w:noProof/>
                <w:webHidden/>
              </w:rPr>
              <w:instrText xml:space="preserve"> PAGEREF _Toc228919658 \h </w:instrText>
            </w:r>
            <w:r>
              <w:rPr>
                <w:noProof/>
                <w:webHidden/>
              </w:rPr>
            </w:r>
            <w:r>
              <w:rPr>
                <w:noProof/>
                <w:webHidden/>
              </w:rPr>
              <w:fldChar w:fldCharType="separate"/>
            </w:r>
            <w:r>
              <w:rPr>
                <w:noProof/>
                <w:webHidden/>
              </w:rPr>
              <w:t>23</w:t>
            </w:r>
            <w:r>
              <w:rPr>
                <w:noProof/>
                <w:webHidden/>
              </w:rPr>
              <w:fldChar w:fldCharType="end"/>
            </w:r>
          </w:hyperlink>
        </w:p>
        <w:p w14:paraId="18019634" w14:textId="20C385C9"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59" w:history="1">
            <w:r w:rsidRPr="00394EA6">
              <w:rPr>
                <w:rStyle w:val="af7"/>
                <w:rFonts w:cs="Times New Roman"/>
                <w:noProof/>
              </w:rPr>
              <w:t>2.2.2</w:t>
            </w:r>
            <w:r w:rsidRPr="00394EA6">
              <w:rPr>
                <w:rStyle w:val="af7"/>
                <w:noProof/>
              </w:rPr>
              <w:t xml:space="preserve"> </w:t>
            </w:r>
            <w:r w:rsidRPr="00394EA6">
              <w:rPr>
                <w:rStyle w:val="af7"/>
                <w:noProof/>
              </w:rPr>
              <w:t>持卡身分分析</w:t>
            </w:r>
            <w:r>
              <w:rPr>
                <w:noProof/>
                <w:webHidden/>
              </w:rPr>
              <w:tab/>
            </w:r>
            <w:r>
              <w:rPr>
                <w:noProof/>
                <w:webHidden/>
              </w:rPr>
              <w:fldChar w:fldCharType="begin"/>
            </w:r>
            <w:r>
              <w:rPr>
                <w:noProof/>
                <w:webHidden/>
              </w:rPr>
              <w:instrText xml:space="preserve"> PAGEREF _Toc228919659 \h </w:instrText>
            </w:r>
            <w:r>
              <w:rPr>
                <w:noProof/>
                <w:webHidden/>
              </w:rPr>
            </w:r>
            <w:r>
              <w:rPr>
                <w:noProof/>
                <w:webHidden/>
              </w:rPr>
              <w:fldChar w:fldCharType="separate"/>
            </w:r>
            <w:r>
              <w:rPr>
                <w:noProof/>
                <w:webHidden/>
              </w:rPr>
              <w:t>26</w:t>
            </w:r>
            <w:r>
              <w:rPr>
                <w:noProof/>
                <w:webHidden/>
              </w:rPr>
              <w:fldChar w:fldCharType="end"/>
            </w:r>
          </w:hyperlink>
        </w:p>
        <w:p w14:paraId="0FEC09C8" w14:textId="24579C3F" w:rsidR="007A0B6C" w:rsidRDefault="007A0B6C">
          <w:pPr>
            <w:pStyle w:val="31"/>
            <w:tabs>
              <w:tab w:val="right" w:leader="dot" w:pos="8296"/>
            </w:tabs>
            <w:spacing w:before="180" w:after="180"/>
            <w:ind w:left="1080" w:firstLine="540"/>
            <w:rPr>
              <w:rFonts w:asciiTheme="minorHAnsi" w:eastAsiaTheme="minorEastAsia" w:hAnsiTheme="minorHAnsi"/>
              <w:noProof/>
              <w:sz w:val="24"/>
              <w:szCs w:val="24"/>
              <w14:ligatures w14:val="standardContextual"/>
            </w:rPr>
          </w:pPr>
          <w:hyperlink w:anchor="_Toc228919660" w:history="1">
            <w:r w:rsidRPr="00394EA6">
              <w:rPr>
                <w:rStyle w:val="af7"/>
                <w:rFonts w:cs="Times New Roman"/>
                <w:noProof/>
              </w:rPr>
              <w:t>2.2.3</w:t>
            </w:r>
            <w:r w:rsidRPr="00394EA6">
              <w:rPr>
                <w:rStyle w:val="af7"/>
                <w:noProof/>
              </w:rPr>
              <w:t xml:space="preserve"> </w:t>
            </w:r>
            <w:r w:rsidRPr="00394EA6">
              <w:rPr>
                <w:rStyle w:val="af7"/>
                <w:noProof/>
              </w:rPr>
              <w:t>定期票分析</w:t>
            </w:r>
            <w:r>
              <w:rPr>
                <w:noProof/>
                <w:webHidden/>
              </w:rPr>
              <w:tab/>
            </w:r>
            <w:r>
              <w:rPr>
                <w:noProof/>
                <w:webHidden/>
              </w:rPr>
              <w:fldChar w:fldCharType="begin"/>
            </w:r>
            <w:r>
              <w:rPr>
                <w:noProof/>
                <w:webHidden/>
              </w:rPr>
              <w:instrText xml:space="preserve"> PAGEREF _Toc228919660 \h </w:instrText>
            </w:r>
            <w:r>
              <w:rPr>
                <w:noProof/>
                <w:webHidden/>
              </w:rPr>
            </w:r>
            <w:r>
              <w:rPr>
                <w:noProof/>
                <w:webHidden/>
              </w:rPr>
              <w:fldChar w:fldCharType="separate"/>
            </w:r>
            <w:r>
              <w:rPr>
                <w:noProof/>
                <w:webHidden/>
              </w:rPr>
              <w:t>28</w:t>
            </w:r>
            <w:r>
              <w:rPr>
                <w:noProof/>
                <w:webHidden/>
              </w:rPr>
              <w:fldChar w:fldCharType="end"/>
            </w:r>
          </w:hyperlink>
        </w:p>
        <w:p w14:paraId="6D3FFCAB" w14:textId="5BABF552" w:rsidR="007A0B6C" w:rsidRDefault="007A0B6C">
          <w:pPr>
            <w:pStyle w:val="21"/>
            <w:tabs>
              <w:tab w:val="right" w:leader="dot" w:pos="8296"/>
            </w:tabs>
            <w:spacing w:before="180" w:after="180"/>
            <w:ind w:left="540" w:firstLine="540"/>
            <w:rPr>
              <w:rFonts w:asciiTheme="minorHAnsi" w:eastAsiaTheme="minorEastAsia" w:hAnsiTheme="minorHAnsi"/>
              <w:noProof/>
              <w:sz w:val="24"/>
              <w:szCs w:val="24"/>
              <w14:ligatures w14:val="standardContextual"/>
            </w:rPr>
          </w:pPr>
          <w:hyperlink w:anchor="_Toc228919661" w:history="1">
            <w:r w:rsidRPr="00394EA6">
              <w:rPr>
                <w:rStyle w:val="af7"/>
                <w:noProof/>
              </w:rPr>
              <w:t xml:space="preserve">2.3 </w:t>
            </w:r>
            <w:r w:rsidRPr="00394EA6">
              <w:rPr>
                <w:rStyle w:val="af7"/>
                <w:noProof/>
              </w:rPr>
              <w:t>小結</w:t>
            </w:r>
            <w:r>
              <w:rPr>
                <w:noProof/>
                <w:webHidden/>
              </w:rPr>
              <w:tab/>
            </w:r>
            <w:r>
              <w:rPr>
                <w:noProof/>
                <w:webHidden/>
              </w:rPr>
              <w:fldChar w:fldCharType="begin"/>
            </w:r>
            <w:r>
              <w:rPr>
                <w:noProof/>
                <w:webHidden/>
              </w:rPr>
              <w:instrText xml:space="preserve"> PAGEREF _Toc228919661 \h </w:instrText>
            </w:r>
            <w:r>
              <w:rPr>
                <w:noProof/>
                <w:webHidden/>
              </w:rPr>
            </w:r>
            <w:r>
              <w:rPr>
                <w:noProof/>
                <w:webHidden/>
              </w:rPr>
              <w:fldChar w:fldCharType="separate"/>
            </w:r>
            <w:r>
              <w:rPr>
                <w:noProof/>
                <w:webHidden/>
              </w:rPr>
              <w:t>29</w:t>
            </w:r>
            <w:r>
              <w:rPr>
                <w:noProof/>
                <w:webHidden/>
              </w:rPr>
              <w:fldChar w:fldCharType="end"/>
            </w:r>
          </w:hyperlink>
        </w:p>
        <w:p w14:paraId="4EF06509" w14:textId="4ACD231B" w:rsidR="003F58D3" w:rsidRDefault="003F58D3">
          <w:pPr>
            <w:spacing w:before="180" w:after="180"/>
            <w:ind w:firstLine="541"/>
          </w:pPr>
          <w:r>
            <w:rPr>
              <w:b/>
              <w:bCs/>
              <w:lang w:val="zh-TW"/>
            </w:rPr>
            <w:fldChar w:fldCharType="end"/>
          </w:r>
        </w:p>
      </w:sdtContent>
    </w:sdt>
    <w:p w14:paraId="76BA8B3A" w14:textId="77777777" w:rsidR="003F58D3" w:rsidRDefault="003F58D3" w:rsidP="003F58D3">
      <w:pPr>
        <w:spacing w:before="180" w:after="180"/>
        <w:ind w:firstLine="540"/>
      </w:pPr>
    </w:p>
    <w:p w14:paraId="4C3E6E40" w14:textId="77777777" w:rsidR="003F58D3" w:rsidRDefault="003F58D3">
      <w:pPr>
        <w:widowControl/>
        <w:spacing w:beforeLines="0" w:before="0" w:afterLines="0" w:after="160" w:line="278" w:lineRule="auto"/>
        <w:ind w:firstLineChars="0" w:firstLine="0"/>
        <w:jc w:val="left"/>
        <w:rPr>
          <w:rFonts w:cstheme="majorBidi"/>
          <w:b/>
          <w:kern w:val="52"/>
          <w:sz w:val="32"/>
          <w:szCs w:val="52"/>
        </w:rPr>
      </w:pPr>
      <w:r>
        <w:br w:type="page"/>
      </w:r>
    </w:p>
    <w:p w14:paraId="0657B131" w14:textId="6D7C14FF" w:rsidR="00671934" w:rsidRDefault="00AF474C" w:rsidP="00AF474C">
      <w:pPr>
        <w:pStyle w:val="1"/>
        <w:spacing w:before="36" w:after="36"/>
      </w:pPr>
      <w:bookmarkStart w:id="0" w:name="_Toc228919639"/>
      <w:r>
        <w:rPr>
          <w:rFonts w:hint="eastAsia"/>
        </w:rPr>
        <w:lastRenderedPageBreak/>
        <w:t>市區客運運量趨勢</w:t>
      </w:r>
      <w:bookmarkEnd w:id="0"/>
    </w:p>
    <w:p w14:paraId="13B8AD5F" w14:textId="006A5EC7" w:rsidR="00A9233C" w:rsidRPr="00A9233C" w:rsidRDefault="00A9233C" w:rsidP="00A9233C">
      <w:pPr>
        <w:spacing w:before="180" w:after="180"/>
        <w:ind w:firstLine="540"/>
      </w:pPr>
      <w:r w:rsidRPr="00A9233C">
        <w:t>本章針對</w:t>
      </w:r>
      <w:r>
        <w:rPr>
          <w:rFonts w:hint="eastAsia"/>
        </w:rPr>
        <w:t>市區</w:t>
      </w:r>
      <w:r w:rsidRPr="00A9233C">
        <w:t>客運，分析其運量、持卡身分及定期票之逐年變化，票證資料時間涵蓋</w:t>
      </w:r>
      <w:r w:rsidRPr="00A9233C">
        <w:t>112</w:t>
      </w:r>
      <w:r w:rsidRPr="00A9233C">
        <w:t>年整年至</w:t>
      </w:r>
      <w:r w:rsidRPr="00A9233C">
        <w:t>114</w:t>
      </w:r>
      <w:r w:rsidRPr="00A9233C">
        <w:t>年整年。</w:t>
      </w:r>
    </w:p>
    <w:p w14:paraId="5AA42224" w14:textId="715A8A29" w:rsidR="00AF474C" w:rsidRDefault="00AF474C" w:rsidP="00AF474C">
      <w:pPr>
        <w:pStyle w:val="2"/>
        <w:spacing w:before="180" w:after="180"/>
      </w:pPr>
      <w:bookmarkStart w:id="1" w:name="_Toc228919640"/>
      <w:r>
        <w:rPr>
          <w:rFonts w:hint="eastAsia"/>
        </w:rPr>
        <w:t>花蓮縣</w:t>
      </w:r>
      <w:bookmarkEnd w:id="1"/>
    </w:p>
    <w:p w14:paraId="7628B335" w14:textId="1DAF3896" w:rsidR="003C6421" w:rsidRPr="003C6421" w:rsidRDefault="003C6421" w:rsidP="008075F6">
      <w:pPr>
        <w:pStyle w:val="3"/>
      </w:pPr>
      <w:bookmarkStart w:id="2" w:name="_Toc228919641"/>
      <w:r>
        <w:rPr>
          <w:rFonts w:hint="eastAsia"/>
        </w:rPr>
        <w:t>年運量趨勢</w:t>
      </w:r>
      <w:bookmarkEnd w:id="2"/>
    </w:p>
    <w:p w14:paraId="43B45230" w14:textId="77777777" w:rsidR="009C6BA4" w:rsidRDefault="009C6BA4" w:rsidP="009C6BA4">
      <w:pPr>
        <w:keepNext/>
        <w:spacing w:before="180" w:after="180"/>
        <w:ind w:firstLine="540"/>
      </w:pPr>
      <w:r>
        <w:rPr>
          <w:rFonts w:hint="eastAsia"/>
          <w:noProof/>
          <w14:ligatures w14:val="standardContextual"/>
        </w:rPr>
        <w:drawing>
          <wp:inline distT="0" distB="0" distL="0" distR="0" wp14:anchorId="71D41D4D" wp14:editId="3539E017">
            <wp:extent cx="5274310" cy="2637155"/>
            <wp:effectExtent l="0" t="0" r="2540" b="0"/>
            <wp:docPr id="3483099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09996" name="圖片 348309996"/>
                    <pic:cNvPicPr/>
                  </pic:nvPicPr>
                  <pic:blipFill>
                    <a:blip r:embed="rId8"/>
                    <a:stretch>
                      <a:fillRect/>
                    </a:stretch>
                  </pic:blipFill>
                  <pic:spPr>
                    <a:xfrm>
                      <a:off x="0" y="0"/>
                      <a:ext cx="5274310" cy="2637155"/>
                    </a:xfrm>
                    <a:prstGeom prst="rect">
                      <a:avLst/>
                    </a:prstGeom>
                  </pic:spPr>
                </pic:pic>
              </a:graphicData>
            </a:graphic>
          </wp:inline>
        </w:drawing>
      </w:r>
    </w:p>
    <w:p w14:paraId="0B950118" w14:textId="153B9CE9" w:rsidR="003C6421" w:rsidRDefault="009C6BA4" w:rsidP="009C6BA4">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1.1</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1</w:t>
      </w:r>
      <w:r w:rsidR="00094E99">
        <w:fldChar w:fldCharType="end"/>
      </w:r>
      <w:r>
        <w:rPr>
          <w:rFonts w:hint="eastAsia"/>
        </w:rPr>
        <w:t xml:space="preserve">　</w:t>
      </w:r>
      <w:r w:rsidRPr="009C6BA4">
        <w:t>112</w:t>
      </w:r>
      <w:r w:rsidRPr="009C6BA4">
        <w:t>年至</w:t>
      </w:r>
      <w:r w:rsidRPr="009C6BA4">
        <w:t>114</w:t>
      </w:r>
      <w:r w:rsidRPr="009C6BA4">
        <w:t>年花蓮縣市區客運運量趨勢折線圖</w:t>
      </w:r>
    </w:p>
    <w:p w14:paraId="1434F52C" w14:textId="26B0D4A6" w:rsidR="009C6BA4" w:rsidRDefault="00943908" w:rsidP="00943908">
      <w:pPr>
        <w:widowControl/>
        <w:spacing w:beforeLines="0" w:before="0" w:afterLines="0" w:after="160" w:line="278" w:lineRule="auto"/>
        <w:ind w:firstLineChars="0" w:firstLine="0"/>
        <w:jc w:val="left"/>
      </w:pPr>
      <w:r>
        <w:br w:type="page"/>
      </w:r>
    </w:p>
    <w:p w14:paraId="025A4C38" w14:textId="7B99CBBB" w:rsidR="003C6421" w:rsidRDefault="003C6421" w:rsidP="003C6421">
      <w:pPr>
        <w:pStyle w:val="af"/>
        <w:keepNext/>
        <w:spacing w:before="180" w:after="180"/>
        <w:ind w:firstLine="540"/>
        <w:jc w:val="center"/>
      </w:pPr>
      <w:r>
        <w:rPr>
          <w:rFonts w:hint="eastAsia"/>
        </w:rPr>
        <w:lastRenderedPageBreak/>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1.1</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1</w:t>
      </w:r>
      <w:r w:rsidR="00C74997">
        <w:fldChar w:fldCharType="end"/>
      </w:r>
      <w:r>
        <w:rPr>
          <w:rFonts w:hint="eastAsia"/>
        </w:rPr>
        <w:t xml:space="preserve">　</w:t>
      </w:r>
      <w:r w:rsidRPr="003C6421">
        <w:t>112</w:t>
      </w:r>
      <w:r w:rsidRPr="003C6421">
        <w:t>年至</w:t>
      </w:r>
      <w:r w:rsidRPr="003C6421">
        <w:t>114</w:t>
      </w:r>
      <w:r w:rsidRPr="003C6421">
        <w:t>年花蓮縣市區客運運量統計表</w:t>
      </w:r>
    </w:p>
    <w:tbl>
      <w:tblPr>
        <w:tblW w:w="8526" w:type="dxa"/>
        <w:tblCellMar>
          <w:left w:w="28" w:type="dxa"/>
          <w:right w:w="28" w:type="dxa"/>
        </w:tblCellMar>
        <w:tblLook w:val="04A0" w:firstRow="1" w:lastRow="0" w:firstColumn="1" w:lastColumn="0" w:noHBand="0" w:noVBand="1"/>
      </w:tblPr>
      <w:tblGrid>
        <w:gridCol w:w="1442"/>
        <w:gridCol w:w="1442"/>
        <w:gridCol w:w="1442"/>
        <w:gridCol w:w="1316"/>
        <w:gridCol w:w="1442"/>
        <w:gridCol w:w="1442"/>
      </w:tblGrid>
      <w:tr w:rsidR="009C6BA4" w:rsidRPr="009C6BA4" w14:paraId="5ABFDC02" w14:textId="77777777" w:rsidTr="002346D4">
        <w:trPr>
          <w:trHeight w:val="740"/>
        </w:trPr>
        <w:tc>
          <w:tcPr>
            <w:tcW w:w="1442"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3FCDF7B8"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r w:rsidRPr="009C6BA4">
              <w:rPr>
                <w:rFonts w:ascii="標楷體" w:hAnsi="標楷體" w:cs="Calibri"/>
                <w:color w:val="000000"/>
                <w:kern w:val="0"/>
              </w:rPr>
              <w:t xml:space="preserve">      年份</w:t>
            </w:r>
            <w:r w:rsidRPr="009C6BA4">
              <w:rPr>
                <w:rFonts w:ascii="標楷體" w:hAnsi="標楷體" w:cs="Calibri"/>
                <w:color w:val="000000"/>
                <w:kern w:val="0"/>
              </w:rPr>
              <w:br/>
              <w:t>路線</w:t>
            </w:r>
          </w:p>
        </w:tc>
        <w:tc>
          <w:tcPr>
            <w:tcW w:w="1442" w:type="dxa"/>
            <w:tcBorders>
              <w:top w:val="single" w:sz="4" w:space="0" w:color="auto"/>
              <w:left w:val="nil"/>
              <w:bottom w:val="single" w:sz="4" w:space="0" w:color="auto"/>
              <w:right w:val="single" w:sz="4" w:space="0" w:color="auto"/>
            </w:tcBorders>
            <w:noWrap/>
            <w:vAlign w:val="center"/>
            <w:hideMark/>
          </w:tcPr>
          <w:p w14:paraId="5BA52702"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112</w:t>
            </w:r>
          </w:p>
        </w:tc>
        <w:tc>
          <w:tcPr>
            <w:tcW w:w="1442" w:type="dxa"/>
            <w:tcBorders>
              <w:top w:val="single" w:sz="4" w:space="0" w:color="auto"/>
              <w:left w:val="nil"/>
              <w:bottom w:val="single" w:sz="4" w:space="0" w:color="auto"/>
              <w:right w:val="single" w:sz="4" w:space="0" w:color="auto"/>
            </w:tcBorders>
            <w:noWrap/>
            <w:vAlign w:val="center"/>
            <w:hideMark/>
          </w:tcPr>
          <w:p w14:paraId="69D65768"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113</w:t>
            </w:r>
          </w:p>
        </w:tc>
        <w:tc>
          <w:tcPr>
            <w:tcW w:w="1316" w:type="dxa"/>
            <w:tcBorders>
              <w:top w:val="single" w:sz="4" w:space="0" w:color="auto"/>
              <w:left w:val="nil"/>
              <w:bottom w:val="single" w:sz="4" w:space="0" w:color="auto"/>
              <w:right w:val="single" w:sz="4" w:space="0" w:color="auto"/>
            </w:tcBorders>
            <w:noWrap/>
            <w:vAlign w:val="center"/>
            <w:hideMark/>
          </w:tcPr>
          <w:p w14:paraId="5EE42F42"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114</w:t>
            </w:r>
          </w:p>
        </w:tc>
        <w:tc>
          <w:tcPr>
            <w:tcW w:w="1442" w:type="dxa"/>
            <w:tcBorders>
              <w:top w:val="single" w:sz="4" w:space="0" w:color="auto"/>
              <w:left w:val="double" w:sz="6" w:space="0" w:color="auto"/>
              <w:bottom w:val="single" w:sz="4" w:space="0" w:color="auto"/>
              <w:right w:val="single" w:sz="4" w:space="0" w:color="auto"/>
            </w:tcBorders>
            <w:noWrap/>
            <w:vAlign w:val="center"/>
            <w:hideMark/>
          </w:tcPr>
          <w:p w14:paraId="72F5E831"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sz w:val="24"/>
                <w:szCs w:val="24"/>
              </w:rPr>
            </w:pPr>
            <w:r w:rsidRPr="009C6BA4">
              <w:rPr>
                <w:rFonts w:ascii="標楷體" w:hAnsi="標楷體" w:cs="Calibri"/>
                <w:color w:val="000000"/>
                <w:kern w:val="0"/>
                <w:sz w:val="24"/>
                <w:szCs w:val="24"/>
              </w:rPr>
              <w:t>113年成長率</w:t>
            </w:r>
          </w:p>
        </w:tc>
        <w:tc>
          <w:tcPr>
            <w:tcW w:w="1442" w:type="dxa"/>
            <w:tcBorders>
              <w:top w:val="single" w:sz="4" w:space="0" w:color="auto"/>
              <w:left w:val="nil"/>
              <w:bottom w:val="single" w:sz="4" w:space="0" w:color="auto"/>
              <w:right w:val="single" w:sz="4" w:space="0" w:color="auto"/>
            </w:tcBorders>
            <w:noWrap/>
            <w:vAlign w:val="center"/>
            <w:hideMark/>
          </w:tcPr>
          <w:p w14:paraId="5ED98B3F"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sz w:val="24"/>
                <w:szCs w:val="24"/>
              </w:rPr>
            </w:pPr>
            <w:r w:rsidRPr="009C6BA4">
              <w:rPr>
                <w:rFonts w:ascii="標楷體" w:hAnsi="標楷體" w:cs="Calibri"/>
                <w:color w:val="000000"/>
                <w:kern w:val="0"/>
                <w:sz w:val="24"/>
                <w:szCs w:val="24"/>
              </w:rPr>
              <w:t>114年成長率</w:t>
            </w:r>
          </w:p>
        </w:tc>
      </w:tr>
      <w:tr w:rsidR="009C6BA4" w:rsidRPr="009C6BA4" w14:paraId="2CDCF0E7" w14:textId="77777777" w:rsidTr="002346D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0D6816B1"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301</w:t>
            </w:r>
          </w:p>
        </w:tc>
        <w:tc>
          <w:tcPr>
            <w:tcW w:w="1442" w:type="dxa"/>
            <w:tcBorders>
              <w:top w:val="nil"/>
              <w:left w:val="nil"/>
              <w:bottom w:val="single" w:sz="4" w:space="0" w:color="auto"/>
              <w:right w:val="single" w:sz="4" w:space="0" w:color="auto"/>
            </w:tcBorders>
            <w:noWrap/>
            <w:vAlign w:val="center"/>
            <w:hideMark/>
          </w:tcPr>
          <w:p w14:paraId="6D3B2F3B"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154,113 </w:t>
            </w:r>
          </w:p>
        </w:tc>
        <w:tc>
          <w:tcPr>
            <w:tcW w:w="1442" w:type="dxa"/>
            <w:tcBorders>
              <w:top w:val="nil"/>
              <w:left w:val="nil"/>
              <w:bottom w:val="single" w:sz="4" w:space="0" w:color="auto"/>
              <w:right w:val="single" w:sz="4" w:space="0" w:color="auto"/>
            </w:tcBorders>
            <w:noWrap/>
            <w:vAlign w:val="center"/>
            <w:hideMark/>
          </w:tcPr>
          <w:p w14:paraId="128FEDB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149,805 </w:t>
            </w:r>
          </w:p>
        </w:tc>
        <w:tc>
          <w:tcPr>
            <w:tcW w:w="1316" w:type="dxa"/>
            <w:tcBorders>
              <w:top w:val="nil"/>
              <w:left w:val="nil"/>
              <w:bottom w:val="single" w:sz="4" w:space="0" w:color="auto"/>
              <w:right w:val="single" w:sz="4" w:space="0" w:color="auto"/>
            </w:tcBorders>
            <w:noWrap/>
            <w:vAlign w:val="center"/>
            <w:hideMark/>
          </w:tcPr>
          <w:p w14:paraId="369F1B9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176,832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10F21360"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-2.8%</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31DE0119"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18.0%</w:t>
            </w:r>
          </w:p>
        </w:tc>
      </w:tr>
      <w:tr w:rsidR="009C6BA4" w:rsidRPr="009C6BA4" w14:paraId="58263C1E"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33129912"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6B87287E"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36.7%</w:t>
            </w:r>
          </w:p>
        </w:tc>
        <w:tc>
          <w:tcPr>
            <w:tcW w:w="1442" w:type="dxa"/>
            <w:tcBorders>
              <w:top w:val="nil"/>
              <w:left w:val="nil"/>
              <w:bottom w:val="single" w:sz="4" w:space="0" w:color="auto"/>
              <w:right w:val="single" w:sz="4" w:space="0" w:color="auto"/>
            </w:tcBorders>
            <w:noWrap/>
            <w:vAlign w:val="center"/>
            <w:hideMark/>
          </w:tcPr>
          <w:p w14:paraId="3B296BA0"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39.8%</w:t>
            </w:r>
          </w:p>
        </w:tc>
        <w:tc>
          <w:tcPr>
            <w:tcW w:w="1316" w:type="dxa"/>
            <w:tcBorders>
              <w:top w:val="nil"/>
              <w:left w:val="nil"/>
              <w:bottom w:val="single" w:sz="4" w:space="0" w:color="auto"/>
              <w:right w:val="single" w:sz="4" w:space="0" w:color="auto"/>
            </w:tcBorders>
            <w:noWrap/>
            <w:vAlign w:val="center"/>
            <w:hideMark/>
          </w:tcPr>
          <w:p w14:paraId="3F12AAB9"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54.1%</w:t>
            </w:r>
          </w:p>
        </w:tc>
        <w:tc>
          <w:tcPr>
            <w:tcW w:w="1442" w:type="dxa"/>
            <w:vMerge/>
            <w:tcBorders>
              <w:top w:val="nil"/>
              <w:left w:val="double" w:sz="6" w:space="0" w:color="auto"/>
              <w:bottom w:val="single" w:sz="4" w:space="0" w:color="auto"/>
              <w:right w:val="single" w:sz="4" w:space="0" w:color="auto"/>
            </w:tcBorders>
            <w:vAlign w:val="center"/>
            <w:hideMark/>
          </w:tcPr>
          <w:p w14:paraId="4A2C4DA1"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20AAEBD6"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r>
      <w:tr w:rsidR="009C6BA4" w:rsidRPr="009C6BA4" w14:paraId="5353BC40" w14:textId="77777777" w:rsidTr="002346D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4DDD40C3"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302</w:t>
            </w:r>
          </w:p>
        </w:tc>
        <w:tc>
          <w:tcPr>
            <w:tcW w:w="1442" w:type="dxa"/>
            <w:tcBorders>
              <w:top w:val="nil"/>
              <w:left w:val="nil"/>
              <w:bottom w:val="single" w:sz="4" w:space="0" w:color="auto"/>
              <w:right w:val="single" w:sz="4" w:space="0" w:color="auto"/>
            </w:tcBorders>
            <w:noWrap/>
            <w:vAlign w:val="center"/>
            <w:hideMark/>
          </w:tcPr>
          <w:p w14:paraId="3C0A47F7"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110,745 </w:t>
            </w:r>
          </w:p>
        </w:tc>
        <w:tc>
          <w:tcPr>
            <w:tcW w:w="1442" w:type="dxa"/>
            <w:tcBorders>
              <w:top w:val="nil"/>
              <w:left w:val="nil"/>
              <w:bottom w:val="single" w:sz="4" w:space="0" w:color="auto"/>
              <w:right w:val="single" w:sz="4" w:space="0" w:color="auto"/>
            </w:tcBorders>
            <w:noWrap/>
            <w:vAlign w:val="center"/>
            <w:hideMark/>
          </w:tcPr>
          <w:p w14:paraId="7177A160"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32,615 </w:t>
            </w:r>
          </w:p>
        </w:tc>
        <w:tc>
          <w:tcPr>
            <w:tcW w:w="1316" w:type="dxa"/>
            <w:tcBorders>
              <w:top w:val="nil"/>
              <w:left w:val="nil"/>
              <w:bottom w:val="single" w:sz="4" w:space="0" w:color="auto"/>
              <w:right w:val="single" w:sz="4" w:space="0" w:color="auto"/>
            </w:tcBorders>
            <w:noWrap/>
            <w:vAlign w:val="center"/>
            <w:hideMark/>
          </w:tcPr>
          <w:p w14:paraId="1576C721"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3,756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08C1FC28"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-70.5%</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14F342BB"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-88.5%</w:t>
            </w:r>
          </w:p>
        </w:tc>
      </w:tr>
      <w:tr w:rsidR="009C6BA4" w:rsidRPr="009C6BA4" w14:paraId="22E50106"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4E69C58E"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4ACCBE6A"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26.3%</w:t>
            </w:r>
          </w:p>
        </w:tc>
        <w:tc>
          <w:tcPr>
            <w:tcW w:w="1442" w:type="dxa"/>
            <w:tcBorders>
              <w:top w:val="nil"/>
              <w:left w:val="nil"/>
              <w:bottom w:val="single" w:sz="4" w:space="0" w:color="auto"/>
              <w:right w:val="single" w:sz="4" w:space="0" w:color="auto"/>
            </w:tcBorders>
            <w:noWrap/>
            <w:vAlign w:val="center"/>
            <w:hideMark/>
          </w:tcPr>
          <w:p w14:paraId="2BB1BC94"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8.7%</w:t>
            </w:r>
          </w:p>
        </w:tc>
        <w:tc>
          <w:tcPr>
            <w:tcW w:w="1316" w:type="dxa"/>
            <w:tcBorders>
              <w:top w:val="nil"/>
              <w:left w:val="nil"/>
              <w:bottom w:val="single" w:sz="4" w:space="0" w:color="auto"/>
              <w:right w:val="single" w:sz="4" w:space="0" w:color="auto"/>
            </w:tcBorders>
            <w:noWrap/>
            <w:vAlign w:val="center"/>
            <w:hideMark/>
          </w:tcPr>
          <w:p w14:paraId="5C9C4BF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1.2%</w:t>
            </w:r>
          </w:p>
        </w:tc>
        <w:tc>
          <w:tcPr>
            <w:tcW w:w="1442" w:type="dxa"/>
            <w:vMerge/>
            <w:tcBorders>
              <w:top w:val="nil"/>
              <w:left w:val="double" w:sz="6" w:space="0" w:color="auto"/>
              <w:bottom w:val="single" w:sz="4" w:space="0" w:color="auto"/>
              <w:right w:val="single" w:sz="4" w:space="0" w:color="auto"/>
            </w:tcBorders>
            <w:vAlign w:val="center"/>
            <w:hideMark/>
          </w:tcPr>
          <w:p w14:paraId="731B002B"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6DE26FB9"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r>
      <w:tr w:rsidR="009C6BA4" w:rsidRPr="009C6BA4" w14:paraId="54D78CBC" w14:textId="77777777" w:rsidTr="002346D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4664FD8C"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303</w:t>
            </w:r>
          </w:p>
        </w:tc>
        <w:tc>
          <w:tcPr>
            <w:tcW w:w="1442" w:type="dxa"/>
            <w:tcBorders>
              <w:top w:val="nil"/>
              <w:left w:val="nil"/>
              <w:bottom w:val="single" w:sz="4" w:space="0" w:color="auto"/>
              <w:right w:val="single" w:sz="4" w:space="0" w:color="auto"/>
            </w:tcBorders>
            <w:noWrap/>
            <w:vAlign w:val="center"/>
            <w:hideMark/>
          </w:tcPr>
          <w:p w14:paraId="2B5FD0CF"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13,018 </w:t>
            </w:r>
          </w:p>
        </w:tc>
        <w:tc>
          <w:tcPr>
            <w:tcW w:w="1442" w:type="dxa"/>
            <w:tcBorders>
              <w:top w:val="nil"/>
              <w:left w:val="nil"/>
              <w:bottom w:val="single" w:sz="4" w:space="0" w:color="auto"/>
              <w:right w:val="single" w:sz="4" w:space="0" w:color="auto"/>
            </w:tcBorders>
            <w:noWrap/>
            <w:vAlign w:val="center"/>
            <w:hideMark/>
          </w:tcPr>
          <w:p w14:paraId="15DA4CB9"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54,266 </w:t>
            </w:r>
          </w:p>
        </w:tc>
        <w:tc>
          <w:tcPr>
            <w:tcW w:w="1316" w:type="dxa"/>
            <w:tcBorders>
              <w:top w:val="nil"/>
              <w:left w:val="nil"/>
              <w:bottom w:val="single" w:sz="4" w:space="0" w:color="auto"/>
              <w:right w:val="single" w:sz="4" w:space="0" w:color="auto"/>
            </w:tcBorders>
            <w:noWrap/>
            <w:vAlign w:val="center"/>
            <w:hideMark/>
          </w:tcPr>
          <w:p w14:paraId="72BE1F88"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41,508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02CCABCE"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316.9%</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00E7BA02"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-23.5%</w:t>
            </w:r>
          </w:p>
        </w:tc>
      </w:tr>
      <w:tr w:rsidR="009C6BA4" w:rsidRPr="009C6BA4" w14:paraId="0BC4E277"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6C3EE6FF"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4430C883"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3.1%</w:t>
            </w:r>
          </w:p>
        </w:tc>
        <w:tc>
          <w:tcPr>
            <w:tcW w:w="1442" w:type="dxa"/>
            <w:tcBorders>
              <w:top w:val="nil"/>
              <w:left w:val="nil"/>
              <w:bottom w:val="single" w:sz="4" w:space="0" w:color="auto"/>
              <w:right w:val="single" w:sz="4" w:space="0" w:color="auto"/>
            </w:tcBorders>
            <w:noWrap/>
            <w:vAlign w:val="center"/>
            <w:hideMark/>
          </w:tcPr>
          <w:p w14:paraId="1E891771"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14.4%</w:t>
            </w:r>
          </w:p>
        </w:tc>
        <w:tc>
          <w:tcPr>
            <w:tcW w:w="1316" w:type="dxa"/>
            <w:tcBorders>
              <w:top w:val="nil"/>
              <w:left w:val="nil"/>
              <w:bottom w:val="single" w:sz="4" w:space="0" w:color="auto"/>
              <w:right w:val="single" w:sz="4" w:space="0" w:color="auto"/>
            </w:tcBorders>
            <w:noWrap/>
            <w:vAlign w:val="center"/>
            <w:hideMark/>
          </w:tcPr>
          <w:p w14:paraId="0C551954"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12.7%</w:t>
            </w:r>
          </w:p>
        </w:tc>
        <w:tc>
          <w:tcPr>
            <w:tcW w:w="1442" w:type="dxa"/>
            <w:vMerge/>
            <w:tcBorders>
              <w:top w:val="nil"/>
              <w:left w:val="double" w:sz="6" w:space="0" w:color="auto"/>
              <w:bottom w:val="single" w:sz="4" w:space="0" w:color="auto"/>
              <w:right w:val="single" w:sz="4" w:space="0" w:color="auto"/>
            </w:tcBorders>
            <w:vAlign w:val="center"/>
            <w:hideMark/>
          </w:tcPr>
          <w:p w14:paraId="37B965BC"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5E80BC4E"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r>
      <w:tr w:rsidR="009C6BA4" w:rsidRPr="009C6BA4" w14:paraId="70B8697C" w14:textId="77777777" w:rsidTr="002346D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1B30B8D0"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305</w:t>
            </w:r>
          </w:p>
        </w:tc>
        <w:tc>
          <w:tcPr>
            <w:tcW w:w="1442" w:type="dxa"/>
            <w:tcBorders>
              <w:top w:val="nil"/>
              <w:left w:val="nil"/>
              <w:bottom w:val="single" w:sz="4" w:space="0" w:color="auto"/>
              <w:right w:val="single" w:sz="4" w:space="0" w:color="auto"/>
            </w:tcBorders>
            <w:noWrap/>
            <w:vAlign w:val="center"/>
            <w:hideMark/>
          </w:tcPr>
          <w:p w14:paraId="372EC547"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11,956 </w:t>
            </w:r>
          </w:p>
        </w:tc>
        <w:tc>
          <w:tcPr>
            <w:tcW w:w="1442" w:type="dxa"/>
            <w:tcBorders>
              <w:top w:val="nil"/>
              <w:left w:val="nil"/>
              <w:bottom w:val="single" w:sz="4" w:space="0" w:color="auto"/>
              <w:right w:val="single" w:sz="4" w:space="0" w:color="auto"/>
            </w:tcBorders>
            <w:noWrap/>
            <w:vAlign w:val="center"/>
            <w:hideMark/>
          </w:tcPr>
          <w:p w14:paraId="1852F3BC"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13,727 </w:t>
            </w:r>
          </w:p>
        </w:tc>
        <w:tc>
          <w:tcPr>
            <w:tcW w:w="1316" w:type="dxa"/>
            <w:tcBorders>
              <w:top w:val="nil"/>
              <w:left w:val="nil"/>
              <w:bottom w:val="single" w:sz="4" w:space="0" w:color="auto"/>
              <w:right w:val="single" w:sz="4" w:space="0" w:color="auto"/>
            </w:tcBorders>
            <w:noWrap/>
            <w:vAlign w:val="center"/>
            <w:hideMark/>
          </w:tcPr>
          <w:p w14:paraId="415D3CF4"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16,331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30F82553"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14.8%</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3ABC9BF9"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19.0%</w:t>
            </w:r>
          </w:p>
        </w:tc>
      </w:tr>
      <w:tr w:rsidR="009C6BA4" w:rsidRPr="009C6BA4" w14:paraId="2628FBED"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6DB3A591"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1FE39EB1"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2.8%</w:t>
            </w:r>
          </w:p>
        </w:tc>
        <w:tc>
          <w:tcPr>
            <w:tcW w:w="1442" w:type="dxa"/>
            <w:tcBorders>
              <w:top w:val="nil"/>
              <w:left w:val="nil"/>
              <w:bottom w:val="single" w:sz="4" w:space="0" w:color="auto"/>
              <w:right w:val="single" w:sz="4" w:space="0" w:color="auto"/>
            </w:tcBorders>
            <w:noWrap/>
            <w:vAlign w:val="center"/>
            <w:hideMark/>
          </w:tcPr>
          <w:p w14:paraId="7A4BBF3E"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3.6%</w:t>
            </w:r>
          </w:p>
        </w:tc>
        <w:tc>
          <w:tcPr>
            <w:tcW w:w="1316" w:type="dxa"/>
            <w:tcBorders>
              <w:top w:val="nil"/>
              <w:left w:val="nil"/>
              <w:bottom w:val="single" w:sz="4" w:space="0" w:color="auto"/>
              <w:right w:val="single" w:sz="4" w:space="0" w:color="auto"/>
            </w:tcBorders>
            <w:noWrap/>
            <w:vAlign w:val="center"/>
            <w:hideMark/>
          </w:tcPr>
          <w:p w14:paraId="46F4B0A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5.0%</w:t>
            </w:r>
          </w:p>
        </w:tc>
        <w:tc>
          <w:tcPr>
            <w:tcW w:w="1442" w:type="dxa"/>
            <w:vMerge/>
            <w:tcBorders>
              <w:top w:val="nil"/>
              <w:left w:val="double" w:sz="6" w:space="0" w:color="auto"/>
              <w:bottom w:val="single" w:sz="4" w:space="0" w:color="auto"/>
              <w:right w:val="single" w:sz="4" w:space="0" w:color="auto"/>
            </w:tcBorders>
            <w:vAlign w:val="center"/>
            <w:hideMark/>
          </w:tcPr>
          <w:p w14:paraId="3429A559"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3CB92764"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r>
      <w:tr w:rsidR="009C6BA4" w:rsidRPr="009C6BA4" w14:paraId="14E04252" w14:textId="77777777" w:rsidTr="002346D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0D556959"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307</w:t>
            </w:r>
          </w:p>
        </w:tc>
        <w:tc>
          <w:tcPr>
            <w:tcW w:w="1442" w:type="dxa"/>
            <w:tcBorders>
              <w:top w:val="nil"/>
              <w:left w:val="nil"/>
              <w:bottom w:val="single" w:sz="4" w:space="0" w:color="auto"/>
              <w:right w:val="single" w:sz="4" w:space="0" w:color="auto"/>
            </w:tcBorders>
            <w:noWrap/>
            <w:vAlign w:val="center"/>
            <w:hideMark/>
          </w:tcPr>
          <w:p w14:paraId="20B7424B"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1,330 </w:t>
            </w:r>
          </w:p>
        </w:tc>
        <w:tc>
          <w:tcPr>
            <w:tcW w:w="1442" w:type="dxa"/>
            <w:tcBorders>
              <w:top w:val="nil"/>
              <w:left w:val="nil"/>
              <w:bottom w:val="single" w:sz="4" w:space="0" w:color="auto"/>
              <w:right w:val="single" w:sz="4" w:space="0" w:color="auto"/>
            </w:tcBorders>
            <w:noWrap/>
            <w:vAlign w:val="center"/>
            <w:hideMark/>
          </w:tcPr>
          <w:p w14:paraId="3176EB3F"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900 </w:t>
            </w:r>
          </w:p>
        </w:tc>
        <w:tc>
          <w:tcPr>
            <w:tcW w:w="1316" w:type="dxa"/>
            <w:tcBorders>
              <w:top w:val="nil"/>
              <w:left w:val="nil"/>
              <w:bottom w:val="single" w:sz="4" w:space="0" w:color="auto"/>
              <w:right w:val="single" w:sz="4" w:space="0" w:color="auto"/>
            </w:tcBorders>
            <w:noWrap/>
            <w:vAlign w:val="center"/>
            <w:hideMark/>
          </w:tcPr>
          <w:p w14:paraId="3A2BABF9"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809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3871525D"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-32.3%</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6E718AA1"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-10.1%</w:t>
            </w:r>
          </w:p>
        </w:tc>
      </w:tr>
      <w:tr w:rsidR="009C6BA4" w:rsidRPr="009C6BA4" w14:paraId="05F98BA8"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7A5CF2C4"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5ADA4522"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0.3%</w:t>
            </w:r>
          </w:p>
        </w:tc>
        <w:tc>
          <w:tcPr>
            <w:tcW w:w="1442" w:type="dxa"/>
            <w:tcBorders>
              <w:top w:val="nil"/>
              <w:left w:val="nil"/>
              <w:bottom w:val="single" w:sz="4" w:space="0" w:color="auto"/>
              <w:right w:val="single" w:sz="4" w:space="0" w:color="auto"/>
            </w:tcBorders>
            <w:noWrap/>
            <w:vAlign w:val="center"/>
            <w:hideMark/>
          </w:tcPr>
          <w:p w14:paraId="029B13FB"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0.2%</w:t>
            </w:r>
          </w:p>
        </w:tc>
        <w:tc>
          <w:tcPr>
            <w:tcW w:w="1316" w:type="dxa"/>
            <w:tcBorders>
              <w:top w:val="nil"/>
              <w:left w:val="nil"/>
              <w:bottom w:val="single" w:sz="4" w:space="0" w:color="auto"/>
              <w:right w:val="single" w:sz="4" w:space="0" w:color="auto"/>
            </w:tcBorders>
            <w:noWrap/>
            <w:vAlign w:val="center"/>
            <w:hideMark/>
          </w:tcPr>
          <w:p w14:paraId="125A2382"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0.2%</w:t>
            </w:r>
          </w:p>
        </w:tc>
        <w:tc>
          <w:tcPr>
            <w:tcW w:w="1442" w:type="dxa"/>
            <w:vMerge/>
            <w:tcBorders>
              <w:top w:val="nil"/>
              <w:left w:val="double" w:sz="6" w:space="0" w:color="auto"/>
              <w:bottom w:val="single" w:sz="4" w:space="0" w:color="auto"/>
              <w:right w:val="single" w:sz="4" w:space="0" w:color="auto"/>
            </w:tcBorders>
            <w:vAlign w:val="center"/>
            <w:hideMark/>
          </w:tcPr>
          <w:p w14:paraId="2710E2DC"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4DDBD7FB"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r>
      <w:tr w:rsidR="009C6BA4" w:rsidRPr="009C6BA4" w14:paraId="44D16B37" w14:textId="77777777" w:rsidTr="002346D4">
        <w:trPr>
          <w:trHeight w:val="370"/>
        </w:trPr>
        <w:tc>
          <w:tcPr>
            <w:tcW w:w="1442" w:type="dxa"/>
            <w:vMerge w:val="restart"/>
            <w:tcBorders>
              <w:top w:val="single" w:sz="4" w:space="0" w:color="auto"/>
              <w:left w:val="single" w:sz="4" w:space="0" w:color="auto"/>
              <w:bottom w:val="single" w:sz="4" w:space="0" w:color="auto"/>
              <w:right w:val="single" w:sz="4" w:space="0" w:color="auto"/>
            </w:tcBorders>
            <w:noWrap/>
            <w:vAlign w:val="center"/>
            <w:hideMark/>
          </w:tcPr>
          <w:p w14:paraId="516F6CD8"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308</w:t>
            </w:r>
          </w:p>
        </w:tc>
        <w:tc>
          <w:tcPr>
            <w:tcW w:w="1442" w:type="dxa"/>
            <w:tcBorders>
              <w:top w:val="single" w:sz="4" w:space="0" w:color="auto"/>
              <w:left w:val="nil"/>
              <w:bottom w:val="single" w:sz="4" w:space="0" w:color="auto"/>
              <w:right w:val="single" w:sz="4" w:space="0" w:color="auto"/>
            </w:tcBorders>
            <w:noWrap/>
            <w:vAlign w:val="center"/>
            <w:hideMark/>
          </w:tcPr>
          <w:p w14:paraId="3AAF78E1"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8,597 </w:t>
            </w:r>
          </w:p>
        </w:tc>
        <w:tc>
          <w:tcPr>
            <w:tcW w:w="1442" w:type="dxa"/>
            <w:tcBorders>
              <w:top w:val="single" w:sz="4" w:space="0" w:color="auto"/>
              <w:left w:val="nil"/>
              <w:bottom w:val="single" w:sz="4" w:space="0" w:color="auto"/>
              <w:right w:val="single" w:sz="4" w:space="0" w:color="auto"/>
            </w:tcBorders>
            <w:noWrap/>
            <w:vAlign w:val="center"/>
            <w:hideMark/>
          </w:tcPr>
          <w:p w14:paraId="78BD247B"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8,291 </w:t>
            </w:r>
          </w:p>
        </w:tc>
        <w:tc>
          <w:tcPr>
            <w:tcW w:w="1316" w:type="dxa"/>
            <w:tcBorders>
              <w:top w:val="single" w:sz="4" w:space="0" w:color="auto"/>
              <w:left w:val="nil"/>
              <w:bottom w:val="single" w:sz="4" w:space="0" w:color="auto"/>
              <w:right w:val="single" w:sz="4" w:space="0" w:color="auto"/>
            </w:tcBorders>
            <w:noWrap/>
            <w:vAlign w:val="center"/>
            <w:hideMark/>
          </w:tcPr>
          <w:p w14:paraId="0B2D6D3C"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11,484 </w:t>
            </w:r>
          </w:p>
        </w:tc>
        <w:tc>
          <w:tcPr>
            <w:tcW w:w="1442" w:type="dxa"/>
            <w:vMerge w:val="restart"/>
            <w:tcBorders>
              <w:top w:val="single" w:sz="4" w:space="0" w:color="auto"/>
              <w:left w:val="double" w:sz="6" w:space="0" w:color="auto"/>
              <w:bottom w:val="single" w:sz="4" w:space="0" w:color="auto"/>
              <w:right w:val="single" w:sz="4" w:space="0" w:color="auto"/>
            </w:tcBorders>
            <w:noWrap/>
            <w:vAlign w:val="center"/>
            <w:hideMark/>
          </w:tcPr>
          <w:p w14:paraId="68C455A9"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-3.6%</w:t>
            </w:r>
          </w:p>
        </w:tc>
        <w:tc>
          <w:tcPr>
            <w:tcW w:w="1442" w:type="dxa"/>
            <w:vMerge w:val="restart"/>
            <w:tcBorders>
              <w:top w:val="single" w:sz="4" w:space="0" w:color="auto"/>
              <w:left w:val="single" w:sz="4" w:space="0" w:color="auto"/>
              <w:bottom w:val="single" w:sz="4" w:space="0" w:color="auto"/>
              <w:right w:val="single" w:sz="4" w:space="0" w:color="auto"/>
            </w:tcBorders>
            <w:noWrap/>
            <w:vAlign w:val="center"/>
            <w:hideMark/>
          </w:tcPr>
          <w:p w14:paraId="4F171D72"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38.5%</w:t>
            </w:r>
          </w:p>
        </w:tc>
      </w:tr>
      <w:tr w:rsidR="009C6BA4" w:rsidRPr="009C6BA4" w14:paraId="28139132"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310AFDCA"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0DB6FBF0"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2.0%</w:t>
            </w:r>
          </w:p>
        </w:tc>
        <w:tc>
          <w:tcPr>
            <w:tcW w:w="1442" w:type="dxa"/>
            <w:tcBorders>
              <w:top w:val="nil"/>
              <w:left w:val="nil"/>
              <w:bottom w:val="single" w:sz="4" w:space="0" w:color="auto"/>
              <w:right w:val="single" w:sz="4" w:space="0" w:color="auto"/>
            </w:tcBorders>
            <w:noWrap/>
            <w:vAlign w:val="center"/>
            <w:hideMark/>
          </w:tcPr>
          <w:p w14:paraId="3FEBD997"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2.2%</w:t>
            </w:r>
          </w:p>
        </w:tc>
        <w:tc>
          <w:tcPr>
            <w:tcW w:w="1316" w:type="dxa"/>
            <w:tcBorders>
              <w:top w:val="nil"/>
              <w:left w:val="nil"/>
              <w:bottom w:val="single" w:sz="4" w:space="0" w:color="auto"/>
              <w:right w:val="single" w:sz="4" w:space="0" w:color="auto"/>
            </w:tcBorders>
            <w:noWrap/>
            <w:vAlign w:val="center"/>
            <w:hideMark/>
          </w:tcPr>
          <w:p w14:paraId="5607408F"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3.5%</w:t>
            </w:r>
          </w:p>
        </w:tc>
        <w:tc>
          <w:tcPr>
            <w:tcW w:w="1442" w:type="dxa"/>
            <w:vMerge/>
            <w:tcBorders>
              <w:top w:val="nil"/>
              <w:left w:val="double" w:sz="6" w:space="0" w:color="auto"/>
              <w:bottom w:val="single" w:sz="4" w:space="0" w:color="auto"/>
              <w:right w:val="single" w:sz="4" w:space="0" w:color="auto"/>
            </w:tcBorders>
            <w:vAlign w:val="center"/>
            <w:hideMark/>
          </w:tcPr>
          <w:p w14:paraId="6F448B75"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33A6FBB8"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r>
      <w:tr w:rsidR="009C6BA4" w:rsidRPr="009C6BA4" w14:paraId="02846288" w14:textId="77777777" w:rsidTr="002346D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11B5EC5B"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309</w:t>
            </w:r>
          </w:p>
        </w:tc>
        <w:tc>
          <w:tcPr>
            <w:tcW w:w="1442" w:type="dxa"/>
            <w:tcBorders>
              <w:top w:val="nil"/>
              <w:left w:val="nil"/>
              <w:bottom w:val="single" w:sz="4" w:space="0" w:color="auto"/>
              <w:right w:val="single" w:sz="4" w:space="0" w:color="auto"/>
            </w:tcBorders>
            <w:noWrap/>
            <w:vAlign w:val="center"/>
            <w:hideMark/>
          </w:tcPr>
          <w:p w14:paraId="0B39139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4,481 </w:t>
            </w:r>
          </w:p>
        </w:tc>
        <w:tc>
          <w:tcPr>
            <w:tcW w:w="1442" w:type="dxa"/>
            <w:tcBorders>
              <w:top w:val="nil"/>
              <w:left w:val="nil"/>
              <w:bottom w:val="single" w:sz="4" w:space="0" w:color="auto"/>
              <w:right w:val="single" w:sz="4" w:space="0" w:color="auto"/>
            </w:tcBorders>
            <w:noWrap/>
            <w:vAlign w:val="center"/>
            <w:hideMark/>
          </w:tcPr>
          <w:p w14:paraId="27B121A2"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27,179 </w:t>
            </w:r>
          </w:p>
        </w:tc>
        <w:tc>
          <w:tcPr>
            <w:tcW w:w="1316" w:type="dxa"/>
            <w:tcBorders>
              <w:top w:val="nil"/>
              <w:left w:val="nil"/>
              <w:bottom w:val="single" w:sz="4" w:space="0" w:color="auto"/>
              <w:right w:val="single" w:sz="4" w:space="0" w:color="auto"/>
            </w:tcBorders>
            <w:noWrap/>
            <w:vAlign w:val="center"/>
            <w:hideMark/>
          </w:tcPr>
          <w:p w14:paraId="516409E9"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14,042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05DD031E"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506.5%</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0ACD56B7"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-48.3%</w:t>
            </w:r>
          </w:p>
        </w:tc>
      </w:tr>
      <w:tr w:rsidR="009C6BA4" w:rsidRPr="009C6BA4" w14:paraId="785B7063"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2BC4A9CA"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32B26E92"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1.1%</w:t>
            </w:r>
          </w:p>
        </w:tc>
        <w:tc>
          <w:tcPr>
            <w:tcW w:w="1442" w:type="dxa"/>
            <w:tcBorders>
              <w:top w:val="nil"/>
              <w:left w:val="nil"/>
              <w:bottom w:val="single" w:sz="4" w:space="0" w:color="auto"/>
              <w:right w:val="single" w:sz="4" w:space="0" w:color="auto"/>
            </w:tcBorders>
            <w:noWrap/>
            <w:vAlign w:val="center"/>
            <w:hideMark/>
          </w:tcPr>
          <w:p w14:paraId="0248ACC3"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7.2%</w:t>
            </w:r>
          </w:p>
        </w:tc>
        <w:tc>
          <w:tcPr>
            <w:tcW w:w="1316" w:type="dxa"/>
            <w:tcBorders>
              <w:top w:val="nil"/>
              <w:left w:val="nil"/>
              <w:bottom w:val="single" w:sz="4" w:space="0" w:color="auto"/>
              <w:right w:val="single" w:sz="4" w:space="0" w:color="auto"/>
            </w:tcBorders>
            <w:noWrap/>
            <w:vAlign w:val="center"/>
            <w:hideMark/>
          </w:tcPr>
          <w:p w14:paraId="3918608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4.3%</w:t>
            </w:r>
          </w:p>
        </w:tc>
        <w:tc>
          <w:tcPr>
            <w:tcW w:w="1442" w:type="dxa"/>
            <w:vMerge/>
            <w:tcBorders>
              <w:top w:val="nil"/>
              <w:left w:val="double" w:sz="6" w:space="0" w:color="auto"/>
              <w:bottom w:val="single" w:sz="4" w:space="0" w:color="auto"/>
              <w:right w:val="single" w:sz="4" w:space="0" w:color="auto"/>
            </w:tcBorders>
            <w:vAlign w:val="center"/>
            <w:hideMark/>
          </w:tcPr>
          <w:p w14:paraId="773BCA8C"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4BD653D8"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r>
      <w:tr w:rsidR="009C6BA4" w:rsidRPr="009C6BA4" w14:paraId="251AE82B" w14:textId="77777777" w:rsidTr="002346D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66F38DE2"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310</w:t>
            </w:r>
          </w:p>
        </w:tc>
        <w:tc>
          <w:tcPr>
            <w:tcW w:w="1442" w:type="dxa"/>
            <w:tcBorders>
              <w:top w:val="nil"/>
              <w:left w:val="nil"/>
              <w:bottom w:val="single" w:sz="4" w:space="0" w:color="auto"/>
              <w:right w:val="single" w:sz="4" w:space="0" w:color="auto"/>
            </w:tcBorders>
            <w:noWrap/>
            <w:vAlign w:val="center"/>
            <w:hideMark/>
          </w:tcPr>
          <w:p w14:paraId="28970420"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114,518 </w:t>
            </w:r>
          </w:p>
        </w:tc>
        <w:tc>
          <w:tcPr>
            <w:tcW w:w="1442" w:type="dxa"/>
            <w:tcBorders>
              <w:top w:val="nil"/>
              <w:left w:val="nil"/>
              <w:bottom w:val="single" w:sz="4" w:space="0" w:color="auto"/>
              <w:right w:val="single" w:sz="4" w:space="0" w:color="auto"/>
            </w:tcBorders>
            <w:noWrap/>
            <w:vAlign w:val="center"/>
            <w:hideMark/>
          </w:tcPr>
          <w:p w14:paraId="4485FE1E"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58,347 </w:t>
            </w:r>
          </w:p>
        </w:tc>
        <w:tc>
          <w:tcPr>
            <w:tcW w:w="1316" w:type="dxa"/>
            <w:tcBorders>
              <w:top w:val="nil"/>
              <w:left w:val="nil"/>
              <w:bottom w:val="single" w:sz="4" w:space="0" w:color="auto"/>
              <w:right w:val="single" w:sz="4" w:space="0" w:color="auto"/>
            </w:tcBorders>
            <w:noWrap/>
            <w:vAlign w:val="center"/>
            <w:hideMark/>
          </w:tcPr>
          <w:p w14:paraId="63728B1B"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20,898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3C4F6C37"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-49.0%</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4DF758EA"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-64.2%</w:t>
            </w:r>
          </w:p>
        </w:tc>
      </w:tr>
      <w:tr w:rsidR="009C6BA4" w:rsidRPr="009C6BA4" w14:paraId="2FFEB5C0"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14498753"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63D93C7D"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27.2%</w:t>
            </w:r>
          </w:p>
        </w:tc>
        <w:tc>
          <w:tcPr>
            <w:tcW w:w="1442" w:type="dxa"/>
            <w:tcBorders>
              <w:top w:val="nil"/>
              <w:left w:val="nil"/>
              <w:bottom w:val="single" w:sz="4" w:space="0" w:color="auto"/>
              <w:right w:val="single" w:sz="4" w:space="0" w:color="auto"/>
            </w:tcBorders>
            <w:noWrap/>
            <w:vAlign w:val="center"/>
            <w:hideMark/>
          </w:tcPr>
          <w:p w14:paraId="1FF2703D"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15.5%</w:t>
            </w:r>
          </w:p>
        </w:tc>
        <w:tc>
          <w:tcPr>
            <w:tcW w:w="1316" w:type="dxa"/>
            <w:tcBorders>
              <w:top w:val="nil"/>
              <w:left w:val="nil"/>
              <w:bottom w:val="single" w:sz="4" w:space="0" w:color="auto"/>
              <w:right w:val="single" w:sz="4" w:space="0" w:color="auto"/>
            </w:tcBorders>
            <w:noWrap/>
            <w:vAlign w:val="center"/>
            <w:hideMark/>
          </w:tcPr>
          <w:p w14:paraId="32C88C0F"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6.4%</w:t>
            </w:r>
          </w:p>
        </w:tc>
        <w:tc>
          <w:tcPr>
            <w:tcW w:w="1442" w:type="dxa"/>
            <w:vMerge/>
            <w:tcBorders>
              <w:top w:val="nil"/>
              <w:left w:val="double" w:sz="6" w:space="0" w:color="auto"/>
              <w:bottom w:val="single" w:sz="4" w:space="0" w:color="auto"/>
              <w:right w:val="single" w:sz="4" w:space="0" w:color="auto"/>
            </w:tcBorders>
            <w:vAlign w:val="center"/>
            <w:hideMark/>
          </w:tcPr>
          <w:p w14:paraId="52B1E241"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0D41CA68"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r>
      <w:tr w:rsidR="00EB4B6F" w:rsidRPr="009C6BA4" w14:paraId="2040290E" w14:textId="77777777" w:rsidTr="00FD032E">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598F428B" w14:textId="77777777" w:rsidR="00EB4B6F" w:rsidRPr="009C6BA4" w:rsidRDefault="00EB4B6F"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311</w:t>
            </w:r>
          </w:p>
        </w:tc>
        <w:tc>
          <w:tcPr>
            <w:tcW w:w="1442" w:type="dxa"/>
            <w:vMerge w:val="restart"/>
            <w:tcBorders>
              <w:top w:val="single" w:sz="4" w:space="0" w:color="auto"/>
              <w:left w:val="nil"/>
              <w:right w:val="single" w:sz="4" w:space="0" w:color="auto"/>
              <w:tl2br w:val="single" w:sz="4" w:space="0" w:color="auto"/>
            </w:tcBorders>
            <w:noWrap/>
            <w:vAlign w:val="center"/>
          </w:tcPr>
          <w:p w14:paraId="67F8A663" w14:textId="30E4B9F9"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49140047"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5,818 </w:t>
            </w:r>
          </w:p>
        </w:tc>
        <w:tc>
          <w:tcPr>
            <w:tcW w:w="1316" w:type="dxa"/>
            <w:tcBorders>
              <w:top w:val="nil"/>
              <w:left w:val="nil"/>
              <w:bottom w:val="single" w:sz="4" w:space="0" w:color="auto"/>
              <w:right w:val="single" w:sz="4" w:space="0" w:color="auto"/>
            </w:tcBorders>
            <w:noWrap/>
            <w:vAlign w:val="center"/>
            <w:hideMark/>
          </w:tcPr>
          <w:p w14:paraId="1F5B753E"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40,923 </w:t>
            </w:r>
          </w:p>
        </w:tc>
        <w:tc>
          <w:tcPr>
            <w:tcW w:w="1442" w:type="dxa"/>
            <w:vMerge w:val="restart"/>
            <w:tcBorders>
              <w:top w:val="single" w:sz="4" w:space="0" w:color="auto"/>
              <w:left w:val="double" w:sz="6" w:space="0" w:color="auto"/>
              <w:bottom w:val="single" w:sz="4" w:space="0" w:color="auto"/>
              <w:right w:val="single" w:sz="4" w:space="0" w:color="auto"/>
              <w:tl2br w:val="single" w:sz="4" w:space="0" w:color="auto"/>
            </w:tcBorders>
            <w:noWrap/>
            <w:vAlign w:val="center"/>
            <w:hideMark/>
          </w:tcPr>
          <w:p w14:paraId="12AD9003" w14:textId="31D52507" w:rsidR="00EB4B6F" w:rsidRPr="009C6BA4" w:rsidRDefault="00EB4B6F" w:rsidP="009C6BA4">
            <w:pPr>
              <w:widowControl/>
              <w:spacing w:beforeLines="0" w:before="0" w:afterLines="0" w:after="0" w:line="240" w:lineRule="auto"/>
              <w:ind w:firstLineChars="0" w:firstLine="0"/>
              <w:jc w:val="right"/>
              <w:rPr>
                <w:rFonts w:cs="Times New Roman"/>
                <w:color w:val="000000"/>
                <w:kern w:val="0"/>
              </w:rPr>
            </w:pPr>
          </w:p>
        </w:tc>
        <w:tc>
          <w:tcPr>
            <w:tcW w:w="1442" w:type="dxa"/>
            <w:vMerge w:val="restart"/>
            <w:tcBorders>
              <w:top w:val="nil"/>
              <w:left w:val="single" w:sz="4" w:space="0" w:color="auto"/>
              <w:bottom w:val="single" w:sz="4" w:space="0" w:color="auto"/>
              <w:right w:val="single" w:sz="4" w:space="0" w:color="auto"/>
            </w:tcBorders>
            <w:noWrap/>
            <w:vAlign w:val="center"/>
            <w:hideMark/>
          </w:tcPr>
          <w:p w14:paraId="277A7751"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603.4%</w:t>
            </w:r>
          </w:p>
        </w:tc>
      </w:tr>
      <w:tr w:rsidR="00EB4B6F" w:rsidRPr="009C6BA4" w14:paraId="546FF7DF" w14:textId="77777777" w:rsidTr="00FD032E">
        <w:trPr>
          <w:trHeight w:val="370"/>
        </w:trPr>
        <w:tc>
          <w:tcPr>
            <w:tcW w:w="1442" w:type="dxa"/>
            <w:vMerge/>
            <w:tcBorders>
              <w:top w:val="nil"/>
              <w:left w:val="single" w:sz="4" w:space="0" w:color="auto"/>
              <w:bottom w:val="single" w:sz="4" w:space="0" w:color="auto"/>
              <w:right w:val="single" w:sz="4" w:space="0" w:color="auto"/>
            </w:tcBorders>
            <w:vAlign w:val="center"/>
            <w:hideMark/>
          </w:tcPr>
          <w:p w14:paraId="5873D4A0" w14:textId="77777777" w:rsidR="00EB4B6F" w:rsidRPr="009C6BA4" w:rsidRDefault="00EB4B6F"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left w:val="nil"/>
              <w:bottom w:val="single" w:sz="4" w:space="0" w:color="auto"/>
              <w:right w:val="single" w:sz="4" w:space="0" w:color="auto"/>
              <w:tl2br w:val="single" w:sz="4" w:space="0" w:color="auto"/>
            </w:tcBorders>
            <w:noWrap/>
            <w:vAlign w:val="center"/>
          </w:tcPr>
          <w:p w14:paraId="6EB0F675" w14:textId="51BF455F"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15EBDBC5"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1.5%</w:t>
            </w:r>
          </w:p>
        </w:tc>
        <w:tc>
          <w:tcPr>
            <w:tcW w:w="1316" w:type="dxa"/>
            <w:tcBorders>
              <w:top w:val="nil"/>
              <w:left w:val="nil"/>
              <w:bottom w:val="single" w:sz="4" w:space="0" w:color="auto"/>
              <w:right w:val="single" w:sz="4" w:space="0" w:color="auto"/>
            </w:tcBorders>
            <w:noWrap/>
            <w:vAlign w:val="center"/>
            <w:hideMark/>
          </w:tcPr>
          <w:p w14:paraId="145AD263"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12.5%</w:t>
            </w:r>
          </w:p>
        </w:tc>
        <w:tc>
          <w:tcPr>
            <w:tcW w:w="1442" w:type="dxa"/>
            <w:vMerge/>
            <w:tcBorders>
              <w:top w:val="single" w:sz="4" w:space="0" w:color="auto"/>
              <w:left w:val="double" w:sz="6" w:space="0" w:color="auto"/>
              <w:bottom w:val="single" w:sz="4" w:space="0" w:color="auto"/>
              <w:right w:val="single" w:sz="4" w:space="0" w:color="auto"/>
              <w:tl2br w:val="single" w:sz="4" w:space="0" w:color="auto"/>
            </w:tcBorders>
            <w:vAlign w:val="center"/>
            <w:hideMark/>
          </w:tcPr>
          <w:p w14:paraId="7B45CDD1" w14:textId="77777777" w:rsidR="00EB4B6F" w:rsidRPr="009C6BA4" w:rsidRDefault="00EB4B6F"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3FF5D16C" w14:textId="77777777" w:rsidR="00EB4B6F" w:rsidRPr="009C6BA4" w:rsidRDefault="00EB4B6F" w:rsidP="009C6BA4">
            <w:pPr>
              <w:widowControl/>
              <w:spacing w:beforeLines="0" w:before="0" w:afterLines="0" w:after="0" w:line="240" w:lineRule="auto"/>
              <w:ind w:firstLineChars="0" w:firstLine="0"/>
              <w:jc w:val="left"/>
              <w:rPr>
                <w:rFonts w:ascii="標楷體" w:hAnsi="標楷體" w:cs="Calibri"/>
                <w:color w:val="000000"/>
                <w:kern w:val="0"/>
              </w:rPr>
            </w:pPr>
          </w:p>
        </w:tc>
      </w:tr>
      <w:tr w:rsidR="00EB4B6F" w:rsidRPr="009C6BA4" w14:paraId="604DDA02" w14:textId="77777777" w:rsidTr="007220F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66850578" w14:textId="77777777" w:rsidR="00EB4B6F" w:rsidRPr="009C6BA4" w:rsidRDefault="00EB4B6F"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1123</w:t>
            </w:r>
          </w:p>
        </w:tc>
        <w:tc>
          <w:tcPr>
            <w:tcW w:w="1442" w:type="dxa"/>
            <w:tcBorders>
              <w:top w:val="nil"/>
              <w:left w:val="nil"/>
              <w:bottom w:val="single" w:sz="4" w:space="0" w:color="auto"/>
              <w:right w:val="single" w:sz="4" w:space="0" w:color="auto"/>
            </w:tcBorders>
            <w:noWrap/>
            <w:vAlign w:val="center"/>
            <w:hideMark/>
          </w:tcPr>
          <w:p w14:paraId="182FB62C"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2,963 </w:t>
            </w:r>
          </w:p>
        </w:tc>
        <w:tc>
          <w:tcPr>
            <w:tcW w:w="1442" w:type="dxa"/>
            <w:tcBorders>
              <w:top w:val="nil"/>
              <w:left w:val="nil"/>
              <w:bottom w:val="single" w:sz="4" w:space="0" w:color="auto"/>
              <w:right w:val="single" w:sz="4" w:space="0" w:color="auto"/>
            </w:tcBorders>
            <w:noWrap/>
            <w:vAlign w:val="center"/>
            <w:hideMark/>
          </w:tcPr>
          <w:p w14:paraId="796C66D6"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25,459 </w:t>
            </w:r>
          </w:p>
        </w:tc>
        <w:tc>
          <w:tcPr>
            <w:tcW w:w="1316" w:type="dxa"/>
            <w:vMerge w:val="restart"/>
            <w:tcBorders>
              <w:top w:val="single" w:sz="4" w:space="0" w:color="auto"/>
              <w:left w:val="nil"/>
              <w:right w:val="single" w:sz="4" w:space="0" w:color="auto"/>
              <w:tl2br w:val="single" w:sz="4" w:space="0" w:color="auto"/>
            </w:tcBorders>
            <w:noWrap/>
            <w:vAlign w:val="center"/>
          </w:tcPr>
          <w:p w14:paraId="4EB20A11" w14:textId="039C571F"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p>
        </w:tc>
        <w:tc>
          <w:tcPr>
            <w:tcW w:w="1442" w:type="dxa"/>
            <w:vMerge w:val="restart"/>
            <w:tcBorders>
              <w:top w:val="nil"/>
              <w:left w:val="double" w:sz="6" w:space="0" w:color="auto"/>
              <w:bottom w:val="single" w:sz="4" w:space="0" w:color="auto"/>
              <w:right w:val="single" w:sz="4" w:space="0" w:color="auto"/>
            </w:tcBorders>
            <w:noWrap/>
            <w:vAlign w:val="center"/>
            <w:hideMark/>
          </w:tcPr>
          <w:p w14:paraId="1F38FE6D"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759.2%</w:t>
            </w:r>
          </w:p>
        </w:tc>
        <w:tc>
          <w:tcPr>
            <w:tcW w:w="1442" w:type="dxa"/>
            <w:vMerge w:val="restart"/>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688563AD" w14:textId="58FA5D60" w:rsidR="00EB4B6F" w:rsidRPr="009C6BA4" w:rsidRDefault="00EB4B6F" w:rsidP="009C6BA4">
            <w:pPr>
              <w:widowControl/>
              <w:spacing w:beforeLines="0" w:before="0" w:afterLines="0" w:after="0" w:line="240" w:lineRule="auto"/>
              <w:ind w:firstLineChars="0" w:firstLine="0"/>
              <w:jc w:val="right"/>
              <w:rPr>
                <w:rFonts w:cs="Times New Roman"/>
                <w:color w:val="000000"/>
                <w:kern w:val="0"/>
              </w:rPr>
            </w:pPr>
          </w:p>
        </w:tc>
      </w:tr>
      <w:tr w:rsidR="00EB4B6F" w:rsidRPr="009C6BA4" w14:paraId="1AFF61C7" w14:textId="77777777" w:rsidTr="007220F4">
        <w:trPr>
          <w:trHeight w:val="370"/>
        </w:trPr>
        <w:tc>
          <w:tcPr>
            <w:tcW w:w="1442" w:type="dxa"/>
            <w:vMerge/>
            <w:tcBorders>
              <w:top w:val="nil"/>
              <w:left w:val="single" w:sz="4" w:space="0" w:color="auto"/>
              <w:bottom w:val="single" w:sz="4" w:space="0" w:color="auto"/>
              <w:right w:val="single" w:sz="4" w:space="0" w:color="auto"/>
            </w:tcBorders>
            <w:vAlign w:val="center"/>
            <w:hideMark/>
          </w:tcPr>
          <w:p w14:paraId="25B169BA" w14:textId="77777777" w:rsidR="00EB4B6F" w:rsidRPr="009C6BA4" w:rsidRDefault="00EB4B6F"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center"/>
            <w:hideMark/>
          </w:tcPr>
          <w:p w14:paraId="2231C6BC"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0.7%</w:t>
            </w:r>
          </w:p>
        </w:tc>
        <w:tc>
          <w:tcPr>
            <w:tcW w:w="1442" w:type="dxa"/>
            <w:tcBorders>
              <w:top w:val="nil"/>
              <w:left w:val="nil"/>
              <w:bottom w:val="single" w:sz="4" w:space="0" w:color="auto"/>
              <w:right w:val="single" w:sz="4" w:space="0" w:color="auto"/>
            </w:tcBorders>
            <w:noWrap/>
            <w:vAlign w:val="center"/>
            <w:hideMark/>
          </w:tcPr>
          <w:p w14:paraId="6AA1DCAE" w14:textId="77777777"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6.8%</w:t>
            </w:r>
          </w:p>
        </w:tc>
        <w:tc>
          <w:tcPr>
            <w:tcW w:w="1316" w:type="dxa"/>
            <w:vMerge/>
            <w:tcBorders>
              <w:left w:val="nil"/>
              <w:bottom w:val="single" w:sz="4" w:space="0" w:color="auto"/>
              <w:right w:val="single" w:sz="4" w:space="0" w:color="auto"/>
              <w:tl2br w:val="single" w:sz="4" w:space="0" w:color="auto"/>
            </w:tcBorders>
            <w:noWrap/>
            <w:vAlign w:val="center"/>
          </w:tcPr>
          <w:p w14:paraId="5E9BFCDD" w14:textId="1FC6E700" w:rsidR="00EB4B6F" w:rsidRPr="009C6BA4" w:rsidRDefault="00EB4B6F" w:rsidP="009C6BA4">
            <w:pPr>
              <w:widowControl/>
              <w:spacing w:beforeLines="0" w:before="0" w:afterLines="0" w:after="0" w:line="240" w:lineRule="auto"/>
              <w:ind w:firstLineChars="0" w:firstLine="0"/>
              <w:jc w:val="right"/>
              <w:rPr>
                <w:rFonts w:ascii="標楷體" w:hAnsi="標楷體" w:cs="Calibri"/>
                <w:color w:val="000000"/>
                <w:kern w:val="0"/>
              </w:rPr>
            </w:pPr>
          </w:p>
        </w:tc>
        <w:tc>
          <w:tcPr>
            <w:tcW w:w="1442" w:type="dxa"/>
            <w:vMerge/>
            <w:tcBorders>
              <w:top w:val="nil"/>
              <w:left w:val="double" w:sz="6" w:space="0" w:color="auto"/>
              <w:bottom w:val="single" w:sz="4" w:space="0" w:color="auto"/>
              <w:right w:val="single" w:sz="4" w:space="0" w:color="auto"/>
            </w:tcBorders>
            <w:vAlign w:val="center"/>
            <w:hideMark/>
          </w:tcPr>
          <w:p w14:paraId="21409B94" w14:textId="77777777" w:rsidR="00EB4B6F" w:rsidRPr="009C6BA4" w:rsidRDefault="00EB4B6F"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single" w:sz="4" w:space="0" w:color="auto"/>
              <w:left w:val="single" w:sz="4" w:space="0" w:color="auto"/>
              <w:bottom w:val="single" w:sz="4" w:space="0" w:color="auto"/>
              <w:right w:val="single" w:sz="4" w:space="0" w:color="auto"/>
              <w:tl2br w:val="single" w:sz="4" w:space="0" w:color="auto"/>
            </w:tcBorders>
            <w:vAlign w:val="center"/>
            <w:hideMark/>
          </w:tcPr>
          <w:p w14:paraId="469D48D1" w14:textId="77777777" w:rsidR="00EB4B6F" w:rsidRPr="009C6BA4" w:rsidRDefault="00EB4B6F" w:rsidP="009C6BA4">
            <w:pPr>
              <w:widowControl/>
              <w:spacing w:beforeLines="0" w:before="0" w:afterLines="0" w:after="0" w:line="240" w:lineRule="auto"/>
              <w:ind w:firstLineChars="0" w:firstLine="0"/>
              <w:jc w:val="left"/>
              <w:rPr>
                <w:rFonts w:ascii="標楷體" w:hAnsi="標楷體" w:cs="Calibri"/>
                <w:color w:val="000000"/>
                <w:kern w:val="0"/>
              </w:rPr>
            </w:pPr>
          </w:p>
        </w:tc>
      </w:tr>
      <w:tr w:rsidR="009C6BA4" w:rsidRPr="009C6BA4" w14:paraId="52BE8CD5" w14:textId="77777777" w:rsidTr="002346D4">
        <w:trPr>
          <w:trHeight w:val="370"/>
        </w:trPr>
        <w:tc>
          <w:tcPr>
            <w:tcW w:w="1442" w:type="dxa"/>
            <w:vMerge w:val="restart"/>
            <w:tcBorders>
              <w:top w:val="nil"/>
              <w:left w:val="single" w:sz="4" w:space="0" w:color="auto"/>
              <w:bottom w:val="single" w:sz="4" w:space="0" w:color="auto"/>
              <w:right w:val="single" w:sz="4" w:space="0" w:color="auto"/>
            </w:tcBorders>
            <w:noWrap/>
            <w:vAlign w:val="center"/>
            <w:hideMark/>
          </w:tcPr>
          <w:p w14:paraId="5256DFB1" w14:textId="77777777" w:rsidR="009C6BA4" w:rsidRPr="009C6BA4" w:rsidRDefault="009C6BA4" w:rsidP="009C6BA4">
            <w:pPr>
              <w:widowControl/>
              <w:spacing w:beforeLines="0" w:before="0" w:afterLines="0" w:after="0" w:line="240" w:lineRule="auto"/>
              <w:ind w:firstLineChars="0" w:firstLine="0"/>
              <w:jc w:val="center"/>
              <w:rPr>
                <w:rFonts w:ascii="標楷體" w:hAnsi="標楷體" w:cs="Calibri"/>
                <w:color w:val="000000"/>
                <w:kern w:val="0"/>
              </w:rPr>
            </w:pPr>
            <w:r w:rsidRPr="009C6BA4">
              <w:rPr>
                <w:rFonts w:ascii="標楷體" w:hAnsi="標楷體" w:cs="Calibri"/>
                <w:color w:val="000000"/>
                <w:kern w:val="0"/>
              </w:rPr>
              <w:t>總計</w:t>
            </w:r>
          </w:p>
        </w:tc>
        <w:tc>
          <w:tcPr>
            <w:tcW w:w="1442" w:type="dxa"/>
            <w:tcBorders>
              <w:top w:val="nil"/>
              <w:left w:val="nil"/>
              <w:bottom w:val="single" w:sz="4" w:space="0" w:color="auto"/>
              <w:right w:val="single" w:sz="4" w:space="0" w:color="auto"/>
            </w:tcBorders>
            <w:noWrap/>
            <w:vAlign w:val="center"/>
            <w:hideMark/>
          </w:tcPr>
          <w:p w14:paraId="69D05F51"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421,721 </w:t>
            </w:r>
          </w:p>
        </w:tc>
        <w:tc>
          <w:tcPr>
            <w:tcW w:w="1442" w:type="dxa"/>
            <w:tcBorders>
              <w:top w:val="nil"/>
              <w:left w:val="nil"/>
              <w:bottom w:val="single" w:sz="4" w:space="0" w:color="auto"/>
              <w:right w:val="single" w:sz="4" w:space="0" w:color="auto"/>
            </w:tcBorders>
            <w:noWrap/>
            <w:vAlign w:val="center"/>
            <w:hideMark/>
          </w:tcPr>
          <w:p w14:paraId="79E59458"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376,407 </w:t>
            </w:r>
          </w:p>
        </w:tc>
        <w:tc>
          <w:tcPr>
            <w:tcW w:w="1316" w:type="dxa"/>
            <w:tcBorders>
              <w:top w:val="nil"/>
              <w:left w:val="nil"/>
              <w:bottom w:val="single" w:sz="4" w:space="0" w:color="auto"/>
              <w:right w:val="single" w:sz="4" w:space="0" w:color="auto"/>
            </w:tcBorders>
            <w:noWrap/>
            <w:vAlign w:val="center"/>
            <w:hideMark/>
          </w:tcPr>
          <w:p w14:paraId="7778DFB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 xml:space="preserve">326,583 </w:t>
            </w:r>
          </w:p>
        </w:tc>
        <w:tc>
          <w:tcPr>
            <w:tcW w:w="1442" w:type="dxa"/>
            <w:vMerge w:val="restart"/>
            <w:tcBorders>
              <w:top w:val="nil"/>
              <w:left w:val="double" w:sz="6" w:space="0" w:color="auto"/>
              <w:bottom w:val="single" w:sz="4" w:space="0" w:color="auto"/>
              <w:right w:val="single" w:sz="4" w:space="0" w:color="auto"/>
            </w:tcBorders>
            <w:noWrap/>
            <w:vAlign w:val="center"/>
            <w:hideMark/>
          </w:tcPr>
          <w:p w14:paraId="732B511C"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-10.7%</w:t>
            </w:r>
          </w:p>
        </w:tc>
        <w:tc>
          <w:tcPr>
            <w:tcW w:w="1442" w:type="dxa"/>
            <w:vMerge w:val="restart"/>
            <w:tcBorders>
              <w:top w:val="nil"/>
              <w:left w:val="single" w:sz="4" w:space="0" w:color="auto"/>
              <w:bottom w:val="single" w:sz="4" w:space="0" w:color="auto"/>
              <w:right w:val="single" w:sz="4" w:space="0" w:color="auto"/>
            </w:tcBorders>
            <w:noWrap/>
            <w:vAlign w:val="center"/>
            <w:hideMark/>
          </w:tcPr>
          <w:p w14:paraId="5FD3931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-13.0%</w:t>
            </w:r>
          </w:p>
        </w:tc>
      </w:tr>
      <w:tr w:rsidR="009C6BA4" w:rsidRPr="009C6BA4" w14:paraId="7F284D3E" w14:textId="77777777" w:rsidTr="002346D4">
        <w:trPr>
          <w:trHeight w:val="370"/>
        </w:trPr>
        <w:tc>
          <w:tcPr>
            <w:tcW w:w="1442" w:type="dxa"/>
            <w:vMerge/>
            <w:tcBorders>
              <w:top w:val="nil"/>
              <w:left w:val="single" w:sz="4" w:space="0" w:color="auto"/>
              <w:bottom w:val="single" w:sz="4" w:space="0" w:color="auto"/>
              <w:right w:val="single" w:sz="4" w:space="0" w:color="auto"/>
            </w:tcBorders>
            <w:vAlign w:val="center"/>
            <w:hideMark/>
          </w:tcPr>
          <w:p w14:paraId="732D990C"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tcBorders>
              <w:top w:val="nil"/>
              <w:left w:val="nil"/>
              <w:bottom w:val="single" w:sz="4" w:space="0" w:color="auto"/>
              <w:right w:val="single" w:sz="4" w:space="0" w:color="auto"/>
            </w:tcBorders>
            <w:noWrap/>
            <w:vAlign w:val="bottom"/>
            <w:hideMark/>
          </w:tcPr>
          <w:p w14:paraId="3755611D"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100%</w:t>
            </w:r>
          </w:p>
        </w:tc>
        <w:tc>
          <w:tcPr>
            <w:tcW w:w="1442" w:type="dxa"/>
            <w:tcBorders>
              <w:top w:val="nil"/>
              <w:left w:val="nil"/>
              <w:bottom w:val="single" w:sz="4" w:space="0" w:color="auto"/>
              <w:right w:val="single" w:sz="4" w:space="0" w:color="auto"/>
            </w:tcBorders>
            <w:noWrap/>
            <w:vAlign w:val="bottom"/>
            <w:hideMark/>
          </w:tcPr>
          <w:p w14:paraId="617B63D5"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100%</w:t>
            </w:r>
          </w:p>
        </w:tc>
        <w:tc>
          <w:tcPr>
            <w:tcW w:w="1316" w:type="dxa"/>
            <w:tcBorders>
              <w:top w:val="nil"/>
              <w:left w:val="nil"/>
              <w:bottom w:val="single" w:sz="4" w:space="0" w:color="auto"/>
              <w:right w:val="single" w:sz="4" w:space="0" w:color="auto"/>
            </w:tcBorders>
            <w:noWrap/>
            <w:vAlign w:val="bottom"/>
            <w:hideMark/>
          </w:tcPr>
          <w:p w14:paraId="55B1DB76" w14:textId="77777777" w:rsidR="009C6BA4" w:rsidRPr="009C6BA4" w:rsidRDefault="009C6BA4" w:rsidP="009C6BA4">
            <w:pPr>
              <w:widowControl/>
              <w:spacing w:beforeLines="0" w:before="0" w:afterLines="0" w:after="0" w:line="240" w:lineRule="auto"/>
              <w:ind w:firstLineChars="0" w:firstLine="0"/>
              <w:jc w:val="right"/>
              <w:rPr>
                <w:rFonts w:ascii="標楷體" w:hAnsi="標楷體" w:cs="Calibri"/>
                <w:color w:val="000000"/>
                <w:kern w:val="0"/>
              </w:rPr>
            </w:pPr>
            <w:r w:rsidRPr="009C6BA4">
              <w:rPr>
                <w:rFonts w:ascii="標楷體" w:hAnsi="標楷體" w:cs="Calibri"/>
                <w:color w:val="000000"/>
                <w:kern w:val="0"/>
              </w:rPr>
              <w:t>100%</w:t>
            </w:r>
          </w:p>
        </w:tc>
        <w:tc>
          <w:tcPr>
            <w:tcW w:w="1442" w:type="dxa"/>
            <w:vMerge/>
            <w:tcBorders>
              <w:top w:val="nil"/>
              <w:left w:val="double" w:sz="6" w:space="0" w:color="auto"/>
              <w:bottom w:val="single" w:sz="4" w:space="0" w:color="auto"/>
              <w:right w:val="single" w:sz="4" w:space="0" w:color="auto"/>
            </w:tcBorders>
            <w:vAlign w:val="center"/>
            <w:hideMark/>
          </w:tcPr>
          <w:p w14:paraId="233D2C17" w14:textId="77777777" w:rsidR="009C6BA4" w:rsidRPr="009C6BA4" w:rsidRDefault="009C6BA4" w:rsidP="009C6BA4">
            <w:pPr>
              <w:widowControl/>
              <w:spacing w:beforeLines="0" w:before="0" w:afterLines="0" w:after="0" w:line="240" w:lineRule="auto"/>
              <w:ind w:firstLineChars="0" w:firstLine="0"/>
              <w:jc w:val="left"/>
              <w:rPr>
                <w:rFonts w:ascii="標楷體" w:hAnsi="標楷體" w:cs="Calibri"/>
                <w:color w:val="000000"/>
                <w:kern w:val="0"/>
              </w:rPr>
            </w:pPr>
          </w:p>
        </w:tc>
        <w:tc>
          <w:tcPr>
            <w:tcW w:w="1442" w:type="dxa"/>
            <w:vMerge/>
            <w:tcBorders>
              <w:top w:val="nil"/>
              <w:left w:val="single" w:sz="4" w:space="0" w:color="auto"/>
              <w:bottom w:val="single" w:sz="4" w:space="0" w:color="auto"/>
              <w:right w:val="single" w:sz="4" w:space="0" w:color="auto"/>
            </w:tcBorders>
            <w:vAlign w:val="center"/>
            <w:hideMark/>
          </w:tcPr>
          <w:p w14:paraId="7CD1293F" w14:textId="77777777" w:rsidR="009C6BA4" w:rsidRPr="009C6BA4" w:rsidRDefault="009C6BA4" w:rsidP="003C6421">
            <w:pPr>
              <w:keepNext/>
              <w:widowControl/>
              <w:spacing w:beforeLines="0" w:before="0" w:afterLines="0" w:after="0" w:line="240" w:lineRule="auto"/>
              <w:ind w:firstLineChars="0" w:firstLine="0"/>
              <w:jc w:val="left"/>
              <w:rPr>
                <w:rFonts w:ascii="標楷體" w:hAnsi="標楷體" w:cs="Calibri"/>
                <w:color w:val="000000"/>
                <w:kern w:val="0"/>
              </w:rPr>
            </w:pPr>
          </w:p>
        </w:tc>
      </w:tr>
    </w:tbl>
    <w:p w14:paraId="6B502B15" w14:textId="77777777" w:rsidR="00943908" w:rsidRDefault="00943908">
      <w:pPr>
        <w:widowControl/>
        <w:spacing w:beforeLines="0" w:before="0" w:afterLines="0" w:after="160" w:line="278" w:lineRule="auto"/>
        <w:ind w:firstLineChars="0" w:firstLine="0"/>
        <w:jc w:val="left"/>
      </w:pPr>
    </w:p>
    <w:p w14:paraId="7C7C8EE8" w14:textId="58AC519E" w:rsidR="00B333D0" w:rsidRPr="001C0281" w:rsidRDefault="00B333D0" w:rsidP="00B333D0">
      <w:pPr>
        <w:widowControl/>
        <w:spacing w:beforeLines="0" w:before="0" w:afterLines="0" w:after="160" w:line="278" w:lineRule="auto"/>
        <w:ind w:firstLineChars="0" w:firstLine="0"/>
        <w:jc w:val="left"/>
        <w:rPr>
          <w:rFonts w:hint="eastAsia"/>
        </w:rPr>
      </w:pPr>
      <w:r>
        <w:rPr>
          <w:rFonts w:hint="eastAsia"/>
        </w:rPr>
        <w:t>一、</w:t>
      </w:r>
      <w:r w:rsidR="001C0281">
        <w:rPr>
          <w:rFonts w:hint="eastAsia"/>
        </w:rPr>
        <w:t>太魯閣景區</w:t>
      </w:r>
      <w:r>
        <w:rPr>
          <w:rFonts w:hint="eastAsia"/>
        </w:rPr>
        <w:t>觀光需求</w:t>
      </w:r>
      <w:r w:rsidR="001C0281">
        <w:rPr>
          <w:rFonts w:hint="eastAsia"/>
        </w:rPr>
        <w:t>未見復甦</w:t>
      </w:r>
      <w:r w:rsidR="00332BCB">
        <w:rPr>
          <w:rFonts w:hint="eastAsia"/>
        </w:rPr>
        <w:t>，拖累整體運量</w:t>
      </w:r>
    </w:p>
    <w:p w14:paraId="36F99B62" w14:textId="4FA7E84A" w:rsidR="00B333D0" w:rsidRDefault="00B333D0" w:rsidP="00F33608">
      <w:pPr>
        <w:widowControl/>
        <w:spacing w:beforeLines="0" w:before="0" w:afterLines="0" w:after="160" w:line="278" w:lineRule="auto"/>
        <w:ind w:firstLineChars="0" w:firstLine="480"/>
        <w:jc w:val="left"/>
        <w:rPr>
          <w:rFonts w:hint="eastAsia"/>
        </w:rPr>
      </w:pPr>
      <w:r>
        <w:rPr>
          <w:rFonts w:hint="eastAsia"/>
        </w:rPr>
        <w:t>花蓮市區客運三年搭乘人次累計衰退</w:t>
      </w:r>
      <w:r>
        <w:rPr>
          <w:rFonts w:hint="eastAsia"/>
        </w:rPr>
        <w:t>22.6%</w:t>
      </w:r>
      <w:r>
        <w:rPr>
          <w:rFonts w:hint="eastAsia"/>
        </w:rPr>
        <w:t>。此衰退的根本成因源於</w:t>
      </w:r>
      <w:r w:rsidR="00B16243">
        <w:rPr>
          <w:rFonts w:hint="eastAsia"/>
        </w:rPr>
        <w:t>113</w:t>
      </w:r>
      <w:r>
        <w:rPr>
          <w:rFonts w:hint="eastAsia"/>
        </w:rPr>
        <w:t>年</w:t>
      </w:r>
      <w:r>
        <w:rPr>
          <w:rFonts w:hint="eastAsia"/>
        </w:rPr>
        <w:t>4</w:t>
      </w:r>
      <w:r>
        <w:rPr>
          <w:rFonts w:hint="eastAsia"/>
        </w:rPr>
        <w:t>月</w:t>
      </w:r>
      <w:r>
        <w:rPr>
          <w:rFonts w:hint="eastAsia"/>
        </w:rPr>
        <w:t>3</w:t>
      </w:r>
      <w:r>
        <w:rPr>
          <w:rFonts w:hint="eastAsia"/>
        </w:rPr>
        <w:t>日發生的強震，地震導致中橫公路大清水橋斷裂，太魯閣國家公園完全無法進出達</w:t>
      </w:r>
      <w:r>
        <w:rPr>
          <w:rFonts w:hint="eastAsia"/>
        </w:rPr>
        <w:t>5</w:t>
      </w:r>
      <w:r>
        <w:rPr>
          <w:rFonts w:hint="eastAsia"/>
        </w:rPr>
        <w:t>個月以上。依賴</w:t>
      </w:r>
      <w:r w:rsidR="00731A5C">
        <w:rPr>
          <w:rFonts w:hint="eastAsia"/>
        </w:rPr>
        <w:t>太魯閣</w:t>
      </w:r>
      <w:r>
        <w:rPr>
          <w:rFonts w:hint="eastAsia"/>
        </w:rPr>
        <w:t>景區進出的</w:t>
      </w:r>
      <w:r>
        <w:rPr>
          <w:rFonts w:hint="eastAsia"/>
        </w:rPr>
        <w:t>302</w:t>
      </w:r>
      <w:r>
        <w:rPr>
          <w:rFonts w:hint="eastAsia"/>
        </w:rPr>
        <w:t>路線在地震後運量急速崩</w:t>
      </w:r>
      <w:r w:rsidR="003C52BF">
        <w:rPr>
          <w:rFonts w:hint="eastAsia"/>
        </w:rPr>
        <w:t>跌</w:t>
      </w:r>
      <w:r>
        <w:rPr>
          <w:rFonts w:hint="eastAsia"/>
        </w:rPr>
        <w:t>，</w:t>
      </w:r>
      <w:r w:rsidR="008C03AA">
        <w:rPr>
          <w:rFonts w:hint="eastAsia"/>
        </w:rPr>
        <w:t>同</w:t>
      </w:r>
      <w:r w:rsidR="00045A08">
        <w:rPr>
          <w:rFonts w:hint="eastAsia"/>
        </w:rPr>
        <w:t>年</w:t>
      </w:r>
      <w:r w:rsidR="008C03AA">
        <w:rPr>
          <w:rFonts w:hint="eastAsia"/>
        </w:rPr>
        <w:t>該路線</w:t>
      </w:r>
      <w:r w:rsidR="00045A08">
        <w:rPr>
          <w:rFonts w:hint="eastAsia"/>
        </w:rPr>
        <w:t>衰退</w:t>
      </w:r>
      <w:r w:rsidR="008C03AA">
        <w:rPr>
          <w:rFonts w:hint="eastAsia"/>
        </w:rPr>
        <w:t>七</w:t>
      </w:r>
      <w:r w:rsidR="00045A08">
        <w:rPr>
          <w:rFonts w:hint="eastAsia"/>
        </w:rPr>
        <w:t>成運量</w:t>
      </w:r>
      <w:r>
        <w:rPr>
          <w:rFonts w:hint="eastAsia"/>
        </w:rPr>
        <w:t>，</w:t>
      </w:r>
      <w:r w:rsidR="00F33608">
        <w:rPr>
          <w:rFonts w:hint="eastAsia"/>
        </w:rPr>
        <w:t>114</w:t>
      </w:r>
      <w:r>
        <w:rPr>
          <w:rFonts w:hint="eastAsia"/>
        </w:rPr>
        <w:t>年進一步萎縮至月均</w:t>
      </w:r>
      <w:r w:rsidR="00640DC3">
        <w:rPr>
          <w:rFonts w:hint="eastAsia"/>
        </w:rPr>
        <w:t>僅</w:t>
      </w:r>
      <w:r>
        <w:rPr>
          <w:rFonts w:hint="eastAsia"/>
        </w:rPr>
        <w:t>313</w:t>
      </w:r>
      <w:r>
        <w:rPr>
          <w:rFonts w:hint="eastAsia"/>
        </w:rPr>
        <w:t>筆</w:t>
      </w:r>
      <w:r w:rsidR="007D7AE8">
        <w:rPr>
          <w:rFonts w:hint="eastAsia"/>
        </w:rPr>
        <w:t>搭乘人次</w:t>
      </w:r>
      <w:r>
        <w:rPr>
          <w:rFonts w:hint="eastAsia"/>
        </w:rPr>
        <w:t>。</w:t>
      </w:r>
      <w:r>
        <w:rPr>
          <w:rFonts w:hint="eastAsia"/>
        </w:rPr>
        <w:t>310</w:t>
      </w:r>
      <w:r>
        <w:rPr>
          <w:rFonts w:hint="eastAsia"/>
        </w:rPr>
        <w:t>路線</w:t>
      </w:r>
      <w:r w:rsidR="004D61DC">
        <w:rPr>
          <w:rFonts w:hint="eastAsia"/>
        </w:rPr>
        <w:t>因行經市區，有市區</w:t>
      </w:r>
      <w:r w:rsidR="003220E6">
        <w:rPr>
          <w:rFonts w:hint="eastAsia"/>
        </w:rPr>
        <w:t>短途區間搭乘需求支撐</w:t>
      </w:r>
      <w:r>
        <w:rPr>
          <w:rFonts w:hint="eastAsia"/>
        </w:rPr>
        <w:t>，衰退幅度相對緩和，但仍反映景區客源的流失。</w:t>
      </w:r>
      <w:r w:rsidR="00BB563B" w:rsidRPr="00BB563B">
        <w:t>太魯</w:t>
      </w:r>
      <w:r w:rsidR="00BB563B" w:rsidRPr="00BB563B">
        <w:lastRenderedPageBreak/>
        <w:t>閣</w:t>
      </w:r>
      <w:r w:rsidR="00E25332">
        <w:rPr>
          <w:rFonts w:hint="eastAsia"/>
        </w:rPr>
        <w:t>國家公</w:t>
      </w:r>
      <w:r w:rsidR="00BB563B" w:rsidRPr="00BB563B">
        <w:t>園仍處震後關鍵重建期（整體復原預計至</w:t>
      </w:r>
      <w:r w:rsidR="00FA2577">
        <w:rPr>
          <w:rFonts w:hint="eastAsia"/>
        </w:rPr>
        <w:t>120</w:t>
      </w:r>
      <w:r w:rsidR="00BB563B" w:rsidRPr="00BB563B">
        <w:t>年），多數核心峽谷步道持續封閉，加上台</w:t>
      </w:r>
      <w:r w:rsidR="00BB563B" w:rsidRPr="00BB563B">
        <w:t>8</w:t>
      </w:r>
      <w:r w:rsidR="00BB563B" w:rsidRPr="00BB563B">
        <w:t>線東段每日僅</w:t>
      </w:r>
      <w:r w:rsidR="00BB563B" w:rsidRPr="00BB563B">
        <w:t>5</w:t>
      </w:r>
      <w:r w:rsidR="00BB563B" w:rsidRPr="00BB563B">
        <w:t>次放行、夜間封閉及天候下的機動管制，致使旅運可及性與行程確定性仍受限制，觀光客需求尚未明顯恢復</w:t>
      </w:r>
      <w:r>
        <w:rPr>
          <w:rFonts w:hint="eastAsia"/>
        </w:rPr>
        <w:t>。</w:t>
      </w:r>
    </w:p>
    <w:p w14:paraId="1CF305DC" w14:textId="173E098F" w:rsidR="00B333D0" w:rsidRPr="00B333D0" w:rsidRDefault="00B333D0" w:rsidP="00B333D0">
      <w:pPr>
        <w:widowControl/>
        <w:spacing w:beforeLines="0" w:before="0" w:afterLines="0" w:after="160" w:line="278" w:lineRule="auto"/>
        <w:ind w:firstLineChars="0" w:firstLine="0"/>
        <w:jc w:val="left"/>
      </w:pPr>
      <w:r>
        <w:rPr>
          <w:rFonts w:hint="eastAsia"/>
        </w:rPr>
        <w:t>二、</w:t>
      </w:r>
      <w:r w:rsidR="00D2412A" w:rsidRPr="00D2412A">
        <w:t>市區線運量成長與占比提升</w:t>
      </w:r>
    </w:p>
    <w:p w14:paraId="2555670B" w14:textId="2F6203A4" w:rsidR="00B333D0" w:rsidRPr="00C72A9F" w:rsidRDefault="00B333D0" w:rsidP="002A4305">
      <w:pPr>
        <w:widowControl/>
        <w:spacing w:beforeLines="0" w:before="0" w:afterLines="0" w:after="160" w:line="278" w:lineRule="auto"/>
        <w:ind w:firstLineChars="0" w:firstLine="480"/>
        <w:jc w:val="left"/>
        <w:rPr>
          <w:rFonts w:hint="eastAsia"/>
        </w:rPr>
      </w:pPr>
      <w:r>
        <w:rPr>
          <w:rFonts w:hint="eastAsia"/>
        </w:rPr>
        <w:t>與景區線的崩潰形成鮮明對比，</w:t>
      </w:r>
      <w:r>
        <w:rPr>
          <w:rFonts w:hint="eastAsia"/>
        </w:rPr>
        <w:t>301</w:t>
      </w:r>
      <w:r>
        <w:rPr>
          <w:rFonts w:hint="eastAsia"/>
        </w:rPr>
        <w:t>於觀光停滯期相對成長</w:t>
      </w:r>
      <w:r>
        <w:rPr>
          <w:rFonts w:hint="eastAsia"/>
        </w:rPr>
        <w:t>18.0%</w:t>
      </w:r>
      <w:r w:rsidR="00C72A9F">
        <w:rPr>
          <w:rFonts w:hint="eastAsia"/>
        </w:rPr>
        <w:t>，</w:t>
      </w:r>
      <w:r w:rsidR="00C72A9F">
        <w:rPr>
          <w:rFonts w:hint="eastAsia"/>
        </w:rPr>
        <w:t>一來</w:t>
      </w:r>
      <w:proofErr w:type="gramStart"/>
      <w:r w:rsidR="00C72A9F">
        <w:rPr>
          <w:rFonts w:hint="eastAsia"/>
        </w:rPr>
        <w:t>一</w:t>
      </w:r>
      <w:proofErr w:type="gramEnd"/>
      <w:r w:rsidR="00C72A9F">
        <w:rPr>
          <w:rFonts w:hint="eastAsia"/>
        </w:rPr>
        <w:t>往，</w:t>
      </w:r>
      <w:r w:rsidR="00C72A9F">
        <w:rPr>
          <w:rFonts w:hint="eastAsia"/>
        </w:rPr>
        <w:t>114</w:t>
      </w:r>
      <w:r w:rsidR="00C72A9F">
        <w:rPr>
          <w:rFonts w:hint="eastAsia"/>
        </w:rPr>
        <w:t>年</w:t>
      </w:r>
      <w:r w:rsidR="00C72A9F">
        <w:rPr>
          <w:rFonts w:hint="eastAsia"/>
        </w:rPr>
        <w:t>301</w:t>
      </w:r>
      <w:r w:rsidR="00C72A9F">
        <w:rPr>
          <w:rFonts w:hint="eastAsia"/>
        </w:rPr>
        <w:t>在</w:t>
      </w:r>
      <w:r w:rsidR="00C72A9F" w:rsidRPr="007111DC">
        <w:t>整體</w:t>
      </w:r>
      <w:r w:rsidR="00C72A9F">
        <w:rPr>
          <w:rFonts w:hint="eastAsia"/>
        </w:rPr>
        <w:t>花蓮市區客運</w:t>
      </w:r>
      <w:r w:rsidR="00C72A9F" w:rsidRPr="007111DC">
        <w:t>路網中</w:t>
      </w:r>
      <w:r w:rsidR="00732900">
        <w:rPr>
          <w:rFonts w:hint="eastAsia"/>
        </w:rPr>
        <w:t>突破</w:t>
      </w:r>
      <w:r w:rsidR="00C72A9F">
        <w:rPr>
          <w:rFonts w:hint="eastAsia"/>
        </w:rPr>
        <w:t>過半</w:t>
      </w:r>
      <w:r w:rsidR="00C72A9F" w:rsidRPr="007111DC">
        <w:t>比重</w:t>
      </w:r>
      <w:r>
        <w:rPr>
          <w:rFonts w:hint="eastAsia"/>
        </w:rPr>
        <w:t>。</w:t>
      </w:r>
      <w:r w:rsidR="002E47D4">
        <w:rPr>
          <w:rFonts w:hint="eastAsia"/>
        </w:rPr>
        <w:t>301</w:t>
      </w:r>
      <w:r w:rsidR="00732900">
        <w:rPr>
          <w:rFonts w:hint="eastAsia"/>
        </w:rPr>
        <w:t>、</w:t>
      </w:r>
      <w:r w:rsidR="00732900" w:rsidRPr="002E47D4">
        <w:t>305</w:t>
      </w:r>
      <w:r w:rsidR="00732900" w:rsidRPr="002E47D4">
        <w:t>、</w:t>
      </w:r>
      <w:r w:rsidR="00732900" w:rsidRPr="002E47D4">
        <w:t>308</w:t>
      </w:r>
      <w:r>
        <w:rPr>
          <w:rFonts w:hint="eastAsia"/>
        </w:rPr>
        <w:t>作為純市區路</w:t>
      </w:r>
      <w:r w:rsidR="00764CB2">
        <w:rPr>
          <w:rFonts w:hint="eastAsia"/>
        </w:rPr>
        <w:t>線</w:t>
      </w:r>
      <w:r>
        <w:rPr>
          <w:rFonts w:hint="eastAsia"/>
        </w:rPr>
        <w:t>，不受中橫公路中斷的影響</w:t>
      </w:r>
      <w:r w:rsidR="00B555AC">
        <w:rPr>
          <w:rFonts w:hint="eastAsia"/>
        </w:rPr>
        <w:t>，</w:t>
      </w:r>
      <w:r>
        <w:rPr>
          <w:rFonts w:hint="eastAsia"/>
        </w:rPr>
        <w:t>加上</w:t>
      </w:r>
      <w:r w:rsidR="000102D3" w:rsidRPr="000102D3">
        <w:t>TPASS</w:t>
      </w:r>
      <w:r w:rsidR="000102D3" w:rsidRPr="000102D3">
        <w:t>通勤票</w:t>
      </w:r>
      <w:r w:rsidR="000102D3">
        <w:rPr>
          <w:rFonts w:hint="eastAsia"/>
        </w:rPr>
        <w:t>的推廣</w:t>
      </w:r>
      <w:r>
        <w:rPr>
          <w:rFonts w:hint="eastAsia"/>
        </w:rPr>
        <w:t>，</w:t>
      </w:r>
      <w:r w:rsidR="00732900">
        <w:rPr>
          <w:rFonts w:hint="eastAsia"/>
        </w:rPr>
        <w:t>市區路線</w:t>
      </w:r>
      <w:r w:rsidR="002D1DAF">
        <w:rPr>
          <w:rFonts w:hint="eastAsia"/>
        </w:rPr>
        <w:t>也成為</w:t>
      </w:r>
      <w:r w:rsidR="002D1DAF">
        <w:rPr>
          <w:rFonts w:hint="eastAsia"/>
        </w:rPr>
        <w:t>TPASS</w:t>
      </w:r>
      <w:r w:rsidR="002D1DAF">
        <w:rPr>
          <w:rFonts w:hint="eastAsia"/>
        </w:rPr>
        <w:t>政策下的</w:t>
      </w:r>
      <w:r>
        <w:rPr>
          <w:rFonts w:hint="eastAsia"/>
        </w:rPr>
        <w:t>受益者</w:t>
      </w:r>
      <w:r w:rsidR="00732900">
        <w:rPr>
          <w:rFonts w:hint="eastAsia"/>
        </w:rPr>
        <w:t>，</w:t>
      </w:r>
      <w:r w:rsidR="002E47D4" w:rsidRPr="002E47D4">
        <w:t>在</w:t>
      </w:r>
      <w:r w:rsidR="002E47D4" w:rsidRPr="002E47D4">
        <w:t>114</w:t>
      </w:r>
      <w:r w:rsidR="002E47D4" w:rsidRPr="002E47D4">
        <w:t>年</w:t>
      </w:r>
      <w:r w:rsidR="00732900">
        <w:rPr>
          <w:rFonts w:hint="eastAsia"/>
        </w:rPr>
        <w:t>呈現運量成長。</w:t>
      </w:r>
    </w:p>
    <w:p w14:paraId="4A7E1B45" w14:textId="089C7BCD" w:rsidR="00B333D0" w:rsidRPr="00B333D0" w:rsidRDefault="00B333D0" w:rsidP="00B333D0">
      <w:pPr>
        <w:widowControl/>
        <w:spacing w:beforeLines="0" w:before="0" w:afterLines="0" w:after="160" w:line="278" w:lineRule="auto"/>
        <w:ind w:firstLineChars="0" w:firstLine="0"/>
        <w:jc w:val="left"/>
        <w:rPr>
          <w:rFonts w:hint="eastAsia"/>
        </w:rPr>
      </w:pPr>
      <w:r>
        <w:rPr>
          <w:rFonts w:hint="eastAsia"/>
        </w:rPr>
        <w:t>三、</w:t>
      </w:r>
      <w:r w:rsidR="007D0069">
        <w:rPr>
          <w:rFonts w:hint="eastAsia"/>
        </w:rPr>
        <w:t>市區</w:t>
      </w:r>
      <w:r w:rsidR="00656722" w:rsidRPr="00656722">
        <w:t>路網結構已</w:t>
      </w:r>
      <w:r w:rsidR="007D0069">
        <w:rPr>
          <w:rFonts w:hint="eastAsia"/>
        </w:rPr>
        <w:t>從</w:t>
      </w:r>
      <w:r w:rsidR="007D0069" w:rsidRPr="00271459">
        <w:t>景區</w:t>
      </w:r>
      <w:r w:rsidR="007D0069">
        <w:rPr>
          <w:rFonts w:hint="eastAsia"/>
        </w:rPr>
        <w:t>線回歸到由市區線主導</w:t>
      </w:r>
    </w:p>
    <w:p w14:paraId="163D434E" w14:textId="6A3AE6B5" w:rsidR="00B333D0" w:rsidRPr="00985544" w:rsidRDefault="00EB1576" w:rsidP="00EB1576">
      <w:pPr>
        <w:widowControl/>
        <w:spacing w:beforeLines="0" w:before="0" w:afterLines="0" w:after="160" w:line="278" w:lineRule="auto"/>
        <w:ind w:firstLineChars="0" w:firstLine="480"/>
        <w:jc w:val="left"/>
      </w:pPr>
      <w:r w:rsidRPr="00EB1576">
        <w:t>統聯</w:t>
      </w:r>
      <w:r w:rsidR="00B333D0">
        <w:rPr>
          <w:rFonts w:hint="eastAsia"/>
        </w:rPr>
        <w:t>客運在</w:t>
      </w:r>
      <w:r>
        <w:rPr>
          <w:rFonts w:hint="eastAsia"/>
        </w:rPr>
        <w:t>113</w:t>
      </w:r>
      <w:r w:rsidR="00B333D0">
        <w:rPr>
          <w:rFonts w:hint="eastAsia"/>
        </w:rPr>
        <w:t>年</w:t>
      </w:r>
      <w:r w:rsidR="00B333D0">
        <w:rPr>
          <w:rFonts w:hint="eastAsia"/>
        </w:rPr>
        <w:t>11</w:t>
      </w:r>
      <w:r w:rsidR="00B333D0">
        <w:rPr>
          <w:rFonts w:hint="eastAsia"/>
        </w:rPr>
        <w:t>月進行路線調整，將原有的</w:t>
      </w:r>
      <w:r w:rsidR="00B333D0">
        <w:rPr>
          <w:rFonts w:hint="eastAsia"/>
        </w:rPr>
        <w:t>1123</w:t>
      </w:r>
      <w:r w:rsidR="00B333D0">
        <w:rPr>
          <w:rFonts w:hint="eastAsia"/>
        </w:rPr>
        <w:t>路線分化為</w:t>
      </w:r>
      <w:r w:rsidR="00B333D0">
        <w:rPr>
          <w:rFonts w:hint="eastAsia"/>
        </w:rPr>
        <w:t>311</w:t>
      </w:r>
      <w:r w:rsidR="00B333D0">
        <w:rPr>
          <w:rFonts w:hint="eastAsia"/>
        </w:rPr>
        <w:t>主線與</w:t>
      </w:r>
      <w:r w:rsidR="00B333D0">
        <w:rPr>
          <w:rFonts w:hint="eastAsia"/>
        </w:rPr>
        <w:t>311A</w:t>
      </w:r>
      <w:r w:rsidR="00B333D0">
        <w:rPr>
          <w:rFonts w:hint="eastAsia"/>
        </w:rPr>
        <w:t>支線，</w:t>
      </w:r>
      <w:r w:rsidR="00B333D0">
        <w:rPr>
          <w:rFonts w:hint="eastAsia"/>
        </w:rPr>
        <w:t>311</w:t>
      </w:r>
      <w:r w:rsidR="00B333D0">
        <w:rPr>
          <w:rFonts w:hint="eastAsia"/>
        </w:rPr>
        <w:t>於</w:t>
      </w:r>
      <w:r>
        <w:rPr>
          <w:rFonts w:hint="eastAsia"/>
        </w:rPr>
        <w:t>114</w:t>
      </w:r>
      <w:r w:rsidR="00B333D0">
        <w:rPr>
          <w:rFonts w:hint="eastAsia"/>
        </w:rPr>
        <w:t>年的運量占比達</w:t>
      </w:r>
      <w:r w:rsidR="00B333D0">
        <w:rPr>
          <w:rFonts w:hint="eastAsia"/>
        </w:rPr>
        <w:t>12.5%</w:t>
      </w:r>
      <w:r w:rsidR="00B333D0">
        <w:rPr>
          <w:rFonts w:hint="eastAsia"/>
        </w:rPr>
        <w:t>。同時，</w:t>
      </w:r>
      <w:r w:rsidR="00B333D0">
        <w:rPr>
          <w:rFonts w:hint="eastAsia"/>
        </w:rPr>
        <w:t>303</w:t>
      </w:r>
      <w:r w:rsidR="00B333D0">
        <w:rPr>
          <w:rFonts w:hint="eastAsia"/>
        </w:rPr>
        <w:t>山線景點線在</w:t>
      </w:r>
      <w:r w:rsidR="00785BA8">
        <w:rPr>
          <w:rFonts w:hint="eastAsia"/>
        </w:rPr>
        <w:t>114</w:t>
      </w:r>
      <w:r w:rsidR="00B333D0">
        <w:rPr>
          <w:rFonts w:hint="eastAsia"/>
        </w:rPr>
        <w:t>年占比達</w:t>
      </w:r>
      <w:r w:rsidR="00B333D0">
        <w:rPr>
          <w:rFonts w:hint="eastAsia"/>
        </w:rPr>
        <w:t>12.7%</w:t>
      </w:r>
      <w:r w:rsidR="00B333D0">
        <w:rPr>
          <w:rFonts w:hint="eastAsia"/>
        </w:rPr>
        <w:t>，與</w:t>
      </w:r>
      <w:r w:rsidR="00B333D0">
        <w:rPr>
          <w:rFonts w:hint="eastAsia"/>
        </w:rPr>
        <w:t>311</w:t>
      </w:r>
      <w:r w:rsidR="00B333D0">
        <w:rPr>
          <w:rFonts w:hint="eastAsia"/>
        </w:rPr>
        <w:t>並肩成為第二梯隊。</w:t>
      </w:r>
      <w:r w:rsidR="00271459" w:rsidRPr="00271459">
        <w:t>整體來看，</w:t>
      </w:r>
      <w:r w:rsidR="00271459" w:rsidRPr="00271459">
        <w:t>114</w:t>
      </w:r>
      <w:r w:rsidR="00271459" w:rsidRPr="00271459">
        <w:t>年市區線體系（</w:t>
      </w:r>
      <w:r w:rsidR="00271459" w:rsidRPr="00271459">
        <w:t>301</w:t>
      </w:r>
      <w:r w:rsidR="00271459" w:rsidRPr="00271459">
        <w:t>、</w:t>
      </w:r>
      <w:r w:rsidR="00271459" w:rsidRPr="00271459">
        <w:t>305</w:t>
      </w:r>
      <w:r w:rsidR="00271459" w:rsidRPr="00271459">
        <w:t>、</w:t>
      </w:r>
      <w:r w:rsidR="00271459" w:rsidRPr="00271459">
        <w:t>308</w:t>
      </w:r>
      <w:r w:rsidR="00271459" w:rsidRPr="00271459">
        <w:t>、</w:t>
      </w:r>
      <w:r w:rsidR="00271459" w:rsidRPr="00271459">
        <w:t>311</w:t>
      </w:r>
      <w:r w:rsidR="00271459" w:rsidRPr="00271459">
        <w:t>等）占比明顯提高</w:t>
      </w:r>
      <w:r w:rsidR="00271459">
        <w:rPr>
          <w:rFonts w:hint="eastAsia"/>
        </w:rPr>
        <w:t>，</w:t>
      </w:r>
      <w:r w:rsidR="00B333D0">
        <w:rPr>
          <w:rFonts w:hint="eastAsia"/>
        </w:rPr>
        <w:t>顯示</w:t>
      </w:r>
      <w:r w:rsidR="00785BA8">
        <w:rPr>
          <w:rFonts w:hint="eastAsia"/>
        </w:rPr>
        <w:t>花蓮縣市區</w:t>
      </w:r>
      <w:r w:rsidR="00B333D0">
        <w:rPr>
          <w:rFonts w:hint="eastAsia"/>
        </w:rPr>
        <w:t>客運已從</w:t>
      </w:r>
      <w:r w:rsidR="00271459" w:rsidRPr="00271459">
        <w:t>由</w:t>
      </w:r>
      <w:r w:rsidR="00271459" w:rsidRPr="00271459">
        <w:t>112</w:t>
      </w:r>
      <w:r w:rsidR="00271459" w:rsidRPr="00271459">
        <w:t>年景區線主導（</w:t>
      </w:r>
      <w:r w:rsidR="00271459" w:rsidRPr="00271459">
        <w:t>302</w:t>
      </w:r>
      <w:r w:rsidR="00271459" w:rsidRPr="00271459">
        <w:t>、</w:t>
      </w:r>
      <w:r w:rsidR="00271459" w:rsidRPr="00271459">
        <w:t>310</w:t>
      </w:r>
      <w:r w:rsidR="00271459" w:rsidRPr="00271459">
        <w:t>占</w:t>
      </w:r>
      <w:r w:rsidR="00271459" w:rsidRPr="00271459">
        <w:t>53.5%</w:t>
      </w:r>
      <w:r w:rsidR="00271459" w:rsidRPr="00271459">
        <w:t>）轉為以市區與在地路線為主的分布型態。</w:t>
      </w:r>
    </w:p>
    <w:p w14:paraId="68CEBE9A" w14:textId="0F038CCD" w:rsidR="00943908" w:rsidRDefault="00943908">
      <w:pPr>
        <w:widowControl/>
        <w:spacing w:beforeLines="0" w:before="0" w:afterLines="0" w:after="160" w:line="278" w:lineRule="auto"/>
        <w:ind w:firstLineChars="0" w:firstLine="0"/>
        <w:jc w:val="left"/>
        <w:rPr>
          <w:rFonts w:cstheme="majorBidi"/>
          <w:b/>
          <w:bCs/>
          <w:color w:val="000000" w:themeColor="text1"/>
        </w:rPr>
      </w:pPr>
      <w:r>
        <w:rPr>
          <w:rFonts w:cstheme="majorBidi"/>
          <w:b/>
          <w:bCs/>
          <w:color w:val="000000" w:themeColor="text1"/>
        </w:rPr>
        <w:br w:type="page"/>
      </w:r>
    </w:p>
    <w:p w14:paraId="21210D35" w14:textId="6B767A6C" w:rsidR="009C6BA4" w:rsidRDefault="00641282" w:rsidP="008075F6">
      <w:pPr>
        <w:pStyle w:val="3"/>
      </w:pPr>
      <w:bookmarkStart w:id="3" w:name="_Toc228919642"/>
      <w:r w:rsidRPr="00641282">
        <w:lastRenderedPageBreak/>
        <w:t>月運量趨勢</w:t>
      </w:r>
      <w:bookmarkEnd w:id="3"/>
    </w:p>
    <w:p w14:paraId="0F22F687" w14:textId="77777777" w:rsidR="00641282" w:rsidRDefault="00641282" w:rsidP="00641282">
      <w:pPr>
        <w:keepNext/>
        <w:spacing w:before="180" w:after="180"/>
        <w:ind w:firstLine="540"/>
      </w:pPr>
      <w:r>
        <w:rPr>
          <w:rFonts w:ascii="標楷體" w:hAnsi="標楷體"/>
          <w:noProof/>
          <w14:ligatures w14:val="standardContextual"/>
        </w:rPr>
        <w:drawing>
          <wp:inline distT="0" distB="0" distL="0" distR="0" wp14:anchorId="65F6CD29" wp14:editId="10865878">
            <wp:extent cx="5274310" cy="2637155"/>
            <wp:effectExtent l="0" t="0" r="2540" b="0"/>
            <wp:docPr id="7067755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75501" name="圖片 706775501"/>
                    <pic:cNvPicPr/>
                  </pic:nvPicPr>
                  <pic:blipFill>
                    <a:blip r:embed="rId9"/>
                    <a:stretch>
                      <a:fillRect/>
                    </a:stretch>
                  </pic:blipFill>
                  <pic:spPr>
                    <a:xfrm>
                      <a:off x="0" y="0"/>
                      <a:ext cx="5274310" cy="2637155"/>
                    </a:xfrm>
                    <a:prstGeom prst="rect">
                      <a:avLst/>
                    </a:prstGeom>
                  </pic:spPr>
                </pic:pic>
              </a:graphicData>
            </a:graphic>
          </wp:inline>
        </w:drawing>
      </w:r>
    </w:p>
    <w:p w14:paraId="46EA5809" w14:textId="67556AC6" w:rsidR="00641282" w:rsidRDefault="00641282" w:rsidP="00BC3E00">
      <w:pPr>
        <w:pStyle w:val="af"/>
        <w:spacing w:before="180" w:after="180"/>
        <w:ind w:firstLine="540"/>
        <w:jc w:val="center"/>
        <w:rPr>
          <w:rFonts w:ascii="標楷體" w:hAnsi="標楷體"/>
        </w:rP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1.1</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2</w:t>
      </w:r>
      <w:r w:rsidR="00094E99">
        <w:fldChar w:fldCharType="end"/>
      </w:r>
      <w:r>
        <w:rPr>
          <w:rFonts w:hint="eastAsia"/>
        </w:rPr>
        <w:t xml:space="preserve">　</w:t>
      </w:r>
      <w:r w:rsidRPr="00641282">
        <w:t>112</w:t>
      </w:r>
      <w:r w:rsidRPr="00641282">
        <w:t>年至</w:t>
      </w:r>
      <w:r w:rsidRPr="00641282">
        <w:t>114</w:t>
      </w:r>
      <w:r w:rsidRPr="00641282">
        <w:t>年</w:t>
      </w:r>
      <w:r w:rsidRPr="00641282">
        <w:t>1</w:t>
      </w:r>
      <w:r w:rsidRPr="00641282">
        <w:t>月至</w:t>
      </w:r>
      <w:r w:rsidRPr="00641282">
        <w:t>12</w:t>
      </w:r>
      <w:r w:rsidRPr="00641282">
        <w:t>月花蓮縣市區客運月總運量折線圖</w:t>
      </w:r>
    </w:p>
    <w:p w14:paraId="71BCCCFE" w14:textId="3E0ACDA5" w:rsidR="00943908" w:rsidRDefault="0080185A" w:rsidP="00A43AF0">
      <w:pPr>
        <w:spacing w:before="180" w:after="180"/>
        <w:ind w:firstLine="540"/>
        <w:rPr>
          <w:rFonts w:cs="Times New Roman"/>
        </w:rPr>
      </w:pPr>
      <w:r w:rsidRPr="00CA75E4">
        <w:rPr>
          <w:rFonts w:cs="Times New Roman"/>
        </w:rPr>
        <w:t>由圖</w:t>
      </w:r>
      <w:r w:rsidRPr="00CA75E4">
        <w:rPr>
          <w:rFonts w:cs="Times New Roman"/>
        </w:rPr>
        <w:t>1.1.2</w:t>
      </w:r>
      <w:r w:rsidRPr="00CA75E4">
        <w:rPr>
          <w:rFonts w:cs="Times New Roman"/>
        </w:rPr>
        <w:t>可觀察，</w:t>
      </w:r>
      <w:r w:rsidRPr="00CA75E4">
        <w:rPr>
          <w:rFonts w:cs="Times New Roman"/>
        </w:rPr>
        <w:t>11</w:t>
      </w:r>
      <w:r w:rsidR="00B05A11" w:rsidRPr="00CA75E4">
        <w:rPr>
          <w:rFonts w:cs="Times New Roman" w:hint="eastAsia"/>
        </w:rPr>
        <w:t>2</w:t>
      </w:r>
      <w:r w:rsidRPr="00CA75E4">
        <w:rPr>
          <w:rFonts w:cs="Times New Roman"/>
        </w:rPr>
        <w:t>年花蓮縣市區客運月運量整體呈現緩步成長趨勢，雖部分月份略有波動，惟全年大致維持穩定上升；</w:t>
      </w:r>
      <w:r w:rsidRPr="00CA75E4">
        <w:rPr>
          <w:rFonts w:cs="Times New Roman"/>
        </w:rPr>
        <w:t>113</w:t>
      </w:r>
      <w:r w:rsidRPr="00CA75E4">
        <w:rPr>
          <w:rFonts w:cs="Times New Roman"/>
        </w:rPr>
        <w:t>年則於</w:t>
      </w:r>
      <w:r w:rsidRPr="00CA75E4">
        <w:rPr>
          <w:rFonts w:cs="Times New Roman"/>
        </w:rPr>
        <w:t>4</w:t>
      </w:r>
      <w:r w:rsidRPr="00CA75E4">
        <w:rPr>
          <w:rFonts w:cs="Times New Roman"/>
        </w:rPr>
        <w:t>月出現明顯下滑，研判可能與</w:t>
      </w:r>
      <w:r w:rsidRPr="00CA75E4">
        <w:rPr>
          <w:rFonts w:cs="Times New Roman"/>
        </w:rPr>
        <w:t>113</w:t>
      </w:r>
      <w:r w:rsidRPr="00CA75E4">
        <w:rPr>
          <w:rFonts w:cs="Times New Roman"/>
        </w:rPr>
        <w:t>年</w:t>
      </w:r>
      <w:r w:rsidRPr="00CA75E4">
        <w:rPr>
          <w:rFonts w:cs="Times New Roman"/>
        </w:rPr>
        <w:t>4</w:t>
      </w:r>
      <w:r w:rsidRPr="00CA75E4">
        <w:rPr>
          <w:rFonts w:cs="Times New Roman"/>
        </w:rPr>
        <w:t>月</w:t>
      </w:r>
      <w:r w:rsidRPr="00CA75E4">
        <w:rPr>
          <w:rFonts w:cs="Times New Roman"/>
        </w:rPr>
        <w:t>3</w:t>
      </w:r>
      <w:r w:rsidRPr="00CA75E4">
        <w:rPr>
          <w:rFonts w:cs="Times New Roman"/>
        </w:rPr>
        <w:t>日花蓮地震後續影響有關，包含太魯閣國家公園封閉修復、部分觀光景區暫停開放，以及道路交通中斷或管制等因素，皆可能降低觀光旅次與公共運輸使用需求，惟後續月份運量已有逐步回升情形。</w:t>
      </w:r>
      <w:r w:rsidRPr="00CA75E4">
        <w:rPr>
          <w:rFonts w:cs="Times New Roman"/>
        </w:rPr>
        <w:t>114</w:t>
      </w:r>
      <w:r w:rsidRPr="00CA75E4">
        <w:rPr>
          <w:rFonts w:cs="Times New Roman"/>
        </w:rPr>
        <w:t>年整體仍處於災後復原及觀光環境重整階段，多數月份搭乘次數相較</w:t>
      </w:r>
      <w:r w:rsidRPr="00CA75E4">
        <w:rPr>
          <w:rFonts w:cs="Times New Roman"/>
        </w:rPr>
        <w:t>112</w:t>
      </w:r>
      <w:r w:rsidRPr="00CA75E4">
        <w:rPr>
          <w:rFonts w:cs="Times New Roman"/>
        </w:rPr>
        <w:t>年偏低，顯示災害對花蓮地區觀光與運輸需求之影響仍持續存在；然而，在</w:t>
      </w:r>
      <w:r w:rsidRPr="00CA75E4">
        <w:rPr>
          <w:rFonts w:cs="Times New Roman"/>
        </w:rPr>
        <w:t>TPASS</w:t>
      </w:r>
      <w:r w:rsidRPr="00CA75E4">
        <w:rPr>
          <w:rFonts w:cs="Times New Roman"/>
        </w:rPr>
        <w:t>通勤月票政策推動及民眾日常通勤、就學、就醫等基本民生運輸需求支撐下，各月運量仍維持一定水準，並呈現小幅波動回升情形。</w:t>
      </w:r>
    </w:p>
    <w:p w14:paraId="5B8FFDDC" w14:textId="2BF0636E" w:rsidR="00905DA3" w:rsidRPr="00CA75E4" w:rsidRDefault="00943908" w:rsidP="00943908">
      <w:pPr>
        <w:widowControl/>
        <w:spacing w:beforeLines="0" w:before="0" w:afterLines="0" w:after="160" w:line="278" w:lineRule="auto"/>
        <w:ind w:firstLineChars="0" w:firstLine="0"/>
        <w:jc w:val="left"/>
        <w:rPr>
          <w:rFonts w:cs="Times New Roman"/>
        </w:rPr>
      </w:pPr>
      <w:r>
        <w:rPr>
          <w:rFonts w:cs="Times New Roman"/>
        </w:rPr>
        <w:br w:type="page"/>
      </w:r>
    </w:p>
    <w:p w14:paraId="3394ED0E" w14:textId="194C4EF4" w:rsidR="00641282" w:rsidRDefault="004516A8" w:rsidP="008075F6">
      <w:pPr>
        <w:pStyle w:val="3"/>
      </w:pPr>
      <w:bookmarkStart w:id="4" w:name="_Toc228919643"/>
      <w:r w:rsidRPr="004516A8">
        <w:lastRenderedPageBreak/>
        <w:t>持卡身分分析</w:t>
      </w:r>
      <w:bookmarkEnd w:id="4"/>
    </w:p>
    <w:p w14:paraId="0AAEF3B1" w14:textId="77777777" w:rsidR="004516A8" w:rsidRDefault="004516A8" w:rsidP="0089561C">
      <w:pPr>
        <w:keepNext/>
        <w:spacing w:before="180" w:after="180"/>
        <w:ind w:firstLine="540"/>
        <w:jc w:val="center"/>
      </w:pPr>
      <w:r>
        <w:rPr>
          <w:rFonts w:hint="eastAsia"/>
          <w:noProof/>
          <w14:ligatures w14:val="standardContextual"/>
        </w:rPr>
        <w:drawing>
          <wp:inline distT="0" distB="0" distL="0" distR="0" wp14:anchorId="20F153F3" wp14:editId="222B7C88">
            <wp:extent cx="4192438" cy="3144583"/>
            <wp:effectExtent l="0" t="0" r="0" b="0"/>
            <wp:docPr id="84643897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38971" name="圖片 846438971"/>
                    <pic:cNvPicPr/>
                  </pic:nvPicPr>
                  <pic:blipFill>
                    <a:blip r:embed="rId10"/>
                    <a:stretch>
                      <a:fillRect/>
                    </a:stretch>
                  </pic:blipFill>
                  <pic:spPr>
                    <a:xfrm>
                      <a:off x="0" y="0"/>
                      <a:ext cx="4244639" cy="3183737"/>
                    </a:xfrm>
                    <a:prstGeom prst="rect">
                      <a:avLst/>
                    </a:prstGeom>
                  </pic:spPr>
                </pic:pic>
              </a:graphicData>
            </a:graphic>
          </wp:inline>
        </w:drawing>
      </w:r>
    </w:p>
    <w:p w14:paraId="3B69CF6A" w14:textId="0D285AA8" w:rsidR="004516A8" w:rsidRDefault="004516A8" w:rsidP="004516A8">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1.1</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3</w:t>
      </w:r>
      <w:r w:rsidR="00094E99">
        <w:fldChar w:fldCharType="end"/>
      </w:r>
      <w:r>
        <w:rPr>
          <w:rFonts w:hint="eastAsia"/>
        </w:rPr>
        <w:t xml:space="preserve">　</w:t>
      </w:r>
      <w:r w:rsidRPr="004516A8">
        <w:t>花蓮縣市區客運</w:t>
      </w:r>
      <w:proofErr w:type="gramStart"/>
      <w:r w:rsidRPr="004516A8">
        <w:t>搭車持卡</w:t>
      </w:r>
      <w:proofErr w:type="gramEnd"/>
      <w:r w:rsidRPr="004516A8">
        <w:t>身分長條圖</w:t>
      </w:r>
    </w:p>
    <w:p w14:paraId="5D9B174A" w14:textId="054F751A" w:rsidR="004516A8" w:rsidRDefault="004516A8" w:rsidP="004516A8">
      <w:pPr>
        <w:pStyle w:val="af"/>
        <w:keepNext/>
        <w:spacing w:before="180" w:after="180"/>
        <w:ind w:firstLine="540"/>
        <w:jc w:val="center"/>
      </w:pPr>
      <w:r>
        <w:rPr>
          <w:rFonts w:hint="eastAsia"/>
        </w:rPr>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1.1</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2</w:t>
      </w:r>
      <w:r w:rsidR="00C74997">
        <w:fldChar w:fldCharType="end"/>
      </w:r>
      <w:r>
        <w:rPr>
          <w:rFonts w:hint="eastAsia"/>
        </w:rPr>
        <w:t xml:space="preserve">　</w:t>
      </w:r>
      <w:r w:rsidRPr="004516A8">
        <w:t>112</w:t>
      </w:r>
      <w:r w:rsidRPr="004516A8">
        <w:t>年至</w:t>
      </w:r>
      <w:r w:rsidRPr="004516A8">
        <w:t>114</w:t>
      </w:r>
      <w:r w:rsidRPr="004516A8">
        <w:t>年花蓮縣市區客運</w:t>
      </w:r>
      <w:proofErr w:type="gramStart"/>
      <w:r w:rsidRPr="004516A8">
        <w:t>搭車持卡</w:t>
      </w:r>
      <w:proofErr w:type="gramEnd"/>
      <w:r w:rsidRPr="004516A8">
        <w:t>身分統計表</w:t>
      </w:r>
    </w:p>
    <w:tbl>
      <w:tblPr>
        <w:tblW w:w="9214" w:type="dxa"/>
        <w:tblInd w:w="-289" w:type="dxa"/>
        <w:tblCellMar>
          <w:left w:w="28" w:type="dxa"/>
          <w:right w:w="28" w:type="dxa"/>
        </w:tblCellMar>
        <w:tblLook w:val="04A0" w:firstRow="1" w:lastRow="0" w:firstColumn="1" w:lastColumn="0" w:noHBand="0" w:noVBand="1"/>
      </w:tblPr>
      <w:tblGrid>
        <w:gridCol w:w="1784"/>
        <w:gridCol w:w="1486"/>
        <w:gridCol w:w="1486"/>
        <w:gridCol w:w="1486"/>
        <w:gridCol w:w="1486"/>
        <w:gridCol w:w="1486"/>
      </w:tblGrid>
      <w:tr w:rsidR="004516A8" w:rsidRPr="004516A8" w14:paraId="4B137EBD" w14:textId="77777777" w:rsidTr="0079737E">
        <w:trPr>
          <w:trHeight w:val="750"/>
        </w:trPr>
        <w:tc>
          <w:tcPr>
            <w:tcW w:w="1784"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3755CD7A"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r w:rsidRPr="004516A8">
              <w:rPr>
                <w:rFonts w:ascii="標楷體" w:hAnsi="標楷體" w:cs="Calibri"/>
                <w:color w:val="000000"/>
                <w:kern w:val="0"/>
              </w:rPr>
              <w:t xml:space="preserve">        年份</w:t>
            </w:r>
            <w:r w:rsidRPr="004516A8">
              <w:rPr>
                <w:rFonts w:ascii="標楷體" w:hAnsi="標楷體" w:cs="Calibri"/>
                <w:color w:val="000000"/>
                <w:kern w:val="0"/>
              </w:rPr>
              <w:br/>
              <w:t>持卡身分</w:t>
            </w:r>
          </w:p>
        </w:tc>
        <w:tc>
          <w:tcPr>
            <w:tcW w:w="1486" w:type="dxa"/>
            <w:tcBorders>
              <w:top w:val="single" w:sz="4" w:space="0" w:color="auto"/>
              <w:left w:val="nil"/>
              <w:bottom w:val="single" w:sz="4" w:space="0" w:color="auto"/>
              <w:right w:val="single" w:sz="4" w:space="0" w:color="auto"/>
            </w:tcBorders>
            <w:noWrap/>
            <w:vAlign w:val="center"/>
            <w:hideMark/>
          </w:tcPr>
          <w:p w14:paraId="71B89DDB"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112</w:t>
            </w:r>
          </w:p>
        </w:tc>
        <w:tc>
          <w:tcPr>
            <w:tcW w:w="1486" w:type="dxa"/>
            <w:tcBorders>
              <w:top w:val="single" w:sz="4" w:space="0" w:color="auto"/>
              <w:left w:val="nil"/>
              <w:bottom w:val="single" w:sz="4" w:space="0" w:color="auto"/>
              <w:right w:val="single" w:sz="4" w:space="0" w:color="auto"/>
            </w:tcBorders>
            <w:noWrap/>
            <w:vAlign w:val="center"/>
            <w:hideMark/>
          </w:tcPr>
          <w:p w14:paraId="528CC0E9"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113</w:t>
            </w:r>
          </w:p>
        </w:tc>
        <w:tc>
          <w:tcPr>
            <w:tcW w:w="1486" w:type="dxa"/>
            <w:tcBorders>
              <w:top w:val="single" w:sz="4" w:space="0" w:color="auto"/>
              <w:left w:val="nil"/>
              <w:bottom w:val="single" w:sz="4" w:space="0" w:color="auto"/>
              <w:right w:val="nil"/>
            </w:tcBorders>
            <w:noWrap/>
            <w:vAlign w:val="center"/>
            <w:hideMark/>
          </w:tcPr>
          <w:p w14:paraId="7CD18947"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114</w:t>
            </w:r>
          </w:p>
        </w:tc>
        <w:tc>
          <w:tcPr>
            <w:tcW w:w="1486" w:type="dxa"/>
            <w:tcBorders>
              <w:top w:val="single" w:sz="4" w:space="0" w:color="auto"/>
              <w:left w:val="double" w:sz="6" w:space="0" w:color="auto"/>
              <w:bottom w:val="single" w:sz="4" w:space="0" w:color="auto"/>
              <w:right w:val="single" w:sz="4" w:space="0" w:color="auto"/>
            </w:tcBorders>
            <w:noWrap/>
            <w:vAlign w:val="center"/>
            <w:hideMark/>
          </w:tcPr>
          <w:p w14:paraId="0D8C5272"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sz w:val="24"/>
                <w:szCs w:val="24"/>
              </w:rPr>
            </w:pPr>
            <w:r w:rsidRPr="004516A8">
              <w:rPr>
                <w:rFonts w:ascii="標楷體" w:hAnsi="標楷體" w:cs="Calibri"/>
                <w:color w:val="000000"/>
                <w:kern w:val="0"/>
                <w:sz w:val="24"/>
                <w:szCs w:val="24"/>
              </w:rPr>
              <w:t>113年成長率</w:t>
            </w:r>
          </w:p>
        </w:tc>
        <w:tc>
          <w:tcPr>
            <w:tcW w:w="1486" w:type="dxa"/>
            <w:tcBorders>
              <w:top w:val="single" w:sz="4" w:space="0" w:color="auto"/>
              <w:left w:val="nil"/>
              <w:bottom w:val="single" w:sz="4" w:space="0" w:color="auto"/>
              <w:right w:val="single" w:sz="4" w:space="0" w:color="auto"/>
            </w:tcBorders>
            <w:noWrap/>
            <w:vAlign w:val="center"/>
            <w:hideMark/>
          </w:tcPr>
          <w:p w14:paraId="5B439762"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sz w:val="24"/>
                <w:szCs w:val="24"/>
              </w:rPr>
            </w:pPr>
            <w:r w:rsidRPr="004516A8">
              <w:rPr>
                <w:rFonts w:ascii="標楷體" w:hAnsi="標楷體" w:cs="Calibri"/>
                <w:color w:val="000000"/>
                <w:kern w:val="0"/>
                <w:sz w:val="24"/>
                <w:szCs w:val="24"/>
              </w:rPr>
              <w:t>114年成長率</w:t>
            </w:r>
          </w:p>
        </w:tc>
      </w:tr>
      <w:tr w:rsidR="004516A8" w:rsidRPr="004516A8" w14:paraId="3DD0B1E3" w14:textId="77777777" w:rsidTr="0079737E">
        <w:trPr>
          <w:trHeight w:val="374"/>
        </w:trPr>
        <w:tc>
          <w:tcPr>
            <w:tcW w:w="1784" w:type="dxa"/>
            <w:vMerge w:val="restart"/>
            <w:tcBorders>
              <w:top w:val="nil"/>
              <w:left w:val="single" w:sz="4" w:space="0" w:color="auto"/>
              <w:bottom w:val="single" w:sz="4" w:space="0" w:color="auto"/>
              <w:right w:val="single" w:sz="4" w:space="0" w:color="auto"/>
            </w:tcBorders>
            <w:vAlign w:val="center"/>
            <w:hideMark/>
          </w:tcPr>
          <w:p w14:paraId="45F20754" w14:textId="32E96C5A"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 xml:space="preserve">普通       </w:t>
            </w:r>
            <w:r w:rsidR="006A5052">
              <w:rPr>
                <w:rFonts w:ascii="標楷體" w:hAnsi="標楷體" w:cs="Calibri"/>
                <w:color w:val="000000"/>
                <w:kern w:val="0"/>
              </w:rPr>
              <w:t>（</w:t>
            </w:r>
            <w:r w:rsidRPr="004516A8">
              <w:rPr>
                <w:rFonts w:ascii="標楷體" w:hAnsi="標楷體" w:cs="Calibri"/>
                <w:color w:val="000000"/>
                <w:kern w:val="0"/>
              </w:rPr>
              <w:t>含TPASS</w:t>
            </w:r>
            <w:r w:rsidR="006A5052">
              <w:rPr>
                <w:rFonts w:ascii="標楷體" w:hAnsi="標楷體" w:cs="Calibri"/>
                <w:color w:val="000000"/>
                <w:kern w:val="0"/>
              </w:rPr>
              <w:t>）</w:t>
            </w:r>
          </w:p>
        </w:tc>
        <w:tc>
          <w:tcPr>
            <w:tcW w:w="1486" w:type="dxa"/>
            <w:tcBorders>
              <w:top w:val="nil"/>
              <w:left w:val="nil"/>
              <w:bottom w:val="single" w:sz="4" w:space="0" w:color="auto"/>
              <w:right w:val="single" w:sz="4" w:space="0" w:color="auto"/>
            </w:tcBorders>
            <w:noWrap/>
            <w:vAlign w:val="center"/>
            <w:hideMark/>
          </w:tcPr>
          <w:p w14:paraId="71100637"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277,326 </w:t>
            </w:r>
          </w:p>
        </w:tc>
        <w:tc>
          <w:tcPr>
            <w:tcW w:w="1486" w:type="dxa"/>
            <w:tcBorders>
              <w:top w:val="nil"/>
              <w:left w:val="nil"/>
              <w:bottom w:val="single" w:sz="4" w:space="0" w:color="auto"/>
              <w:right w:val="single" w:sz="4" w:space="0" w:color="auto"/>
            </w:tcBorders>
            <w:noWrap/>
            <w:vAlign w:val="center"/>
            <w:hideMark/>
          </w:tcPr>
          <w:p w14:paraId="0ECB70FB"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241,795 </w:t>
            </w:r>
          </w:p>
        </w:tc>
        <w:tc>
          <w:tcPr>
            <w:tcW w:w="1486" w:type="dxa"/>
            <w:tcBorders>
              <w:top w:val="nil"/>
              <w:left w:val="nil"/>
              <w:bottom w:val="single" w:sz="4" w:space="0" w:color="auto"/>
              <w:right w:val="nil"/>
            </w:tcBorders>
            <w:noWrap/>
            <w:vAlign w:val="center"/>
            <w:hideMark/>
          </w:tcPr>
          <w:p w14:paraId="2DBA108C"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218,768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561989A6"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-12.8%</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2CC28763"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-9.5%</w:t>
            </w:r>
          </w:p>
        </w:tc>
      </w:tr>
      <w:tr w:rsidR="004516A8" w:rsidRPr="004516A8" w14:paraId="566BB09B" w14:textId="77777777" w:rsidTr="0079737E">
        <w:trPr>
          <w:trHeight w:val="374"/>
        </w:trPr>
        <w:tc>
          <w:tcPr>
            <w:tcW w:w="1784" w:type="dxa"/>
            <w:vMerge/>
            <w:tcBorders>
              <w:top w:val="nil"/>
              <w:left w:val="single" w:sz="4" w:space="0" w:color="auto"/>
              <w:bottom w:val="single" w:sz="4" w:space="0" w:color="auto"/>
              <w:right w:val="single" w:sz="4" w:space="0" w:color="auto"/>
            </w:tcBorders>
            <w:vAlign w:val="center"/>
            <w:hideMark/>
          </w:tcPr>
          <w:p w14:paraId="0A4531E7"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tcBorders>
              <w:top w:val="nil"/>
              <w:left w:val="nil"/>
              <w:bottom w:val="single" w:sz="4" w:space="0" w:color="auto"/>
              <w:right w:val="single" w:sz="4" w:space="0" w:color="auto"/>
            </w:tcBorders>
            <w:noWrap/>
            <w:vAlign w:val="center"/>
            <w:hideMark/>
          </w:tcPr>
          <w:p w14:paraId="1B9815A1"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65.8%</w:t>
            </w:r>
          </w:p>
        </w:tc>
        <w:tc>
          <w:tcPr>
            <w:tcW w:w="1486" w:type="dxa"/>
            <w:tcBorders>
              <w:top w:val="nil"/>
              <w:left w:val="nil"/>
              <w:bottom w:val="single" w:sz="4" w:space="0" w:color="auto"/>
              <w:right w:val="single" w:sz="4" w:space="0" w:color="auto"/>
            </w:tcBorders>
            <w:noWrap/>
            <w:vAlign w:val="center"/>
            <w:hideMark/>
          </w:tcPr>
          <w:p w14:paraId="3482897F"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64.2%</w:t>
            </w:r>
          </w:p>
        </w:tc>
        <w:tc>
          <w:tcPr>
            <w:tcW w:w="1486" w:type="dxa"/>
            <w:tcBorders>
              <w:top w:val="nil"/>
              <w:left w:val="nil"/>
              <w:bottom w:val="single" w:sz="4" w:space="0" w:color="auto"/>
              <w:right w:val="nil"/>
            </w:tcBorders>
            <w:noWrap/>
            <w:vAlign w:val="center"/>
            <w:hideMark/>
          </w:tcPr>
          <w:p w14:paraId="0EE195F8"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67.0%</w:t>
            </w:r>
          </w:p>
        </w:tc>
        <w:tc>
          <w:tcPr>
            <w:tcW w:w="1486" w:type="dxa"/>
            <w:vMerge/>
            <w:tcBorders>
              <w:top w:val="nil"/>
              <w:left w:val="double" w:sz="6" w:space="0" w:color="auto"/>
              <w:bottom w:val="single" w:sz="4" w:space="0" w:color="auto"/>
              <w:right w:val="single" w:sz="4" w:space="0" w:color="auto"/>
            </w:tcBorders>
            <w:vAlign w:val="center"/>
            <w:hideMark/>
          </w:tcPr>
          <w:p w14:paraId="7F4313D8"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vMerge/>
            <w:tcBorders>
              <w:top w:val="nil"/>
              <w:left w:val="single" w:sz="4" w:space="0" w:color="auto"/>
              <w:bottom w:val="single" w:sz="4" w:space="0" w:color="auto"/>
              <w:right w:val="single" w:sz="4" w:space="0" w:color="auto"/>
            </w:tcBorders>
            <w:vAlign w:val="center"/>
            <w:hideMark/>
          </w:tcPr>
          <w:p w14:paraId="4B5D53FB"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r>
      <w:tr w:rsidR="004516A8" w:rsidRPr="004516A8" w14:paraId="60A4AA66" w14:textId="77777777" w:rsidTr="0079737E">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7C62FDC6"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敬老優待</w:t>
            </w:r>
          </w:p>
        </w:tc>
        <w:tc>
          <w:tcPr>
            <w:tcW w:w="1486" w:type="dxa"/>
            <w:tcBorders>
              <w:top w:val="nil"/>
              <w:left w:val="nil"/>
              <w:bottom w:val="single" w:sz="4" w:space="0" w:color="auto"/>
              <w:right w:val="single" w:sz="4" w:space="0" w:color="auto"/>
            </w:tcBorders>
            <w:noWrap/>
            <w:vAlign w:val="center"/>
            <w:hideMark/>
          </w:tcPr>
          <w:p w14:paraId="7CAEA277"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23,869 </w:t>
            </w:r>
          </w:p>
        </w:tc>
        <w:tc>
          <w:tcPr>
            <w:tcW w:w="1486" w:type="dxa"/>
            <w:tcBorders>
              <w:top w:val="nil"/>
              <w:left w:val="nil"/>
              <w:bottom w:val="single" w:sz="4" w:space="0" w:color="auto"/>
              <w:right w:val="single" w:sz="4" w:space="0" w:color="auto"/>
            </w:tcBorders>
            <w:noWrap/>
            <w:vAlign w:val="center"/>
            <w:hideMark/>
          </w:tcPr>
          <w:p w14:paraId="529BB414"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33,514 </w:t>
            </w:r>
          </w:p>
        </w:tc>
        <w:tc>
          <w:tcPr>
            <w:tcW w:w="1486" w:type="dxa"/>
            <w:tcBorders>
              <w:top w:val="nil"/>
              <w:left w:val="nil"/>
              <w:bottom w:val="single" w:sz="4" w:space="0" w:color="auto"/>
              <w:right w:val="nil"/>
            </w:tcBorders>
            <w:noWrap/>
            <w:vAlign w:val="center"/>
            <w:hideMark/>
          </w:tcPr>
          <w:p w14:paraId="3A583F0E"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22,415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6677C31E"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40.4%</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1B85373C"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-33.1%</w:t>
            </w:r>
          </w:p>
        </w:tc>
      </w:tr>
      <w:tr w:rsidR="004516A8" w:rsidRPr="004516A8" w14:paraId="20605647" w14:textId="77777777" w:rsidTr="0079737E">
        <w:trPr>
          <w:trHeight w:val="374"/>
        </w:trPr>
        <w:tc>
          <w:tcPr>
            <w:tcW w:w="1784" w:type="dxa"/>
            <w:vMerge/>
            <w:tcBorders>
              <w:top w:val="nil"/>
              <w:left w:val="single" w:sz="4" w:space="0" w:color="auto"/>
              <w:bottom w:val="single" w:sz="4" w:space="0" w:color="auto"/>
              <w:right w:val="single" w:sz="4" w:space="0" w:color="auto"/>
            </w:tcBorders>
            <w:vAlign w:val="center"/>
            <w:hideMark/>
          </w:tcPr>
          <w:p w14:paraId="2829EE56"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tcBorders>
              <w:top w:val="nil"/>
              <w:left w:val="nil"/>
              <w:bottom w:val="single" w:sz="4" w:space="0" w:color="auto"/>
              <w:right w:val="single" w:sz="4" w:space="0" w:color="auto"/>
            </w:tcBorders>
            <w:noWrap/>
            <w:vAlign w:val="center"/>
            <w:hideMark/>
          </w:tcPr>
          <w:p w14:paraId="6BA92691"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5.7%</w:t>
            </w:r>
          </w:p>
        </w:tc>
        <w:tc>
          <w:tcPr>
            <w:tcW w:w="1486" w:type="dxa"/>
            <w:tcBorders>
              <w:top w:val="nil"/>
              <w:left w:val="nil"/>
              <w:bottom w:val="single" w:sz="4" w:space="0" w:color="auto"/>
              <w:right w:val="single" w:sz="4" w:space="0" w:color="auto"/>
            </w:tcBorders>
            <w:noWrap/>
            <w:vAlign w:val="center"/>
            <w:hideMark/>
          </w:tcPr>
          <w:p w14:paraId="533973E6"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8.9%</w:t>
            </w:r>
          </w:p>
        </w:tc>
        <w:tc>
          <w:tcPr>
            <w:tcW w:w="1486" w:type="dxa"/>
            <w:tcBorders>
              <w:top w:val="nil"/>
              <w:left w:val="nil"/>
              <w:bottom w:val="single" w:sz="4" w:space="0" w:color="auto"/>
              <w:right w:val="nil"/>
            </w:tcBorders>
            <w:noWrap/>
            <w:vAlign w:val="center"/>
            <w:hideMark/>
          </w:tcPr>
          <w:p w14:paraId="5E2015B2"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6.9%</w:t>
            </w:r>
          </w:p>
        </w:tc>
        <w:tc>
          <w:tcPr>
            <w:tcW w:w="1486" w:type="dxa"/>
            <w:vMerge/>
            <w:tcBorders>
              <w:top w:val="nil"/>
              <w:left w:val="double" w:sz="6" w:space="0" w:color="auto"/>
              <w:bottom w:val="single" w:sz="4" w:space="0" w:color="auto"/>
              <w:right w:val="single" w:sz="4" w:space="0" w:color="auto"/>
            </w:tcBorders>
            <w:vAlign w:val="center"/>
            <w:hideMark/>
          </w:tcPr>
          <w:p w14:paraId="0FED3106"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vMerge/>
            <w:tcBorders>
              <w:top w:val="nil"/>
              <w:left w:val="single" w:sz="4" w:space="0" w:color="auto"/>
              <w:bottom w:val="single" w:sz="4" w:space="0" w:color="auto"/>
              <w:right w:val="single" w:sz="4" w:space="0" w:color="auto"/>
            </w:tcBorders>
            <w:vAlign w:val="center"/>
            <w:hideMark/>
          </w:tcPr>
          <w:p w14:paraId="197E611D"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r>
      <w:tr w:rsidR="004516A8" w:rsidRPr="004516A8" w14:paraId="1AB4A732" w14:textId="77777777" w:rsidTr="0079737E">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2ADA92DF"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學生</w:t>
            </w:r>
          </w:p>
        </w:tc>
        <w:tc>
          <w:tcPr>
            <w:tcW w:w="1486" w:type="dxa"/>
            <w:tcBorders>
              <w:top w:val="nil"/>
              <w:left w:val="nil"/>
              <w:bottom w:val="single" w:sz="4" w:space="0" w:color="auto"/>
              <w:right w:val="single" w:sz="4" w:space="0" w:color="auto"/>
            </w:tcBorders>
            <w:noWrap/>
            <w:vAlign w:val="center"/>
            <w:hideMark/>
          </w:tcPr>
          <w:p w14:paraId="1E414DE1"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80,269 </w:t>
            </w:r>
          </w:p>
        </w:tc>
        <w:tc>
          <w:tcPr>
            <w:tcW w:w="1486" w:type="dxa"/>
            <w:tcBorders>
              <w:top w:val="nil"/>
              <w:left w:val="nil"/>
              <w:bottom w:val="single" w:sz="4" w:space="0" w:color="auto"/>
              <w:right w:val="single" w:sz="4" w:space="0" w:color="auto"/>
            </w:tcBorders>
            <w:noWrap/>
            <w:vAlign w:val="center"/>
            <w:hideMark/>
          </w:tcPr>
          <w:p w14:paraId="4A55748C"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52,492 </w:t>
            </w:r>
          </w:p>
        </w:tc>
        <w:tc>
          <w:tcPr>
            <w:tcW w:w="1486" w:type="dxa"/>
            <w:tcBorders>
              <w:top w:val="nil"/>
              <w:left w:val="nil"/>
              <w:bottom w:val="single" w:sz="4" w:space="0" w:color="auto"/>
              <w:right w:val="nil"/>
            </w:tcBorders>
            <w:noWrap/>
            <w:vAlign w:val="center"/>
            <w:hideMark/>
          </w:tcPr>
          <w:p w14:paraId="4B650775"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46,221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7DDC0338"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-34.6%</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7C7474E0"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-12.0%</w:t>
            </w:r>
          </w:p>
        </w:tc>
      </w:tr>
      <w:tr w:rsidR="004516A8" w:rsidRPr="004516A8" w14:paraId="7C1ECD76" w14:textId="77777777" w:rsidTr="0079737E">
        <w:trPr>
          <w:trHeight w:val="374"/>
        </w:trPr>
        <w:tc>
          <w:tcPr>
            <w:tcW w:w="1784" w:type="dxa"/>
            <w:vMerge/>
            <w:tcBorders>
              <w:top w:val="nil"/>
              <w:left w:val="single" w:sz="4" w:space="0" w:color="auto"/>
              <w:bottom w:val="single" w:sz="4" w:space="0" w:color="auto"/>
              <w:right w:val="single" w:sz="4" w:space="0" w:color="auto"/>
            </w:tcBorders>
            <w:vAlign w:val="center"/>
            <w:hideMark/>
          </w:tcPr>
          <w:p w14:paraId="1F7ED958"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tcBorders>
              <w:top w:val="nil"/>
              <w:left w:val="nil"/>
              <w:bottom w:val="single" w:sz="4" w:space="0" w:color="auto"/>
              <w:right w:val="single" w:sz="4" w:space="0" w:color="auto"/>
            </w:tcBorders>
            <w:noWrap/>
            <w:vAlign w:val="center"/>
            <w:hideMark/>
          </w:tcPr>
          <w:p w14:paraId="6064D6F0"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19.0%</w:t>
            </w:r>
          </w:p>
        </w:tc>
        <w:tc>
          <w:tcPr>
            <w:tcW w:w="1486" w:type="dxa"/>
            <w:tcBorders>
              <w:top w:val="nil"/>
              <w:left w:val="nil"/>
              <w:bottom w:val="single" w:sz="4" w:space="0" w:color="auto"/>
              <w:right w:val="single" w:sz="4" w:space="0" w:color="auto"/>
            </w:tcBorders>
            <w:noWrap/>
            <w:vAlign w:val="center"/>
            <w:hideMark/>
          </w:tcPr>
          <w:p w14:paraId="1796AA74"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14.0%</w:t>
            </w:r>
          </w:p>
        </w:tc>
        <w:tc>
          <w:tcPr>
            <w:tcW w:w="1486" w:type="dxa"/>
            <w:tcBorders>
              <w:top w:val="nil"/>
              <w:left w:val="nil"/>
              <w:bottom w:val="single" w:sz="4" w:space="0" w:color="auto"/>
              <w:right w:val="nil"/>
            </w:tcBorders>
            <w:noWrap/>
            <w:vAlign w:val="center"/>
            <w:hideMark/>
          </w:tcPr>
          <w:p w14:paraId="0A15E1E3"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14.2%</w:t>
            </w:r>
          </w:p>
        </w:tc>
        <w:tc>
          <w:tcPr>
            <w:tcW w:w="1486" w:type="dxa"/>
            <w:vMerge/>
            <w:tcBorders>
              <w:top w:val="nil"/>
              <w:left w:val="double" w:sz="6" w:space="0" w:color="auto"/>
              <w:bottom w:val="single" w:sz="4" w:space="0" w:color="auto"/>
              <w:right w:val="single" w:sz="4" w:space="0" w:color="auto"/>
            </w:tcBorders>
            <w:vAlign w:val="center"/>
            <w:hideMark/>
          </w:tcPr>
          <w:p w14:paraId="0487685B"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vMerge/>
            <w:tcBorders>
              <w:top w:val="nil"/>
              <w:left w:val="single" w:sz="4" w:space="0" w:color="auto"/>
              <w:bottom w:val="single" w:sz="4" w:space="0" w:color="auto"/>
              <w:right w:val="single" w:sz="4" w:space="0" w:color="auto"/>
            </w:tcBorders>
            <w:vAlign w:val="center"/>
            <w:hideMark/>
          </w:tcPr>
          <w:p w14:paraId="59BB28F3"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r>
      <w:tr w:rsidR="004516A8" w:rsidRPr="004516A8" w14:paraId="2D8E567C" w14:textId="77777777" w:rsidTr="0079737E">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44BD2A3E"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愛心優待</w:t>
            </w:r>
          </w:p>
        </w:tc>
        <w:tc>
          <w:tcPr>
            <w:tcW w:w="1486" w:type="dxa"/>
            <w:tcBorders>
              <w:top w:val="nil"/>
              <w:left w:val="nil"/>
              <w:bottom w:val="single" w:sz="4" w:space="0" w:color="auto"/>
              <w:right w:val="single" w:sz="4" w:space="0" w:color="auto"/>
            </w:tcBorders>
            <w:noWrap/>
            <w:vAlign w:val="center"/>
            <w:hideMark/>
          </w:tcPr>
          <w:p w14:paraId="280A6876"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4,486 </w:t>
            </w:r>
          </w:p>
        </w:tc>
        <w:tc>
          <w:tcPr>
            <w:tcW w:w="1486" w:type="dxa"/>
            <w:tcBorders>
              <w:top w:val="nil"/>
              <w:left w:val="nil"/>
              <w:bottom w:val="single" w:sz="4" w:space="0" w:color="auto"/>
              <w:right w:val="single" w:sz="4" w:space="0" w:color="auto"/>
            </w:tcBorders>
            <w:noWrap/>
            <w:vAlign w:val="center"/>
            <w:hideMark/>
          </w:tcPr>
          <w:p w14:paraId="32564BD6"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9,214 </w:t>
            </w:r>
          </w:p>
        </w:tc>
        <w:tc>
          <w:tcPr>
            <w:tcW w:w="1486" w:type="dxa"/>
            <w:tcBorders>
              <w:top w:val="nil"/>
              <w:left w:val="nil"/>
              <w:bottom w:val="single" w:sz="4" w:space="0" w:color="auto"/>
              <w:right w:val="nil"/>
            </w:tcBorders>
            <w:noWrap/>
            <w:vAlign w:val="center"/>
            <w:hideMark/>
          </w:tcPr>
          <w:p w14:paraId="33A829D5"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8,448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5559A918"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105.4%</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6BB8D9F4"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-8.3%</w:t>
            </w:r>
          </w:p>
        </w:tc>
      </w:tr>
      <w:tr w:rsidR="004516A8" w:rsidRPr="004516A8" w14:paraId="66A83732" w14:textId="77777777" w:rsidTr="0079737E">
        <w:trPr>
          <w:trHeight w:val="374"/>
        </w:trPr>
        <w:tc>
          <w:tcPr>
            <w:tcW w:w="1784" w:type="dxa"/>
            <w:vMerge/>
            <w:tcBorders>
              <w:top w:val="nil"/>
              <w:left w:val="single" w:sz="4" w:space="0" w:color="auto"/>
              <w:bottom w:val="single" w:sz="4" w:space="0" w:color="auto"/>
              <w:right w:val="single" w:sz="4" w:space="0" w:color="auto"/>
            </w:tcBorders>
            <w:vAlign w:val="center"/>
            <w:hideMark/>
          </w:tcPr>
          <w:p w14:paraId="48989BCD"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tcBorders>
              <w:top w:val="nil"/>
              <w:left w:val="nil"/>
              <w:bottom w:val="single" w:sz="4" w:space="0" w:color="auto"/>
              <w:right w:val="single" w:sz="4" w:space="0" w:color="auto"/>
            </w:tcBorders>
            <w:noWrap/>
            <w:vAlign w:val="center"/>
            <w:hideMark/>
          </w:tcPr>
          <w:p w14:paraId="219DEFA0"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1.1%</w:t>
            </w:r>
          </w:p>
        </w:tc>
        <w:tc>
          <w:tcPr>
            <w:tcW w:w="1486" w:type="dxa"/>
            <w:tcBorders>
              <w:top w:val="nil"/>
              <w:left w:val="nil"/>
              <w:bottom w:val="single" w:sz="4" w:space="0" w:color="auto"/>
              <w:right w:val="single" w:sz="4" w:space="0" w:color="auto"/>
            </w:tcBorders>
            <w:noWrap/>
            <w:vAlign w:val="center"/>
            <w:hideMark/>
          </w:tcPr>
          <w:p w14:paraId="42FE9309"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2.5%</w:t>
            </w:r>
          </w:p>
        </w:tc>
        <w:tc>
          <w:tcPr>
            <w:tcW w:w="1486" w:type="dxa"/>
            <w:tcBorders>
              <w:top w:val="nil"/>
              <w:left w:val="nil"/>
              <w:bottom w:val="single" w:sz="4" w:space="0" w:color="auto"/>
              <w:right w:val="nil"/>
            </w:tcBorders>
            <w:noWrap/>
            <w:vAlign w:val="center"/>
            <w:hideMark/>
          </w:tcPr>
          <w:p w14:paraId="3B5B85CE"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2.6%</w:t>
            </w:r>
          </w:p>
        </w:tc>
        <w:tc>
          <w:tcPr>
            <w:tcW w:w="1486" w:type="dxa"/>
            <w:vMerge/>
            <w:tcBorders>
              <w:top w:val="nil"/>
              <w:left w:val="double" w:sz="6" w:space="0" w:color="auto"/>
              <w:bottom w:val="single" w:sz="4" w:space="0" w:color="auto"/>
              <w:right w:val="single" w:sz="4" w:space="0" w:color="auto"/>
            </w:tcBorders>
            <w:vAlign w:val="center"/>
            <w:hideMark/>
          </w:tcPr>
          <w:p w14:paraId="4128F8E4"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vMerge/>
            <w:tcBorders>
              <w:top w:val="nil"/>
              <w:left w:val="single" w:sz="4" w:space="0" w:color="auto"/>
              <w:bottom w:val="single" w:sz="4" w:space="0" w:color="auto"/>
              <w:right w:val="single" w:sz="4" w:space="0" w:color="auto"/>
            </w:tcBorders>
            <w:vAlign w:val="center"/>
            <w:hideMark/>
          </w:tcPr>
          <w:p w14:paraId="5BE1207D"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r>
      <w:tr w:rsidR="004516A8" w:rsidRPr="004516A8" w14:paraId="1C09458D" w14:textId="77777777" w:rsidTr="0079737E">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5E5A668F"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其他優待</w:t>
            </w:r>
          </w:p>
        </w:tc>
        <w:tc>
          <w:tcPr>
            <w:tcW w:w="1486" w:type="dxa"/>
            <w:tcBorders>
              <w:top w:val="nil"/>
              <w:left w:val="nil"/>
              <w:bottom w:val="single" w:sz="4" w:space="0" w:color="auto"/>
              <w:right w:val="single" w:sz="4" w:space="0" w:color="auto"/>
            </w:tcBorders>
            <w:noWrap/>
            <w:vAlign w:val="center"/>
            <w:hideMark/>
          </w:tcPr>
          <w:p w14:paraId="4D1D5D48"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35,771 </w:t>
            </w:r>
          </w:p>
        </w:tc>
        <w:tc>
          <w:tcPr>
            <w:tcW w:w="1486" w:type="dxa"/>
            <w:tcBorders>
              <w:top w:val="nil"/>
              <w:left w:val="nil"/>
              <w:bottom w:val="single" w:sz="4" w:space="0" w:color="auto"/>
              <w:right w:val="single" w:sz="4" w:space="0" w:color="auto"/>
            </w:tcBorders>
            <w:noWrap/>
            <w:vAlign w:val="center"/>
            <w:hideMark/>
          </w:tcPr>
          <w:p w14:paraId="7A906B1E"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39,392 </w:t>
            </w:r>
          </w:p>
        </w:tc>
        <w:tc>
          <w:tcPr>
            <w:tcW w:w="1486" w:type="dxa"/>
            <w:tcBorders>
              <w:top w:val="nil"/>
              <w:left w:val="nil"/>
              <w:bottom w:val="single" w:sz="4" w:space="0" w:color="auto"/>
              <w:right w:val="nil"/>
            </w:tcBorders>
            <w:noWrap/>
            <w:vAlign w:val="center"/>
            <w:hideMark/>
          </w:tcPr>
          <w:p w14:paraId="116A678B"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30,731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3A130CE6"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10.1%</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07E29F63"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-22%</w:t>
            </w:r>
          </w:p>
        </w:tc>
      </w:tr>
      <w:tr w:rsidR="004516A8" w:rsidRPr="004516A8" w14:paraId="5D282CC0" w14:textId="77777777" w:rsidTr="0079737E">
        <w:trPr>
          <w:trHeight w:val="374"/>
        </w:trPr>
        <w:tc>
          <w:tcPr>
            <w:tcW w:w="1784" w:type="dxa"/>
            <w:vMerge/>
            <w:tcBorders>
              <w:top w:val="nil"/>
              <w:left w:val="single" w:sz="4" w:space="0" w:color="auto"/>
              <w:bottom w:val="single" w:sz="4" w:space="0" w:color="auto"/>
              <w:right w:val="single" w:sz="4" w:space="0" w:color="auto"/>
            </w:tcBorders>
            <w:vAlign w:val="center"/>
            <w:hideMark/>
          </w:tcPr>
          <w:p w14:paraId="2ABDE89F"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tcBorders>
              <w:top w:val="nil"/>
              <w:left w:val="nil"/>
              <w:bottom w:val="single" w:sz="4" w:space="0" w:color="auto"/>
              <w:right w:val="single" w:sz="4" w:space="0" w:color="auto"/>
            </w:tcBorders>
            <w:noWrap/>
            <w:vAlign w:val="center"/>
            <w:hideMark/>
          </w:tcPr>
          <w:p w14:paraId="5291F0A8"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8.5%</w:t>
            </w:r>
          </w:p>
        </w:tc>
        <w:tc>
          <w:tcPr>
            <w:tcW w:w="1486" w:type="dxa"/>
            <w:tcBorders>
              <w:top w:val="nil"/>
              <w:left w:val="nil"/>
              <w:bottom w:val="single" w:sz="4" w:space="0" w:color="auto"/>
              <w:right w:val="single" w:sz="4" w:space="0" w:color="auto"/>
            </w:tcBorders>
            <w:noWrap/>
            <w:vAlign w:val="center"/>
            <w:hideMark/>
          </w:tcPr>
          <w:p w14:paraId="43CA2F27"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10.5%</w:t>
            </w:r>
          </w:p>
        </w:tc>
        <w:tc>
          <w:tcPr>
            <w:tcW w:w="1486" w:type="dxa"/>
            <w:tcBorders>
              <w:top w:val="nil"/>
              <w:left w:val="nil"/>
              <w:bottom w:val="single" w:sz="4" w:space="0" w:color="auto"/>
              <w:right w:val="nil"/>
            </w:tcBorders>
            <w:noWrap/>
            <w:vAlign w:val="center"/>
            <w:hideMark/>
          </w:tcPr>
          <w:p w14:paraId="3E7FC801"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9.4%</w:t>
            </w:r>
          </w:p>
        </w:tc>
        <w:tc>
          <w:tcPr>
            <w:tcW w:w="1486" w:type="dxa"/>
            <w:vMerge/>
            <w:tcBorders>
              <w:top w:val="nil"/>
              <w:left w:val="double" w:sz="6" w:space="0" w:color="auto"/>
              <w:bottom w:val="single" w:sz="4" w:space="0" w:color="auto"/>
              <w:right w:val="single" w:sz="4" w:space="0" w:color="auto"/>
            </w:tcBorders>
            <w:vAlign w:val="center"/>
            <w:hideMark/>
          </w:tcPr>
          <w:p w14:paraId="4728AA3A"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vMerge/>
            <w:tcBorders>
              <w:top w:val="nil"/>
              <w:left w:val="single" w:sz="4" w:space="0" w:color="auto"/>
              <w:bottom w:val="single" w:sz="4" w:space="0" w:color="auto"/>
              <w:right w:val="single" w:sz="4" w:space="0" w:color="auto"/>
            </w:tcBorders>
            <w:vAlign w:val="center"/>
            <w:hideMark/>
          </w:tcPr>
          <w:p w14:paraId="7E174111"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r>
      <w:tr w:rsidR="004516A8" w:rsidRPr="004516A8" w14:paraId="4E44C6C6" w14:textId="77777777" w:rsidTr="0079737E">
        <w:trPr>
          <w:trHeight w:val="374"/>
        </w:trPr>
        <w:tc>
          <w:tcPr>
            <w:tcW w:w="1784" w:type="dxa"/>
            <w:vMerge w:val="restart"/>
            <w:tcBorders>
              <w:top w:val="nil"/>
              <w:left w:val="single" w:sz="4" w:space="0" w:color="auto"/>
              <w:bottom w:val="single" w:sz="4" w:space="0" w:color="auto"/>
              <w:right w:val="single" w:sz="4" w:space="0" w:color="auto"/>
            </w:tcBorders>
            <w:noWrap/>
            <w:vAlign w:val="center"/>
            <w:hideMark/>
          </w:tcPr>
          <w:p w14:paraId="69499A17" w14:textId="77777777" w:rsidR="004516A8" w:rsidRPr="004516A8" w:rsidRDefault="004516A8" w:rsidP="004516A8">
            <w:pPr>
              <w:widowControl/>
              <w:spacing w:beforeLines="0" w:before="0" w:afterLines="0" w:after="0" w:line="240" w:lineRule="auto"/>
              <w:ind w:firstLineChars="0" w:firstLine="0"/>
              <w:jc w:val="center"/>
              <w:rPr>
                <w:rFonts w:ascii="標楷體" w:hAnsi="標楷體" w:cs="Calibri"/>
                <w:color w:val="000000"/>
                <w:kern w:val="0"/>
              </w:rPr>
            </w:pPr>
            <w:r w:rsidRPr="004516A8">
              <w:rPr>
                <w:rFonts w:ascii="標楷體" w:hAnsi="標楷體" w:cs="Calibri"/>
                <w:color w:val="000000"/>
                <w:kern w:val="0"/>
              </w:rPr>
              <w:t>總計</w:t>
            </w:r>
          </w:p>
        </w:tc>
        <w:tc>
          <w:tcPr>
            <w:tcW w:w="1486" w:type="dxa"/>
            <w:tcBorders>
              <w:top w:val="nil"/>
              <w:left w:val="nil"/>
              <w:bottom w:val="single" w:sz="4" w:space="0" w:color="auto"/>
              <w:right w:val="single" w:sz="4" w:space="0" w:color="auto"/>
            </w:tcBorders>
            <w:noWrap/>
            <w:vAlign w:val="center"/>
            <w:hideMark/>
          </w:tcPr>
          <w:p w14:paraId="47A9441D"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421,721 </w:t>
            </w:r>
          </w:p>
        </w:tc>
        <w:tc>
          <w:tcPr>
            <w:tcW w:w="1486" w:type="dxa"/>
            <w:tcBorders>
              <w:top w:val="nil"/>
              <w:left w:val="nil"/>
              <w:bottom w:val="single" w:sz="4" w:space="0" w:color="auto"/>
              <w:right w:val="single" w:sz="4" w:space="0" w:color="auto"/>
            </w:tcBorders>
            <w:noWrap/>
            <w:vAlign w:val="center"/>
            <w:hideMark/>
          </w:tcPr>
          <w:p w14:paraId="43A6EB9F"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376,407 </w:t>
            </w:r>
          </w:p>
        </w:tc>
        <w:tc>
          <w:tcPr>
            <w:tcW w:w="1486" w:type="dxa"/>
            <w:tcBorders>
              <w:top w:val="nil"/>
              <w:left w:val="nil"/>
              <w:bottom w:val="single" w:sz="4" w:space="0" w:color="auto"/>
              <w:right w:val="nil"/>
            </w:tcBorders>
            <w:noWrap/>
            <w:vAlign w:val="center"/>
            <w:hideMark/>
          </w:tcPr>
          <w:p w14:paraId="75A9F97E"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 xml:space="preserve">326,583 </w:t>
            </w:r>
          </w:p>
        </w:tc>
        <w:tc>
          <w:tcPr>
            <w:tcW w:w="1486" w:type="dxa"/>
            <w:vMerge w:val="restart"/>
            <w:tcBorders>
              <w:top w:val="nil"/>
              <w:left w:val="double" w:sz="6" w:space="0" w:color="auto"/>
              <w:bottom w:val="single" w:sz="4" w:space="0" w:color="auto"/>
              <w:right w:val="single" w:sz="4" w:space="0" w:color="auto"/>
            </w:tcBorders>
            <w:noWrap/>
            <w:vAlign w:val="center"/>
            <w:hideMark/>
          </w:tcPr>
          <w:p w14:paraId="14D54299"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-10.8%</w:t>
            </w:r>
          </w:p>
        </w:tc>
        <w:tc>
          <w:tcPr>
            <w:tcW w:w="1486" w:type="dxa"/>
            <w:vMerge w:val="restart"/>
            <w:tcBorders>
              <w:top w:val="nil"/>
              <w:left w:val="single" w:sz="4" w:space="0" w:color="auto"/>
              <w:bottom w:val="single" w:sz="4" w:space="0" w:color="auto"/>
              <w:right w:val="single" w:sz="4" w:space="0" w:color="auto"/>
            </w:tcBorders>
            <w:noWrap/>
            <w:vAlign w:val="center"/>
            <w:hideMark/>
          </w:tcPr>
          <w:p w14:paraId="5468A9BE"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-13.2%</w:t>
            </w:r>
          </w:p>
        </w:tc>
      </w:tr>
      <w:tr w:rsidR="004516A8" w:rsidRPr="004516A8" w14:paraId="2702C11B" w14:textId="77777777" w:rsidTr="0079737E">
        <w:trPr>
          <w:trHeight w:val="374"/>
        </w:trPr>
        <w:tc>
          <w:tcPr>
            <w:tcW w:w="1784" w:type="dxa"/>
            <w:vMerge/>
            <w:tcBorders>
              <w:top w:val="nil"/>
              <w:left w:val="single" w:sz="4" w:space="0" w:color="auto"/>
              <w:bottom w:val="single" w:sz="4" w:space="0" w:color="auto"/>
              <w:right w:val="single" w:sz="4" w:space="0" w:color="auto"/>
            </w:tcBorders>
            <w:vAlign w:val="center"/>
            <w:hideMark/>
          </w:tcPr>
          <w:p w14:paraId="3F8A7139"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tcBorders>
              <w:top w:val="nil"/>
              <w:left w:val="nil"/>
              <w:bottom w:val="single" w:sz="4" w:space="0" w:color="auto"/>
              <w:right w:val="single" w:sz="4" w:space="0" w:color="auto"/>
            </w:tcBorders>
            <w:noWrap/>
            <w:vAlign w:val="center"/>
            <w:hideMark/>
          </w:tcPr>
          <w:p w14:paraId="3D2662A3"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100%</w:t>
            </w:r>
          </w:p>
        </w:tc>
        <w:tc>
          <w:tcPr>
            <w:tcW w:w="1486" w:type="dxa"/>
            <w:tcBorders>
              <w:top w:val="nil"/>
              <w:left w:val="nil"/>
              <w:bottom w:val="single" w:sz="4" w:space="0" w:color="auto"/>
              <w:right w:val="single" w:sz="4" w:space="0" w:color="auto"/>
            </w:tcBorders>
            <w:noWrap/>
            <w:vAlign w:val="center"/>
            <w:hideMark/>
          </w:tcPr>
          <w:p w14:paraId="04A2D345"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100%</w:t>
            </w:r>
          </w:p>
        </w:tc>
        <w:tc>
          <w:tcPr>
            <w:tcW w:w="1486" w:type="dxa"/>
            <w:tcBorders>
              <w:top w:val="nil"/>
              <w:left w:val="nil"/>
              <w:bottom w:val="single" w:sz="4" w:space="0" w:color="auto"/>
              <w:right w:val="nil"/>
            </w:tcBorders>
            <w:noWrap/>
            <w:vAlign w:val="center"/>
            <w:hideMark/>
          </w:tcPr>
          <w:p w14:paraId="758FBF8D" w14:textId="77777777" w:rsidR="004516A8" w:rsidRPr="004516A8" w:rsidRDefault="004516A8" w:rsidP="004516A8">
            <w:pPr>
              <w:widowControl/>
              <w:spacing w:beforeLines="0" w:before="0" w:afterLines="0" w:after="0" w:line="240" w:lineRule="auto"/>
              <w:ind w:firstLineChars="0" w:firstLine="0"/>
              <w:jc w:val="right"/>
              <w:rPr>
                <w:rFonts w:ascii="標楷體" w:hAnsi="標楷體" w:cs="Calibri"/>
                <w:color w:val="000000"/>
                <w:kern w:val="0"/>
              </w:rPr>
            </w:pPr>
            <w:r w:rsidRPr="004516A8">
              <w:rPr>
                <w:rFonts w:ascii="標楷體" w:hAnsi="標楷體" w:cs="Calibri"/>
                <w:color w:val="000000"/>
                <w:kern w:val="0"/>
              </w:rPr>
              <w:t>100%</w:t>
            </w:r>
          </w:p>
        </w:tc>
        <w:tc>
          <w:tcPr>
            <w:tcW w:w="1486" w:type="dxa"/>
            <w:vMerge/>
            <w:tcBorders>
              <w:top w:val="nil"/>
              <w:left w:val="double" w:sz="6" w:space="0" w:color="auto"/>
              <w:bottom w:val="single" w:sz="4" w:space="0" w:color="auto"/>
              <w:right w:val="single" w:sz="4" w:space="0" w:color="auto"/>
            </w:tcBorders>
            <w:vAlign w:val="center"/>
            <w:hideMark/>
          </w:tcPr>
          <w:p w14:paraId="26B47AFC"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c>
          <w:tcPr>
            <w:tcW w:w="1486" w:type="dxa"/>
            <w:vMerge/>
            <w:tcBorders>
              <w:top w:val="nil"/>
              <w:left w:val="single" w:sz="4" w:space="0" w:color="auto"/>
              <w:bottom w:val="single" w:sz="4" w:space="0" w:color="auto"/>
              <w:right w:val="single" w:sz="4" w:space="0" w:color="auto"/>
            </w:tcBorders>
            <w:vAlign w:val="center"/>
            <w:hideMark/>
          </w:tcPr>
          <w:p w14:paraId="74DEEBA3" w14:textId="77777777" w:rsidR="004516A8" w:rsidRPr="004516A8" w:rsidRDefault="004516A8" w:rsidP="004516A8">
            <w:pPr>
              <w:widowControl/>
              <w:spacing w:beforeLines="0" w:before="0" w:afterLines="0" w:after="0" w:line="240" w:lineRule="auto"/>
              <w:ind w:firstLineChars="0" w:firstLine="0"/>
              <w:jc w:val="left"/>
              <w:rPr>
                <w:rFonts w:ascii="標楷體" w:hAnsi="標楷體" w:cs="Calibri"/>
                <w:color w:val="000000"/>
                <w:kern w:val="0"/>
              </w:rPr>
            </w:pPr>
          </w:p>
        </w:tc>
      </w:tr>
    </w:tbl>
    <w:p w14:paraId="5DD7762F" w14:textId="3808664B" w:rsidR="00943908" w:rsidRDefault="00861145" w:rsidP="004516A8">
      <w:pPr>
        <w:spacing w:before="180" w:after="180"/>
        <w:ind w:firstLine="540"/>
      </w:pPr>
      <w:r>
        <w:rPr>
          <w:rFonts w:hint="eastAsia"/>
        </w:rPr>
        <w:t>由</w:t>
      </w:r>
      <w:r w:rsidR="00843931" w:rsidRPr="00CA75E4">
        <w:t>表</w:t>
      </w:r>
      <w:r w:rsidR="00843931" w:rsidRPr="00CA75E4">
        <w:t>1.1.2</w:t>
      </w:r>
      <w:r>
        <w:rPr>
          <w:rFonts w:hint="eastAsia"/>
        </w:rPr>
        <w:t>可知</w:t>
      </w:r>
      <w:r w:rsidR="00843931" w:rsidRPr="00CA75E4">
        <w:t>，</w:t>
      </w:r>
      <w:r w:rsidR="00843931" w:rsidRPr="00CA75E4">
        <w:t>112</w:t>
      </w:r>
      <w:r w:rsidR="00843931" w:rsidRPr="00CA75E4">
        <w:t>年至</w:t>
      </w:r>
      <w:r w:rsidR="00843931" w:rsidRPr="00CA75E4">
        <w:t>114</w:t>
      </w:r>
      <w:r w:rsidR="00843931" w:rsidRPr="00CA75E4">
        <w:t>年花蓮縣市區客運</w:t>
      </w:r>
      <w:proofErr w:type="gramStart"/>
      <w:r w:rsidR="00843931" w:rsidRPr="00CA75E4">
        <w:t>搭車持卡</w:t>
      </w:r>
      <w:proofErr w:type="gramEnd"/>
      <w:r w:rsidR="00843931" w:rsidRPr="00CA75E4">
        <w:t>身分結構大致以普通票（含</w:t>
      </w:r>
      <w:r w:rsidR="00843931" w:rsidRPr="00CA75E4">
        <w:t>TPASS</w:t>
      </w:r>
      <w:r w:rsidR="00843931" w:rsidRPr="00CA75E4">
        <w:t>）為主。</w:t>
      </w:r>
      <w:r w:rsidR="00843931" w:rsidRPr="00CA75E4">
        <w:t>114</w:t>
      </w:r>
      <w:r w:rsidR="00843931" w:rsidRPr="00CA75E4">
        <w:t>年普通票，占比</w:t>
      </w:r>
      <w:r w:rsidR="00843931" w:rsidRPr="00CA75E4">
        <w:t>67.0%</w:t>
      </w:r>
      <w:r w:rsidR="00843931" w:rsidRPr="00CA75E4">
        <w:t>，較</w:t>
      </w:r>
      <w:r w:rsidR="00843931" w:rsidRPr="00CA75E4">
        <w:t>113</w:t>
      </w:r>
      <w:r w:rsidR="00843931" w:rsidRPr="00CA75E4">
        <w:lastRenderedPageBreak/>
        <w:t>年</w:t>
      </w:r>
      <w:r w:rsidR="00843931" w:rsidRPr="00CA75E4">
        <w:t>64.2%</w:t>
      </w:r>
      <w:r w:rsidR="00843931" w:rsidRPr="00CA75E4">
        <w:t>上升</w:t>
      </w:r>
      <w:r w:rsidR="00843931" w:rsidRPr="00CA75E4">
        <w:t>2.8%</w:t>
      </w:r>
      <w:r w:rsidR="00843931" w:rsidRPr="00CA75E4">
        <w:t>，顯示在</w:t>
      </w:r>
      <w:r w:rsidR="00843931" w:rsidRPr="00CA75E4">
        <w:t>TPASS</w:t>
      </w:r>
      <w:r w:rsidR="00843931" w:rsidRPr="00CA75E4">
        <w:t>定期票政策推動及通勤需求支撐下，普通票仍為市區客運主要使用族群。不過，普通票人次仍較</w:t>
      </w:r>
      <w:r w:rsidR="00843931" w:rsidRPr="00CA75E4">
        <w:t>113</w:t>
      </w:r>
      <w:r w:rsidR="00843931" w:rsidRPr="00CA75E4">
        <w:t>年減少</w:t>
      </w:r>
      <w:r w:rsidR="00843931" w:rsidRPr="00CA75E4">
        <w:t>9.5%</w:t>
      </w:r>
      <w:r w:rsidR="00843931" w:rsidRPr="00CA75E4">
        <w:t>，反映整體運量下滑之影響。其他票種方面，敬老優待票，</w:t>
      </w:r>
      <w:r w:rsidR="00AC623F">
        <w:rPr>
          <w:rFonts w:hint="eastAsia"/>
        </w:rPr>
        <w:t>114</w:t>
      </w:r>
      <w:r w:rsidR="00AC623F">
        <w:rPr>
          <w:rFonts w:hint="eastAsia"/>
        </w:rPr>
        <w:t>年</w:t>
      </w:r>
      <w:r w:rsidR="00843931" w:rsidRPr="00CA75E4">
        <w:t>年減</w:t>
      </w:r>
      <w:r w:rsidR="00843931" w:rsidRPr="00CA75E4">
        <w:t>33.1%</w:t>
      </w:r>
      <w:r w:rsidR="00843931" w:rsidRPr="00CA75E4">
        <w:t>，降幅最為明顯；其他優待票及學生票也分別年減</w:t>
      </w:r>
      <w:r w:rsidR="00843931" w:rsidRPr="00CA75E4">
        <w:t>22.0%</w:t>
      </w:r>
      <w:r w:rsidR="00843931" w:rsidRPr="00CA75E4">
        <w:t>及</w:t>
      </w:r>
      <w:r w:rsidR="00843931" w:rsidRPr="00CA75E4">
        <w:t>12.0%</w:t>
      </w:r>
      <w:r w:rsidR="00843931" w:rsidRPr="00CA75E4">
        <w:t>。整體而言，</w:t>
      </w:r>
      <w:r w:rsidR="00843931" w:rsidRPr="00CA75E4">
        <w:t>114</w:t>
      </w:r>
      <w:r w:rsidR="00843931" w:rsidRPr="00CA75E4">
        <w:t>年各持卡身分人次</w:t>
      </w:r>
      <w:r w:rsidR="00AC623F">
        <w:rPr>
          <w:rFonts w:hint="eastAsia"/>
        </w:rPr>
        <w:t>大多</w:t>
      </w:r>
      <w:r w:rsidR="00843931" w:rsidRPr="00CA75E4">
        <w:t>呈下降，顯示花蓮地區公共運輸需求仍受災後觀光活動減少及交通環境恢復期影響；但普通票（含</w:t>
      </w:r>
      <w:r w:rsidR="00843931" w:rsidRPr="00CA75E4">
        <w:t>TPASS</w:t>
      </w:r>
      <w:r w:rsidR="00843931" w:rsidRPr="00CA75E4">
        <w:t>）占比上升，表示日常通勤、通學及</w:t>
      </w:r>
      <w:r w:rsidR="00843931" w:rsidRPr="00CA75E4">
        <w:t>TPASS</w:t>
      </w:r>
      <w:r w:rsidR="00843931" w:rsidRPr="00CA75E4">
        <w:t>政策對基本運量仍具有支撐作用。</w:t>
      </w:r>
    </w:p>
    <w:p w14:paraId="206F3DE3" w14:textId="4061E506" w:rsidR="00B968F2" w:rsidRPr="00CA75E4" w:rsidRDefault="00943908" w:rsidP="00943908">
      <w:pPr>
        <w:widowControl/>
        <w:spacing w:beforeLines="0" w:before="0" w:afterLines="0" w:after="160" w:line="278" w:lineRule="auto"/>
        <w:ind w:firstLineChars="0" w:firstLine="0"/>
        <w:jc w:val="left"/>
      </w:pPr>
      <w:r>
        <w:br w:type="page"/>
      </w:r>
    </w:p>
    <w:p w14:paraId="6B29154C" w14:textId="363FAAFD" w:rsidR="0089561C" w:rsidRDefault="0089561C" w:rsidP="008075F6">
      <w:pPr>
        <w:pStyle w:val="3"/>
      </w:pPr>
      <w:bookmarkStart w:id="5" w:name="_Toc228919644"/>
      <w:r w:rsidRPr="0089561C">
        <w:lastRenderedPageBreak/>
        <w:t>定期票分析</w:t>
      </w:r>
      <w:bookmarkEnd w:id="5"/>
    </w:p>
    <w:p w14:paraId="69982ECC" w14:textId="77777777" w:rsidR="0089561C" w:rsidRDefault="0089561C" w:rsidP="0089561C">
      <w:pPr>
        <w:keepNext/>
        <w:spacing w:before="180" w:after="180"/>
        <w:ind w:firstLine="540"/>
      </w:pPr>
      <w:r>
        <w:rPr>
          <w:rFonts w:hint="eastAsia"/>
          <w:noProof/>
        </w:rPr>
        <w:drawing>
          <wp:inline distT="0" distB="0" distL="0" distR="0" wp14:anchorId="431B442A" wp14:editId="00C70663">
            <wp:extent cx="5029200" cy="3777959"/>
            <wp:effectExtent l="0" t="0" r="0" b="0"/>
            <wp:docPr id="49345732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5992" cy="3828134"/>
                    </a:xfrm>
                    <a:prstGeom prst="rect">
                      <a:avLst/>
                    </a:prstGeom>
                  </pic:spPr>
                </pic:pic>
              </a:graphicData>
            </a:graphic>
          </wp:inline>
        </w:drawing>
      </w:r>
    </w:p>
    <w:p w14:paraId="7DD696E5" w14:textId="5695F22D" w:rsidR="0089561C" w:rsidRDefault="0089561C" w:rsidP="00843931">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1.1</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4</w:t>
      </w:r>
      <w:r w:rsidR="00094E99">
        <w:fldChar w:fldCharType="end"/>
      </w:r>
      <w:r>
        <w:rPr>
          <w:rFonts w:hint="eastAsia"/>
        </w:rPr>
        <w:t xml:space="preserve">　</w:t>
      </w:r>
      <w:r w:rsidRPr="0089561C">
        <w:t>114</w:t>
      </w:r>
      <w:r w:rsidRPr="0089561C">
        <w:t>年花蓮縣市區客運搭車定期票長條圖</w:t>
      </w:r>
    </w:p>
    <w:p w14:paraId="722E828C" w14:textId="2FCD0DD5" w:rsidR="0089561C" w:rsidRDefault="0089561C" w:rsidP="0089561C">
      <w:pPr>
        <w:pStyle w:val="af"/>
        <w:keepNext/>
        <w:spacing w:before="180" w:after="180"/>
        <w:ind w:firstLine="540"/>
      </w:pPr>
      <w:r>
        <w:rPr>
          <w:rFonts w:hint="eastAsia"/>
        </w:rPr>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1.1</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3</w:t>
      </w:r>
      <w:r w:rsidR="00C74997">
        <w:fldChar w:fldCharType="end"/>
      </w:r>
      <w:r>
        <w:rPr>
          <w:rFonts w:hint="eastAsia"/>
        </w:rPr>
        <w:t xml:space="preserve">　</w:t>
      </w:r>
      <w:r w:rsidRPr="0089561C">
        <w:t>112</w:t>
      </w:r>
      <w:r w:rsidRPr="0089561C">
        <w:t>年至</w:t>
      </w:r>
      <w:r w:rsidRPr="0089561C">
        <w:t>114</w:t>
      </w:r>
      <w:r w:rsidRPr="0089561C">
        <w:t>年花蓮縣市區客運搭車定期票統計表</w:t>
      </w:r>
    </w:p>
    <w:tbl>
      <w:tblPr>
        <w:tblW w:w="8652" w:type="dxa"/>
        <w:tblCellMar>
          <w:left w:w="28" w:type="dxa"/>
          <w:right w:w="28" w:type="dxa"/>
        </w:tblCellMar>
        <w:tblLook w:val="04A0" w:firstRow="1" w:lastRow="0" w:firstColumn="1" w:lastColumn="0" w:noHBand="0" w:noVBand="1"/>
      </w:tblPr>
      <w:tblGrid>
        <w:gridCol w:w="1442"/>
        <w:gridCol w:w="1442"/>
        <w:gridCol w:w="1442"/>
        <w:gridCol w:w="1442"/>
        <w:gridCol w:w="1442"/>
        <w:gridCol w:w="1442"/>
      </w:tblGrid>
      <w:tr w:rsidR="0089561C" w:rsidRPr="0089561C" w14:paraId="3032652F" w14:textId="77777777" w:rsidTr="0079737E">
        <w:trPr>
          <w:trHeight w:val="742"/>
        </w:trPr>
        <w:tc>
          <w:tcPr>
            <w:tcW w:w="1442"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9AE7AC5"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r w:rsidRPr="0089561C">
              <w:rPr>
                <w:rFonts w:ascii="標楷體" w:hAnsi="標楷體" w:cs="新細明體"/>
                <w:color w:val="000000"/>
                <w:kern w:val="0"/>
              </w:rPr>
              <w:t xml:space="preserve">      年份</w:t>
            </w:r>
            <w:r w:rsidRPr="0089561C">
              <w:rPr>
                <w:rFonts w:ascii="標楷體" w:hAnsi="標楷體" w:cs="新細明體"/>
                <w:color w:val="000000"/>
                <w:kern w:val="0"/>
              </w:rPr>
              <w:br/>
              <w:t>定期票</w:t>
            </w:r>
          </w:p>
        </w:tc>
        <w:tc>
          <w:tcPr>
            <w:tcW w:w="1442" w:type="dxa"/>
            <w:tcBorders>
              <w:top w:val="single" w:sz="4" w:space="0" w:color="auto"/>
              <w:left w:val="nil"/>
              <w:bottom w:val="single" w:sz="4" w:space="0" w:color="auto"/>
              <w:right w:val="single" w:sz="4" w:space="0" w:color="auto"/>
            </w:tcBorders>
            <w:noWrap/>
            <w:vAlign w:val="center"/>
            <w:hideMark/>
          </w:tcPr>
          <w:p w14:paraId="55A888A5"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rPr>
            </w:pPr>
            <w:r w:rsidRPr="0089561C">
              <w:rPr>
                <w:rFonts w:ascii="標楷體" w:hAnsi="標楷體" w:cs="新細明體"/>
                <w:color w:val="000000"/>
                <w:kern w:val="0"/>
              </w:rPr>
              <w:t>112</w:t>
            </w:r>
          </w:p>
        </w:tc>
        <w:tc>
          <w:tcPr>
            <w:tcW w:w="1442" w:type="dxa"/>
            <w:tcBorders>
              <w:top w:val="single" w:sz="4" w:space="0" w:color="auto"/>
              <w:left w:val="nil"/>
              <w:bottom w:val="single" w:sz="4" w:space="0" w:color="auto"/>
              <w:right w:val="single" w:sz="4" w:space="0" w:color="auto"/>
            </w:tcBorders>
            <w:noWrap/>
            <w:vAlign w:val="center"/>
            <w:hideMark/>
          </w:tcPr>
          <w:p w14:paraId="3D8EFACF"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rPr>
            </w:pPr>
            <w:r w:rsidRPr="0089561C">
              <w:rPr>
                <w:rFonts w:ascii="標楷體" w:hAnsi="標楷體" w:cs="新細明體"/>
                <w:color w:val="000000"/>
                <w:kern w:val="0"/>
              </w:rPr>
              <w:t>113</w:t>
            </w:r>
          </w:p>
        </w:tc>
        <w:tc>
          <w:tcPr>
            <w:tcW w:w="1442" w:type="dxa"/>
            <w:tcBorders>
              <w:top w:val="single" w:sz="4" w:space="0" w:color="auto"/>
              <w:left w:val="nil"/>
              <w:bottom w:val="single" w:sz="4" w:space="0" w:color="auto"/>
              <w:right w:val="nil"/>
            </w:tcBorders>
            <w:noWrap/>
            <w:vAlign w:val="center"/>
            <w:hideMark/>
          </w:tcPr>
          <w:p w14:paraId="31389B03"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rPr>
            </w:pPr>
            <w:r w:rsidRPr="0089561C">
              <w:rPr>
                <w:rFonts w:ascii="標楷體" w:hAnsi="標楷體" w:cs="新細明體"/>
                <w:color w:val="000000"/>
                <w:kern w:val="0"/>
              </w:rPr>
              <w:t>114</w:t>
            </w:r>
          </w:p>
        </w:tc>
        <w:tc>
          <w:tcPr>
            <w:tcW w:w="1442" w:type="dxa"/>
            <w:tcBorders>
              <w:top w:val="single" w:sz="4" w:space="0" w:color="auto"/>
              <w:left w:val="double" w:sz="6" w:space="0" w:color="auto"/>
              <w:bottom w:val="single" w:sz="4" w:space="0" w:color="auto"/>
              <w:right w:val="single" w:sz="4" w:space="0" w:color="auto"/>
            </w:tcBorders>
            <w:noWrap/>
            <w:vAlign w:val="center"/>
            <w:hideMark/>
          </w:tcPr>
          <w:p w14:paraId="639F8453"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sz w:val="24"/>
                <w:szCs w:val="24"/>
              </w:rPr>
            </w:pPr>
            <w:r w:rsidRPr="0089561C">
              <w:rPr>
                <w:rFonts w:ascii="標楷體" w:hAnsi="標楷體" w:cs="新細明體"/>
                <w:color w:val="000000"/>
                <w:kern w:val="0"/>
                <w:sz w:val="24"/>
                <w:szCs w:val="24"/>
              </w:rPr>
              <w:t>113年成長率</w:t>
            </w:r>
          </w:p>
        </w:tc>
        <w:tc>
          <w:tcPr>
            <w:tcW w:w="1442" w:type="dxa"/>
            <w:tcBorders>
              <w:top w:val="single" w:sz="4" w:space="0" w:color="auto"/>
              <w:left w:val="nil"/>
              <w:bottom w:val="single" w:sz="4" w:space="0" w:color="auto"/>
              <w:right w:val="single" w:sz="4" w:space="0" w:color="auto"/>
            </w:tcBorders>
            <w:noWrap/>
            <w:vAlign w:val="center"/>
            <w:hideMark/>
          </w:tcPr>
          <w:p w14:paraId="79A453DE"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sz w:val="24"/>
                <w:szCs w:val="24"/>
              </w:rPr>
            </w:pPr>
            <w:r w:rsidRPr="0089561C">
              <w:rPr>
                <w:rFonts w:ascii="標楷體" w:hAnsi="標楷體" w:cs="新細明體"/>
                <w:color w:val="000000"/>
                <w:kern w:val="0"/>
                <w:sz w:val="24"/>
                <w:szCs w:val="24"/>
              </w:rPr>
              <w:t>114年成長率</w:t>
            </w:r>
          </w:p>
        </w:tc>
      </w:tr>
      <w:tr w:rsidR="0089561C" w:rsidRPr="0089561C" w14:paraId="1211AE72" w14:textId="77777777" w:rsidTr="00C85B19">
        <w:trPr>
          <w:trHeight w:val="406"/>
        </w:trPr>
        <w:tc>
          <w:tcPr>
            <w:tcW w:w="1442" w:type="dxa"/>
            <w:vMerge w:val="restart"/>
            <w:tcBorders>
              <w:top w:val="nil"/>
              <w:left w:val="single" w:sz="4" w:space="0" w:color="auto"/>
              <w:bottom w:val="single" w:sz="4" w:space="0" w:color="000000"/>
              <w:right w:val="single" w:sz="4" w:space="0" w:color="auto"/>
            </w:tcBorders>
            <w:vAlign w:val="center"/>
            <w:hideMark/>
          </w:tcPr>
          <w:p w14:paraId="18608788"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rPr>
            </w:pPr>
            <w:r w:rsidRPr="0089561C">
              <w:rPr>
                <w:rFonts w:ascii="標楷體" w:hAnsi="標楷體" w:cs="新細明體"/>
                <w:color w:val="000000"/>
                <w:kern w:val="0"/>
              </w:rPr>
              <w:t>花蓮399</w:t>
            </w:r>
          </w:p>
        </w:tc>
        <w:tc>
          <w:tcPr>
            <w:tcW w:w="1442" w:type="dxa"/>
            <w:tcBorders>
              <w:top w:val="nil"/>
              <w:left w:val="nil"/>
              <w:bottom w:val="single" w:sz="4" w:space="0" w:color="auto"/>
              <w:right w:val="single" w:sz="4" w:space="0" w:color="auto"/>
            </w:tcBorders>
            <w:noWrap/>
            <w:vAlign w:val="center"/>
            <w:hideMark/>
          </w:tcPr>
          <w:p w14:paraId="4A3C1C83"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1,828 </w:t>
            </w:r>
          </w:p>
        </w:tc>
        <w:tc>
          <w:tcPr>
            <w:tcW w:w="1442" w:type="dxa"/>
            <w:tcBorders>
              <w:top w:val="nil"/>
              <w:left w:val="nil"/>
              <w:bottom w:val="single" w:sz="4" w:space="0" w:color="auto"/>
              <w:right w:val="single" w:sz="4" w:space="0" w:color="auto"/>
            </w:tcBorders>
            <w:noWrap/>
            <w:vAlign w:val="center"/>
            <w:hideMark/>
          </w:tcPr>
          <w:p w14:paraId="7F1E9897"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9,260 </w:t>
            </w:r>
          </w:p>
        </w:tc>
        <w:tc>
          <w:tcPr>
            <w:tcW w:w="1442" w:type="dxa"/>
            <w:tcBorders>
              <w:top w:val="nil"/>
              <w:left w:val="nil"/>
              <w:bottom w:val="single" w:sz="4" w:space="0" w:color="auto"/>
              <w:right w:val="nil"/>
            </w:tcBorders>
            <w:noWrap/>
            <w:vAlign w:val="center"/>
            <w:hideMark/>
          </w:tcPr>
          <w:p w14:paraId="53D0D23D"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13,203 </w:t>
            </w:r>
          </w:p>
        </w:tc>
        <w:tc>
          <w:tcPr>
            <w:tcW w:w="1442" w:type="dxa"/>
            <w:vMerge w:val="restart"/>
            <w:tcBorders>
              <w:top w:val="nil"/>
              <w:left w:val="double" w:sz="6" w:space="0" w:color="auto"/>
              <w:bottom w:val="single" w:sz="4" w:space="0" w:color="000000"/>
              <w:right w:val="single" w:sz="4" w:space="0" w:color="auto"/>
            </w:tcBorders>
            <w:noWrap/>
            <w:vAlign w:val="center"/>
            <w:hideMark/>
          </w:tcPr>
          <w:p w14:paraId="0D1E51E5"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406.6%</w:t>
            </w:r>
          </w:p>
        </w:tc>
        <w:tc>
          <w:tcPr>
            <w:tcW w:w="1442" w:type="dxa"/>
            <w:vMerge w:val="restart"/>
            <w:tcBorders>
              <w:top w:val="nil"/>
              <w:left w:val="single" w:sz="4" w:space="0" w:color="auto"/>
              <w:bottom w:val="single" w:sz="4" w:space="0" w:color="000000"/>
              <w:right w:val="single" w:sz="4" w:space="0" w:color="auto"/>
            </w:tcBorders>
            <w:noWrap/>
            <w:vAlign w:val="center"/>
            <w:hideMark/>
          </w:tcPr>
          <w:p w14:paraId="5F386899"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42.6%</w:t>
            </w:r>
          </w:p>
        </w:tc>
      </w:tr>
      <w:tr w:rsidR="0089561C" w:rsidRPr="0089561C" w14:paraId="2C9B4BA7" w14:textId="77777777" w:rsidTr="00C85B19">
        <w:trPr>
          <w:trHeight w:val="406"/>
        </w:trPr>
        <w:tc>
          <w:tcPr>
            <w:tcW w:w="1442" w:type="dxa"/>
            <w:vMerge/>
            <w:tcBorders>
              <w:top w:val="nil"/>
              <w:left w:val="single" w:sz="4" w:space="0" w:color="auto"/>
              <w:bottom w:val="single" w:sz="4" w:space="0" w:color="000000"/>
              <w:right w:val="single" w:sz="4" w:space="0" w:color="auto"/>
            </w:tcBorders>
            <w:vAlign w:val="center"/>
            <w:hideMark/>
          </w:tcPr>
          <w:p w14:paraId="4B5DFE5D"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c>
          <w:tcPr>
            <w:tcW w:w="1442" w:type="dxa"/>
            <w:tcBorders>
              <w:top w:val="nil"/>
              <w:left w:val="nil"/>
              <w:bottom w:val="single" w:sz="4" w:space="0" w:color="auto"/>
              <w:right w:val="single" w:sz="4" w:space="0" w:color="auto"/>
            </w:tcBorders>
            <w:noWrap/>
            <w:vAlign w:val="center"/>
            <w:hideMark/>
          </w:tcPr>
          <w:p w14:paraId="6FF42367"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0.4%</w:t>
            </w:r>
          </w:p>
        </w:tc>
        <w:tc>
          <w:tcPr>
            <w:tcW w:w="1442" w:type="dxa"/>
            <w:tcBorders>
              <w:top w:val="nil"/>
              <w:left w:val="nil"/>
              <w:bottom w:val="single" w:sz="4" w:space="0" w:color="auto"/>
              <w:right w:val="single" w:sz="4" w:space="0" w:color="auto"/>
            </w:tcBorders>
            <w:noWrap/>
            <w:vAlign w:val="center"/>
            <w:hideMark/>
          </w:tcPr>
          <w:p w14:paraId="03FF1CA9"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2.5%</w:t>
            </w:r>
          </w:p>
        </w:tc>
        <w:tc>
          <w:tcPr>
            <w:tcW w:w="1442" w:type="dxa"/>
            <w:tcBorders>
              <w:top w:val="nil"/>
              <w:left w:val="nil"/>
              <w:bottom w:val="single" w:sz="4" w:space="0" w:color="auto"/>
              <w:right w:val="nil"/>
            </w:tcBorders>
            <w:noWrap/>
            <w:vAlign w:val="center"/>
            <w:hideMark/>
          </w:tcPr>
          <w:p w14:paraId="6CFB24C8"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4.0%</w:t>
            </w:r>
          </w:p>
        </w:tc>
        <w:tc>
          <w:tcPr>
            <w:tcW w:w="1442" w:type="dxa"/>
            <w:vMerge/>
            <w:tcBorders>
              <w:top w:val="nil"/>
              <w:left w:val="double" w:sz="6" w:space="0" w:color="auto"/>
              <w:bottom w:val="single" w:sz="4" w:space="0" w:color="000000"/>
              <w:right w:val="single" w:sz="4" w:space="0" w:color="auto"/>
            </w:tcBorders>
            <w:vAlign w:val="center"/>
            <w:hideMark/>
          </w:tcPr>
          <w:p w14:paraId="79BEFEFE"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c>
          <w:tcPr>
            <w:tcW w:w="1442" w:type="dxa"/>
            <w:vMerge/>
            <w:tcBorders>
              <w:top w:val="nil"/>
              <w:left w:val="single" w:sz="4" w:space="0" w:color="auto"/>
              <w:bottom w:val="single" w:sz="4" w:space="0" w:color="000000"/>
              <w:right w:val="single" w:sz="4" w:space="0" w:color="auto"/>
            </w:tcBorders>
            <w:vAlign w:val="center"/>
            <w:hideMark/>
          </w:tcPr>
          <w:p w14:paraId="2F495DAC"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r>
      <w:tr w:rsidR="0089561C" w:rsidRPr="0089561C" w14:paraId="5076B07B" w14:textId="77777777" w:rsidTr="00C85B19">
        <w:trPr>
          <w:trHeight w:val="406"/>
        </w:trPr>
        <w:tc>
          <w:tcPr>
            <w:tcW w:w="1442" w:type="dxa"/>
            <w:vMerge w:val="restart"/>
            <w:tcBorders>
              <w:top w:val="nil"/>
              <w:left w:val="single" w:sz="4" w:space="0" w:color="auto"/>
              <w:bottom w:val="single" w:sz="4" w:space="0" w:color="000000"/>
              <w:right w:val="single" w:sz="4" w:space="0" w:color="auto"/>
            </w:tcBorders>
            <w:noWrap/>
            <w:vAlign w:val="center"/>
            <w:hideMark/>
          </w:tcPr>
          <w:p w14:paraId="5CB21A09"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rPr>
            </w:pPr>
            <w:r w:rsidRPr="0089561C">
              <w:rPr>
                <w:rFonts w:ascii="標楷體" w:hAnsi="標楷體" w:cs="新細明體"/>
                <w:color w:val="000000"/>
                <w:kern w:val="0"/>
              </w:rPr>
              <w:t>花蓮199</w:t>
            </w:r>
          </w:p>
        </w:tc>
        <w:tc>
          <w:tcPr>
            <w:tcW w:w="1442" w:type="dxa"/>
            <w:tcBorders>
              <w:top w:val="nil"/>
              <w:left w:val="nil"/>
              <w:bottom w:val="single" w:sz="4" w:space="0" w:color="auto"/>
              <w:right w:val="single" w:sz="4" w:space="0" w:color="auto"/>
            </w:tcBorders>
            <w:noWrap/>
            <w:vAlign w:val="center"/>
            <w:hideMark/>
          </w:tcPr>
          <w:p w14:paraId="379DB957"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12,205 </w:t>
            </w:r>
          </w:p>
        </w:tc>
        <w:tc>
          <w:tcPr>
            <w:tcW w:w="1442" w:type="dxa"/>
            <w:tcBorders>
              <w:top w:val="nil"/>
              <w:left w:val="nil"/>
              <w:bottom w:val="single" w:sz="4" w:space="0" w:color="auto"/>
              <w:right w:val="single" w:sz="4" w:space="0" w:color="auto"/>
            </w:tcBorders>
            <w:noWrap/>
            <w:vAlign w:val="center"/>
            <w:hideMark/>
          </w:tcPr>
          <w:p w14:paraId="38DC11ED"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47,332 </w:t>
            </w:r>
          </w:p>
        </w:tc>
        <w:tc>
          <w:tcPr>
            <w:tcW w:w="1442" w:type="dxa"/>
            <w:tcBorders>
              <w:top w:val="nil"/>
              <w:left w:val="nil"/>
              <w:bottom w:val="single" w:sz="4" w:space="0" w:color="auto"/>
              <w:right w:val="nil"/>
            </w:tcBorders>
            <w:noWrap/>
            <w:vAlign w:val="center"/>
            <w:hideMark/>
          </w:tcPr>
          <w:p w14:paraId="6DA88A56"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85,367 </w:t>
            </w:r>
          </w:p>
        </w:tc>
        <w:tc>
          <w:tcPr>
            <w:tcW w:w="1442" w:type="dxa"/>
            <w:vMerge w:val="restart"/>
            <w:tcBorders>
              <w:top w:val="nil"/>
              <w:left w:val="double" w:sz="6" w:space="0" w:color="auto"/>
              <w:bottom w:val="single" w:sz="4" w:space="0" w:color="000000"/>
              <w:right w:val="single" w:sz="4" w:space="0" w:color="auto"/>
            </w:tcBorders>
            <w:noWrap/>
            <w:vAlign w:val="center"/>
            <w:hideMark/>
          </w:tcPr>
          <w:p w14:paraId="75CFEBE4"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287.8%</w:t>
            </w:r>
          </w:p>
        </w:tc>
        <w:tc>
          <w:tcPr>
            <w:tcW w:w="1442" w:type="dxa"/>
            <w:vMerge w:val="restart"/>
            <w:tcBorders>
              <w:top w:val="nil"/>
              <w:left w:val="single" w:sz="4" w:space="0" w:color="auto"/>
              <w:bottom w:val="single" w:sz="4" w:space="0" w:color="000000"/>
              <w:right w:val="single" w:sz="4" w:space="0" w:color="auto"/>
            </w:tcBorders>
            <w:noWrap/>
            <w:vAlign w:val="center"/>
            <w:hideMark/>
          </w:tcPr>
          <w:p w14:paraId="44998456"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80.4%</w:t>
            </w:r>
          </w:p>
        </w:tc>
      </w:tr>
      <w:tr w:rsidR="0089561C" w:rsidRPr="0089561C" w14:paraId="29F5B61E" w14:textId="77777777" w:rsidTr="00C85B19">
        <w:trPr>
          <w:trHeight w:val="406"/>
        </w:trPr>
        <w:tc>
          <w:tcPr>
            <w:tcW w:w="1442" w:type="dxa"/>
            <w:vMerge/>
            <w:tcBorders>
              <w:top w:val="nil"/>
              <w:left w:val="single" w:sz="4" w:space="0" w:color="auto"/>
              <w:bottom w:val="single" w:sz="4" w:space="0" w:color="000000"/>
              <w:right w:val="single" w:sz="4" w:space="0" w:color="auto"/>
            </w:tcBorders>
            <w:vAlign w:val="center"/>
            <w:hideMark/>
          </w:tcPr>
          <w:p w14:paraId="745D4555"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c>
          <w:tcPr>
            <w:tcW w:w="1442" w:type="dxa"/>
            <w:tcBorders>
              <w:top w:val="nil"/>
              <w:left w:val="nil"/>
              <w:bottom w:val="single" w:sz="4" w:space="0" w:color="auto"/>
              <w:right w:val="single" w:sz="4" w:space="0" w:color="auto"/>
            </w:tcBorders>
            <w:noWrap/>
            <w:vAlign w:val="center"/>
            <w:hideMark/>
          </w:tcPr>
          <w:p w14:paraId="3939C83D"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2.9%</w:t>
            </w:r>
          </w:p>
        </w:tc>
        <w:tc>
          <w:tcPr>
            <w:tcW w:w="1442" w:type="dxa"/>
            <w:tcBorders>
              <w:top w:val="nil"/>
              <w:left w:val="nil"/>
              <w:bottom w:val="single" w:sz="4" w:space="0" w:color="auto"/>
              <w:right w:val="single" w:sz="4" w:space="0" w:color="auto"/>
            </w:tcBorders>
            <w:noWrap/>
            <w:vAlign w:val="center"/>
            <w:hideMark/>
          </w:tcPr>
          <w:p w14:paraId="78C39776"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12.6%</w:t>
            </w:r>
          </w:p>
        </w:tc>
        <w:tc>
          <w:tcPr>
            <w:tcW w:w="1442" w:type="dxa"/>
            <w:tcBorders>
              <w:top w:val="nil"/>
              <w:left w:val="nil"/>
              <w:bottom w:val="single" w:sz="4" w:space="0" w:color="auto"/>
              <w:right w:val="nil"/>
            </w:tcBorders>
            <w:noWrap/>
            <w:vAlign w:val="center"/>
            <w:hideMark/>
          </w:tcPr>
          <w:p w14:paraId="029678C4"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26.1%</w:t>
            </w:r>
          </w:p>
        </w:tc>
        <w:tc>
          <w:tcPr>
            <w:tcW w:w="1442" w:type="dxa"/>
            <w:vMerge/>
            <w:tcBorders>
              <w:top w:val="nil"/>
              <w:left w:val="double" w:sz="6" w:space="0" w:color="auto"/>
              <w:bottom w:val="single" w:sz="4" w:space="0" w:color="000000"/>
              <w:right w:val="single" w:sz="4" w:space="0" w:color="auto"/>
            </w:tcBorders>
            <w:vAlign w:val="center"/>
            <w:hideMark/>
          </w:tcPr>
          <w:p w14:paraId="61A3A415"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c>
          <w:tcPr>
            <w:tcW w:w="1442" w:type="dxa"/>
            <w:vMerge/>
            <w:tcBorders>
              <w:top w:val="nil"/>
              <w:left w:val="single" w:sz="4" w:space="0" w:color="auto"/>
              <w:bottom w:val="single" w:sz="4" w:space="0" w:color="000000"/>
              <w:right w:val="single" w:sz="4" w:space="0" w:color="auto"/>
            </w:tcBorders>
            <w:vAlign w:val="center"/>
            <w:hideMark/>
          </w:tcPr>
          <w:p w14:paraId="5DDAB244"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r>
      <w:tr w:rsidR="0089561C" w:rsidRPr="0089561C" w14:paraId="4E981131" w14:textId="77777777" w:rsidTr="00C85B19">
        <w:trPr>
          <w:trHeight w:val="406"/>
        </w:trPr>
        <w:tc>
          <w:tcPr>
            <w:tcW w:w="1442" w:type="dxa"/>
            <w:vMerge w:val="restart"/>
            <w:tcBorders>
              <w:top w:val="nil"/>
              <w:left w:val="single" w:sz="4" w:space="0" w:color="auto"/>
              <w:bottom w:val="single" w:sz="4" w:space="0" w:color="000000"/>
              <w:right w:val="single" w:sz="4" w:space="0" w:color="auto"/>
            </w:tcBorders>
            <w:noWrap/>
            <w:vAlign w:val="center"/>
            <w:hideMark/>
          </w:tcPr>
          <w:p w14:paraId="52586774"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rPr>
            </w:pPr>
            <w:proofErr w:type="gramStart"/>
            <w:r w:rsidRPr="0089561C">
              <w:rPr>
                <w:rFonts w:ascii="標楷體" w:hAnsi="標楷體" w:cs="新細明體"/>
                <w:color w:val="000000"/>
                <w:kern w:val="0"/>
              </w:rPr>
              <w:t>非定期票</w:t>
            </w:r>
            <w:proofErr w:type="gramEnd"/>
          </w:p>
        </w:tc>
        <w:tc>
          <w:tcPr>
            <w:tcW w:w="1442" w:type="dxa"/>
            <w:tcBorders>
              <w:top w:val="nil"/>
              <w:left w:val="nil"/>
              <w:bottom w:val="single" w:sz="4" w:space="0" w:color="auto"/>
              <w:right w:val="single" w:sz="4" w:space="0" w:color="auto"/>
            </w:tcBorders>
            <w:noWrap/>
            <w:vAlign w:val="center"/>
            <w:hideMark/>
          </w:tcPr>
          <w:p w14:paraId="24859CB7"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407,688 </w:t>
            </w:r>
          </w:p>
        </w:tc>
        <w:tc>
          <w:tcPr>
            <w:tcW w:w="1442" w:type="dxa"/>
            <w:tcBorders>
              <w:top w:val="nil"/>
              <w:left w:val="nil"/>
              <w:bottom w:val="single" w:sz="4" w:space="0" w:color="auto"/>
              <w:right w:val="single" w:sz="4" w:space="0" w:color="auto"/>
            </w:tcBorders>
            <w:noWrap/>
            <w:vAlign w:val="center"/>
            <w:hideMark/>
          </w:tcPr>
          <w:p w14:paraId="34D9EE93"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319,815 </w:t>
            </w:r>
          </w:p>
        </w:tc>
        <w:tc>
          <w:tcPr>
            <w:tcW w:w="1442" w:type="dxa"/>
            <w:tcBorders>
              <w:top w:val="nil"/>
              <w:left w:val="nil"/>
              <w:bottom w:val="single" w:sz="4" w:space="0" w:color="auto"/>
              <w:right w:val="nil"/>
            </w:tcBorders>
            <w:noWrap/>
            <w:vAlign w:val="center"/>
            <w:hideMark/>
          </w:tcPr>
          <w:p w14:paraId="27A24BEE"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228,013 </w:t>
            </w:r>
          </w:p>
        </w:tc>
        <w:tc>
          <w:tcPr>
            <w:tcW w:w="1442" w:type="dxa"/>
            <w:vMerge w:val="restart"/>
            <w:tcBorders>
              <w:top w:val="nil"/>
              <w:left w:val="double" w:sz="6" w:space="0" w:color="auto"/>
              <w:bottom w:val="single" w:sz="4" w:space="0" w:color="000000"/>
              <w:right w:val="single" w:sz="4" w:space="0" w:color="auto"/>
            </w:tcBorders>
            <w:noWrap/>
            <w:vAlign w:val="center"/>
            <w:hideMark/>
          </w:tcPr>
          <w:p w14:paraId="1847AABA"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-21.6%</w:t>
            </w:r>
          </w:p>
        </w:tc>
        <w:tc>
          <w:tcPr>
            <w:tcW w:w="1442" w:type="dxa"/>
            <w:vMerge w:val="restart"/>
            <w:tcBorders>
              <w:top w:val="nil"/>
              <w:left w:val="single" w:sz="4" w:space="0" w:color="auto"/>
              <w:bottom w:val="single" w:sz="4" w:space="0" w:color="000000"/>
              <w:right w:val="single" w:sz="4" w:space="0" w:color="auto"/>
            </w:tcBorders>
            <w:noWrap/>
            <w:vAlign w:val="center"/>
            <w:hideMark/>
          </w:tcPr>
          <w:p w14:paraId="106D5D11"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-28.7%</w:t>
            </w:r>
          </w:p>
        </w:tc>
      </w:tr>
      <w:tr w:rsidR="0089561C" w:rsidRPr="0089561C" w14:paraId="368F6D57" w14:textId="77777777" w:rsidTr="00C85B19">
        <w:trPr>
          <w:trHeight w:val="406"/>
        </w:trPr>
        <w:tc>
          <w:tcPr>
            <w:tcW w:w="1442" w:type="dxa"/>
            <w:vMerge/>
            <w:tcBorders>
              <w:top w:val="nil"/>
              <w:left w:val="single" w:sz="4" w:space="0" w:color="auto"/>
              <w:bottom w:val="single" w:sz="4" w:space="0" w:color="000000"/>
              <w:right w:val="single" w:sz="4" w:space="0" w:color="auto"/>
            </w:tcBorders>
            <w:vAlign w:val="center"/>
            <w:hideMark/>
          </w:tcPr>
          <w:p w14:paraId="3AD87199"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c>
          <w:tcPr>
            <w:tcW w:w="1442" w:type="dxa"/>
            <w:tcBorders>
              <w:top w:val="nil"/>
              <w:left w:val="nil"/>
              <w:bottom w:val="single" w:sz="4" w:space="0" w:color="auto"/>
              <w:right w:val="single" w:sz="4" w:space="0" w:color="auto"/>
            </w:tcBorders>
            <w:noWrap/>
            <w:vAlign w:val="center"/>
            <w:hideMark/>
          </w:tcPr>
          <w:p w14:paraId="1C8ACA88"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96.7%</w:t>
            </w:r>
          </w:p>
        </w:tc>
        <w:tc>
          <w:tcPr>
            <w:tcW w:w="1442" w:type="dxa"/>
            <w:tcBorders>
              <w:top w:val="nil"/>
              <w:left w:val="nil"/>
              <w:bottom w:val="single" w:sz="4" w:space="0" w:color="auto"/>
              <w:right w:val="single" w:sz="4" w:space="0" w:color="auto"/>
            </w:tcBorders>
            <w:noWrap/>
            <w:vAlign w:val="center"/>
            <w:hideMark/>
          </w:tcPr>
          <w:p w14:paraId="138895FB"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85.0%</w:t>
            </w:r>
          </w:p>
        </w:tc>
        <w:tc>
          <w:tcPr>
            <w:tcW w:w="1442" w:type="dxa"/>
            <w:tcBorders>
              <w:top w:val="nil"/>
              <w:left w:val="nil"/>
              <w:bottom w:val="single" w:sz="4" w:space="0" w:color="auto"/>
              <w:right w:val="nil"/>
            </w:tcBorders>
            <w:noWrap/>
            <w:vAlign w:val="center"/>
            <w:hideMark/>
          </w:tcPr>
          <w:p w14:paraId="79EE781A"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69.8%</w:t>
            </w:r>
          </w:p>
        </w:tc>
        <w:tc>
          <w:tcPr>
            <w:tcW w:w="1442" w:type="dxa"/>
            <w:vMerge/>
            <w:tcBorders>
              <w:top w:val="nil"/>
              <w:left w:val="double" w:sz="6" w:space="0" w:color="auto"/>
              <w:bottom w:val="single" w:sz="4" w:space="0" w:color="000000"/>
              <w:right w:val="single" w:sz="4" w:space="0" w:color="auto"/>
            </w:tcBorders>
            <w:vAlign w:val="center"/>
            <w:hideMark/>
          </w:tcPr>
          <w:p w14:paraId="4C8266F2"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c>
          <w:tcPr>
            <w:tcW w:w="1442" w:type="dxa"/>
            <w:vMerge/>
            <w:tcBorders>
              <w:top w:val="nil"/>
              <w:left w:val="single" w:sz="4" w:space="0" w:color="auto"/>
              <w:bottom w:val="single" w:sz="4" w:space="0" w:color="000000"/>
              <w:right w:val="single" w:sz="4" w:space="0" w:color="auto"/>
            </w:tcBorders>
            <w:vAlign w:val="center"/>
            <w:hideMark/>
          </w:tcPr>
          <w:p w14:paraId="41B4222A"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r>
      <w:tr w:rsidR="0089561C" w:rsidRPr="0089561C" w14:paraId="2BEB3AAF" w14:textId="77777777" w:rsidTr="00C85B19">
        <w:trPr>
          <w:trHeight w:val="406"/>
        </w:trPr>
        <w:tc>
          <w:tcPr>
            <w:tcW w:w="1442" w:type="dxa"/>
            <w:vMerge w:val="restart"/>
            <w:tcBorders>
              <w:top w:val="nil"/>
              <w:left w:val="single" w:sz="4" w:space="0" w:color="auto"/>
              <w:bottom w:val="single" w:sz="4" w:space="0" w:color="000000"/>
              <w:right w:val="single" w:sz="4" w:space="0" w:color="auto"/>
            </w:tcBorders>
            <w:noWrap/>
            <w:vAlign w:val="center"/>
            <w:hideMark/>
          </w:tcPr>
          <w:p w14:paraId="37627268" w14:textId="77777777" w:rsidR="0089561C" w:rsidRPr="0089561C" w:rsidRDefault="0089561C" w:rsidP="0089561C">
            <w:pPr>
              <w:widowControl/>
              <w:spacing w:beforeLines="0" w:before="0" w:afterLines="0" w:after="0" w:line="240" w:lineRule="auto"/>
              <w:ind w:firstLineChars="0" w:firstLine="0"/>
              <w:jc w:val="center"/>
              <w:rPr>
                <w:rFonts w:ascii="標楷體" w:hAnsi="標楷體" w:cs="新細明體"/>
                <w:color w:val="000000"/>
                <w:kern w:val="0"/>
              </w:rPr>
            </w:pPr>
            <w:r w:rsidRPr="0089561C">
              <w:rPr>
                <w:rFonts w:ascii="標楷體" w:hAnsi="標楷體" w:cs="新細明體"/>
                <w:color w:val="000000"/>
                <w:kern w:val="0"/>
              </w:rPr>
              <w:t>總計</w:t>
            </w:r>
          </w:p>
        </w:tc>
        <w:tc>
          <w:tcPr>
            <w:tcW w:w="1442" w:type="dxa"/>
            <w:tcBorders>
              <w:top w:val="nil"/>
              <w:left w:val="nil"/>
              <w:bottom w:val="single" w:sz="4" w:space="0" w:color="auto"/>
              <w:right w:val="single" w:sz="4" w:space="0" w:color="auto"/>
            </w:tcBorders>
            <w:noWrap/>
            <w:vAlign w:val="center"/>
            <w:hideMark/>
          </w:tcPr>
          <w:p w14:paraId="56CBC46A"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421,721 </w:t>
            </w:r>
          </w:p>
        </w:tc>
        <w:tc>
          <w:tcPr>
            <w:tcW w:w="1442" w:type="dxa"/>
            <w:tcBorders>
              <w:top w:val="nil"/>
              <w:left w:val="nil"/>
              <w:bottom w:val="single" w:sz="4" w:space="0" w:color="auto"/>
              <w:right w:val="single" w:sz="4" w:space="0" w:color="auto"/>
            </w:tcBorders>
            <w:noWrap/>
            <w:vAlign w:val="center"/>
            <w:hideMark/>
          </w:tcPr>
          <w:p w14:paraId="623AFF08"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376,407 </w:t>
            </w:r>
          </w:p>
        </w:tc>
        <w:tc>
          <w:tcPr>
            <w:tcW w:w="1442" w:type="dxa"/>
            <w:tcBorders>
              <w:top w:val="nil"/>
              <w:left w:val="nil"/>
              <w:bottom w:val="single" w:sz="4" w:space="0" w:color="auto"/>
              <w:right w:val="nil"/>
            </w:tcBorders>
            <w:noWrap/>
            <w:vAlign w:val="center"/>
            <w:hideMark/>
          </w:tcPr>
          <w:p w14:paraId="0C56BEA9"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 xml:space="preserve">326,583 </w:t>
            </w:r>
          </w:p>
        </w:tc>
        <w:tc>
          <w:tcPr>
            <w:tcW w:w="1442" w:type="dxa"/>
            <w:vMerge w:val="restart"/>
            <w:tcBorders>
              <w:top w:val="nil"/>
              <w:left w:val="double" w:sz="6" w:space="0" w:color="auto"/>
              <w:bottom w:val="single" w:sz="4" w:space="0" w:color="000000"/>
              <w:right w:val="single" w:sz="4" w:space="0" w:color="auto"/>
            </w:tcBorders>
            <w:noWrap/>
            <w:vAlign w:val="center"/>
            <w:hideMark/>
          </w:tcPr>
          <w:p w14:paraId="76DD0A52"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-10.8%</w:t>
            </w:r>
          </w:p>
        </w:tc>
        <w:tc>
          <w:tcPr>
            <w:tcW w:w="1442" w:type="dxa"/>
            <w:vMerge w:val="restart"/>
            <w:tcBorders>
              <w:top w:val="nil"/>
              <w:left w:val="single" w:sz="4" w:space="0" w:color="auto"/>
              <w:bottom w:val="single" w:sz="4" w:space="0" w:color="000000"/>
              <w:right w:val="single" w:sz="4" w:space="0" w:color="auto"/>
            </w:tcBorders>
            <w:noWrap/>
            <w:vAlign w:val="center"/>
            <w:hideMark/>
          </w:tcPr>
          <w:p w14:paraId="18E1DD15"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-13.2%</w:t>
            </w:r>
          </w:p>
        </w:tc>
      </w:tr>
      <w:tr w:rsidR="0089561C" w:rsidRPr="0089561C" w14:paraId="16F994B7" w14:textId="77777777" w:rsidTr="00C85B19">
        <w:trPr>
          <w:trHeight w:val="406"/>
        </w:trPr>
        <w:tc>
          <w:tcPr>
            <w:tcW w:w="1442" w:type="dxa"/>
            <w:vMerge/>
            <w:tcBorders>
              <w:top w:val="nil"/>
              <w:left w:val="single" w:sz="4" w:space="0" w:color="auto"/>
              <w:bottom w:val="single" w:sz="4" w:space="0" w:color="000000"/>
              <w:right w:val="single" w:sz="4" w:space="0" w:color="auto"/>
            </w:tcBorders>
            <w:vAlign w:val="center"/>
            <w:hideMark/>
          </w:tcPr>
          <w:p w14:paraId="7A370D0F"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c>
          <w:tcPr>
            <w:tcW w:w="1442" w:type="dxa"/>
            <w:tcBorders>
              <w:top w:val="nil"/>
              <w:left w:val="nil"/>
              <w:bottom w:val="single" w:sz="4" w:space="0" w:color="auto"/>
              <w:right w:val="single" w:sz="4" w:space="0" w:color="auto"/>
            </w:tcBorders>
            <w:noWrap/>
            <w:vAlign w:val="center"/>
            <w:hideMark/>
          </w:tcPr>
          <w:p w14:paraId="2CFCEF36"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100%</w:t>
            </w:r>
          </w:p>
        </w:tc>
        <w:tc>
          <w:tcPr>
            <w:tcW w:w="1442" w:type="dxa"/>
            <w:tcBorders>
              <w:top w:val="nil"/>
              <w:left w:val="nil"/>
              <w:bottom w:val="single" w:sz="4" w:space="0" w:color="auto"/>
              <w:right w:val="single" w:sz="4" w:space="0" w:color="auto"/>
            </w:tcBorders>
            <w:noWrap/>
            <w:vAlign w:val="center"/>
            <w:hideMark/>
          </w:tcPr>
          <w:p w14:paraId="7E71C0B5"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100%</w:t>
            </w:r>
          </w:p>
        </w:tc>
        <w:tc>
          <w:tcPr>
            <w:tcW w:w="1442" w:type="dxa"/>
            <w:tcBorders>
              <w:top w:val="nil"/>
              <w:left w:val="nil"/>
              <w:bottom w:val="single" w:sz="4" w:space="0" w:color="auto"/>
              <w:right w:val="nil"/>
            </w:tcBorders>
            <w:noWrap/>
            <w:vAlign w:val="center"/>
            <w:hideMark/>
          </w:tcPr>
          <w:p w14:paraId="6CFAD4A4" w14:textId="77777777" w:rsidR="0089561C" w:rsidRPr="0089561C" w:rsidRDefault="0089561C" w:rsidP="0089561C">
            <w:pPr>
              <w:widowControl/>
              <w:spacing w:beforeLines="0" w:before="0" w:afterLines="0" w:after="0" w:line="240" w:lineRule="auto"/>
              <w:ind w:firstLineChars="0" w:firstLine="0"/>
              <w:jc w:val="right"/>
              <w:rPr>
                <w:rFonts w:ascii="標楷體" w:hAnsi="標楷體" w:cs="新細明體"/>
                <w:color w:val="000000"/>
                <w:kern w:val="0"/>
              </w:rPr>
            </w:pPr>
            <w:r w:rsidRPr="0089561C">
              <w:rPr>
                <w:rFonts w:ascii="標楷體" w:hAnsi="標楷體" w:cs="新細明體"/>
                <w:color w:val="000000"/>
                <w:kern w:val="0"/>
              </w:rPr>
              <w:t>100%</w:t>
            </w:r>
          </w:p>
        </w:tc>
        <w:tc>
          <w:tcPr>
            <w:tcW w:w="1442" w:type="dxa"/>
            <w:vMerge/>
            <w:tcBorders>
              <w:top w:val="nil"/>
              <w:left w:val="double" w:sz="6" w:space="0" w:color="auto"/>
              <w:bottom w:val="single" w:sz="4" w:space="0" w:color="000000"/>
              <w:right w:val="single" w:sz="4" w:space="0" w:color="auto"/>
            </w:tcBorders>
            <w:vAlign w:val="center"/>
            <w:hideMark/>
          </w:tcPr>
          <w:p w14:paraId="6DBC7F34"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c>
          <w:tcPr>
            <w:tcW w:w="1442" w:type="dxa"/>
            <w:vMerge/>
            <w:tcBorders>
              <w:top w:val="nil"/>
              <w:left w:val="single" w:sz="4" w:space="0" w:color="auto"/>
              <w:bottom w:val="single" w:sz="4" w:space="0" w:color="000000"/>
              <w:right w:val="single" w:sz="4" w:space="0" w:color="auto"/>
            </w:tcBorders>
            <w:vAlign w:val="center"/>
            <w:hideMark/>
          </w:tcPr>
          <w:p w14:paraId="7368CFD2" w14:textId="77777777" w:rsidR="0089561C" w:rsidRPr="0089561C" w:rsidRDefault="0089561C" w:rsidP="0089561C">
            <w:pPr>
              <w:widowControl/>
              <w:spacing w:beforeLines="0" w:before="0" w:afterLines="0" w:after="0" w:line="240" w:lineRule="auto"/>
              <w:ind w:firstLineChars="0" w:firstLine="0"/>
              <w:jc w:val="left"/>
              <w:rPr>
                <w:rFonts w:ascii="標楷體" w:hAnsi="標楷體" w:cs="新細明體"/>
                <w:color w:val="000000"/>
                <w:kern w:val="0"/>
              </w:rPr>
            </w:pPr>
          </w:p>
        </w:tc>
      </w:tr>
    </w:tbl>
    <w:p w14:paraId="50571D64" w14:textId="4B80DE16" w:rsidR="00943908" w:rsidRDefault="003D24E6" w:rsidP="00843931">
      <w:pPr>
        <w:spacing w:before="180" w:after="180"/>
        <w:ind w:firstLine="540"/>
      </w:pPr>
      <w:r w:rsidRPr="00861145">
        <w:t>圖</w:t>
      </w:r>
      <w:r w:rsidRPr="00861145">
        <w:t>1.</w:t>
      </w:r>
      <w:r>
        <w:rPr>
          <w:rFonts w:hint="eastAsia"/>
        </w:rPr>
        <w:t>1</w:t>
      </w:r>
      <w:r w:rsidRPr="00861145">
        <w:t>.</w:t>
      </w:r>
      <w:r>
        <w:rPr>
          <w:rFonts w:hint="eastAsia"/>
        </w:rPr>
        <w:t>4</w:t>
      </w:r>
      <w:r w:rsidRPr="00861145">
        <w:t>及</w:t>
      </w:r>
      <w:r w:rsidR="00843931" w:rsidRPr="00843931">
        <w:t>表</w:t>
      </w:r>
      <w:r w:rsidR="00843931" w:rsidRPr="00843931">
        <w:t>1.1.3</w:t>
      </w:r>
      <w:r w:rsidR="00843931" w:rsidRPr="00843931">
        <w:t>顯示，</w:t>
      </w:r>
      <w:r w:rsidR="00843931" w:rsidRPr="00843931">
        <w:t>112</w:t>
      </w:r>
      <w:r w:rsidR="00843931" w:rsidRPr="00843931">
        <w:t>年至</w:t>
      </w:r>
      <w:r w:rsidR="00843931" w:rsidRPr="00843931">
        <w:t>114</w:t>
      </w:r>
      <w:r w:rsidR="00843931" w:rsidRPr="00843931">
        <w:t>年花蓮縣市區客運定期票使用情形呈現明顯成長趨勢，</w:t>
      </w:r>
      <w:proofErr w:type="gramStart"/>
      <w:r w:rsidR="00843931" w:rsidRPr="00843931">
        <w:t>非定期票</w:t>
      </w:r>
      <w:proofErr w:type="gramEnd"/>
      <w:r w:rsidR="00843931" w:rsidRPr="00843931">
        <w:t>占比則逐年下降。</w:t>
      </w:r>
      <w:proofErr w:type="gramStart"/>
      <w:r w:rsidR="00843931" w:rsidRPr="00843931">
        <w:t>11</w:t>
      </w:r>
      <w:r w:rsidR="00843931" w:rsidRPr="00CA75E4">
        <w:rPr>
          <w:rFonts w:hint="eastAsia"/>
        </w:rPr>
        <w:t>4</w:t>
      </w:r>
      <w:r w:rsidR="00843931" w:rsidRPr="00843931">
        <w:t>年非定期票</w:t>
      </w:r>
      <w:proofErr w:type="gramEnd"/>
      <w:r w:rsidR="00843931" w:rsidRPr="00843931">
        <w:t>，</w:t>
      </w:r>
      <w:r w:rsidR="00843931" w:rsidRPr="00843931">
        <w:lastRenderedPageBreak/>
        <w:t>占比</w:t>
      </w:r>
      <w:r w:rsidR="00843931" w:rsidRPr="00843931">
        <w:t>69.8%</w:t>
      </w:r>
      <w:r w:rsidR="00843931" w:rsidRPr="00843931">
        <w:t>，雖仍為主要票種，但較</w:t>
      </w:r>
      <w:r w:rsidR="00843931" w:rsidRPr="00843931">
        <w:t>113</w:t>
      </w:r>
      <w:r w:rsidR="00843931" w:rsidRPr="00843931">
        <w:t>年</w:t>
      </w:r>
      <w:r w:rsidR="00843931" w:rsidRPr="00843931">
        <w:t>85.0%</w:t>
      </w:r>
      <w:r w:rsidR="00843931" w:rsidRPr="00843931">
        <w:t>大幅下降</w:t>
      </w:r>
      <w:r w:rsidR="00843931" w:rsidRPr="00843931">
        <w:t>15.2</w:t>
      </w:r>
      <w:r w:rsidR="00843931" w:rsidRPr="00CA75E4">
        <w:t>%</w:t>
      </w:r>
      <w:r w:rsidR="00843931" w:rsidRPr="00843931">
        <w:t>；相對地，定期票使用顯著增加，其中花蓮</w:t>
      </w:r>
      <w:r w:rsidR="00843931" w:rsidRPr="00843931">
        <w:t>199</w:t>
      </w:r>
      <w:r w:rsidR="00843931" w:rsidRPr="00843931">
        <w:t>方案人次由</w:t>
      </w:r>
      <w:r w:rsidR="00843931" w:rsidRPr="00843931">
        <w:t>113</w:t>
      </w:r>
      <w:r w:rsidR="00843931" w:rsidRPr="00843931">
        <w:t>年占比</w:t>
      </w:r>
      <w:r w:rsidR="00843931" w:rsidRPr="00843931">
        <w:t>12.6%</w:t>
      </w:r>
      <w:r w:rsidR="00843931" w:rsidRPr="00843931">
        <w:t>上升至</w:t>
      </w:r>
      <w:r w:rsidR="00AC623F">
        <w:rPr>
          <w:rFonts w:hint="eastAsia"/>
        </w:rPr>
        <w:t>114</w:t>
      </w:r>
      <w:r w:rsidR="00AC623F">
        <w:rPr>
          <w:rFonts w:hint="eastAsia"/>
        </w:rPr>
        <w:t>年</w:t>
      </w:r>
      <w:r w:rsidR="00843931" w:rsidRPr="00843931">
        <w:t>26.1%</w:t>
      </w:r>
      <w:r w:rsidR="00843931" w:rsidRPr="00843931">
        <w:t>，年增</w:t>
      </w:r>
      <w:r w:rsidR="00843931" w:rsidRPr="00843931">
        <w:t>80.4%</w:t>
      </w:r>
      <w:r w:rsidR="00843931" w:rsidRPr="00843931">
        <w:t>；花蓮</w:t>
      </w:r>
      <w:r w:rsidR="00843931" w:rsidRPr="00843931">
        <w:t>399</w:t>
      </w:r>
      <w:r w:rsidR="00843931" w:rsidRPr="00843931">
        <w:t>方案占比</w:t>
      </w:r>
      <w:r w:rsidR="00AC623F" w:rsidRPr="00843931">
        <w:t>亦</w:t>
      </w:r>
      <w:r w:rsidR="00843931" w:rsidRPr="00843931">
        <w:t>由</w:t>
      </w:r>
      <w:r w:rsidR="00843931" w:rsidRPr="00843931">
        <w:t>2.5%</w:t>
      </w:r>
      <w:r w:rsidR="00843931" w:rsidRPr="00843931">
        <w:t>上升至</w:t>
      </w:r>
      <w:r w:rsidR="00843931" w:rsidRPr="00843931">
        <w:t>4.0%</w:t>
      </w:r>
      <w:r w:rsidR="00843931" w:rsidRPr="00843931">
        <w:t>，年增</w:t>
      </w:r>
      <w:r w:rsidR="00843931" w:rsidRPr="00843931">
        <w:t>42.6%</w:t>
      </w:r>
      <w:r w:rsidR="00843931" w:rsidRPr="00843931">
        <w:t>。整體而言，花蓮</w:t>
      </w:r>
      <w:r w:rsidR="00843931" w:rsidRPr="00843931">
        <w:t>199</w:t>
      </w:r>
      <w:r w:rsidR="00843931" w:rsidRPr="00843931">
        <w:t>及</w:t>
      </w:r>
      <w:r w:rsidR="00843931" w:rsidRPr="00843931">
        <w:t>399</w:t>
      </w:r>
      <w:r w:rsidR="00843931" w:rsidRPr="00843931">
        <w:t>合計占比由</w:t>
      </w:r>
      <w:r w:rsidR="00843931" w:rsidRPr="00843931">
        <w:t>112</w:t>
      </w:r>
      <w:r w:rsidR="00843931" w:rsidRPr="00843931">
        <w:t>年</w:t>
      </w:r>
      <w:r w:rsidR="00843931" w:rsidRPr="00843931">
        <w:t>3.3%</w:t>
      </w:r>
      <w:r w:rsidR="00843931" w:rsidRPr="00843931">
        <w:t>提升至</w:t>
      </w:r>
      <w:r w:rsidR="00843931" w:rsidRPr="00843931">
        <w:t>114</w:t>
      </w:r>
      <w:r w:rsidR="00843931" w:rsidRPr="00843931">
        <w:t>年</w:t>
      </w:r>
      <w:r w:rsidR="00843931" w:rsidRPr="00843931">
        <w:t>30.1%</w:t>
      </w:r>
      <w:r w:rsidR="00843931" w:rsidRPr="00843931">
        <w:t>，顯示</w:t>
      </w:r>
      <w:r w:rsidR="00843931" w:rsidRPr="00843931">
        <w:t>TPASS</w:t>
      </w:r>
      <w:r w:rsidR="00843931" w:rsidRPr="00843931">
        <w:t>相關政策推動已逐步改變民眾搭乘型態，使通勤族群由單次付費轉向定期票使用，並對穩定市區客運運量產生支撐效果。</w:t>
      </w:r>
    </w:p>
    <w:p w14:paraId="29DCC150" w14:textId="63F191A5" w:rsidR="00843931" w:rsidRPr="00843931" w:rsidRDefault="00943908" w:rsidP="00943908">
      <w:pPr>
        <w:widowControl/>
        <w:spacing w:beforeLines="0" w:before="0" w:afterLines="0" w:after="160" w:line="278" w:lineRule="auto"/>
        <w:ind w:firstLineChars="0" w:firstLine="0"/>
        <w:jc w:val="left"/>
      </w:pPr>
      <w:r>
        <w:br w:type="page"/>
      </w:r>
    </w:p>
    <w:p w14:paraId="56FCD645" w14:textId="59048062" w:rsidR="002E262F" w:rsidRDefault="002E262F" w:rsidP="00CA75E4">
      <w:pPr>
        <w:pStyle w:val="3"/>
      </w:pPr>
      <w:bookmarkStart w:id="6" w:name="_Toc228919645"/>
      <w:r>
        <w:rPr>
          <w:rFonts w:hint="eastAsia"/>
        </w:rPr>
        <w:lastRenderedPageBreak/>
        <w:t>小結</w:t>
      </w:r>
      <w:bookmarkEnd w:id="6"/>
    </w:p>
    <w:p w14:paraId="1F70AEC0" w14:textId="1DDF5BFF" w:rsidR="00CA75E4" w:rsidRPr="00CA75E4" w:rsidRDefault="00CA75E4" w:rsidP="00CA75E4">
      <w:pPr>
        <w:spacing w:before="180" w:after="180"/>
        <w:ind w:firstLineChars="0" w:firstLine="480"/>
      </w:pPr>
      <w:proofErr w:type="gramStart"/>
      <w:r w:rsidRPr="00CA75E4">
        <w:t>綜整</w:t>
      </w:r>
      <w:r w:rsidRPr="00CA75E4">
        <w:t>112</w:t>
      </w:r>
      <w:r w:rsidRPr="00CA75E4">
        <w:t>年</w:t>
      </w:r>
      <w:proofErr w:type="gramEnd"/>
      <w:r w:rsidRPr="00CA75E4">
        <w:t>至</w:t>
      </w:r>
      <w:r w:rsidRPr="00CA75E4">
        <w:t>114</w:t>
      </w:r>
      <w:r w:rsidRPr="00CA75E4">
        <w:t>年花蓮縣市區客運運量變化，整體搭乘人次呈現逐年下降趨勢，研判主要受</w:t>
      </w:r>
      <w:r w:rsidRPr="00CA75E4">
        <w:t>113</w:t>
      </w:r>
      <w:r w:rsidRPr="00CA75E4">
        <w:t>年</w:t>
      </w:r>
      <w:r w:rsidRPr="00CA75E4">
        <w:t>0403</w:t>
      </w:r>
      <w:r w:rsidRPr="00CA75E4">
        <w:t>強震後交通中斷、觀光景區修復關閉及旅遊活動減少等因素影響。從路線結構觀察，原以觀光旅次為主之路線運量明顯衰退，而以在地通勤、通學及日常移動需求為主之路線占比相對提高，顯示花蓮縣市區客運使用型態已由觀光導向逐步轉為民生運輸支撐。</w:t>
      </w:r>
      <w:r w:rsidRPr="00CA75E4">
        <w:t>114</w:t>
      </w:r>
      <w:r w:rsidRPr="00CA75E4">
        <w:t>年雖仍處於災後復原及觀光環境重整階段，但月運量波動已較</w:t>
      </w:r>
      <w:r w:rsidRPr="00CA75E4">
        <w:t>113</w:t>
      </w:r>
      <w:r w:rsidRPr="00CA75E4">
        <w:t>年趨緩，後續仍需持續觀察景區修復、道路復原及觀光人潮回流對客運需求之影響。</w:t>
      </w:r>
    </w:p>
    <w:p w14:paraId="40ECBDC3" w14:textId="63F39793" w:rsidR="00CA75E4" w:rsidRPr="00CA75E4" w:rsidRDefault="00CA75E4" w:rsidP="00CA75E4">
      <w:pPr>
        <w:spacing w:before="180" w:after="180"/>
        <w:ind w:firstLineChars="0" w:firstLine="480"/>
      </w:pPr>
      <w:r w:rsidRPr="00CA75E4">
        <w:t>另就票證結構觀察，普通票（含</w:t>
      </w:r>
      <w:r w:rsidRPr="00CA75E4">
        <w:t>TPASS</w:t>
      </w:r>
      <w:r w:rsidRPr="00CA75E4">
        <w:t>）仍為主要搭乘身分，</w:t>
      </w:r>
      <w:r w:rsidRPr="00CA75E4">
        <w:t>114</w:t>
      </w:r>
      <w:r w:rsidRPr="00CA75E4">
        <w:t>年占比達</w:t>
      </w:r>
      <w:r w:rsidRPr="00CA75E4">
        <w:t>67.0%</w:t>
      </w:r>
      <w:r w:rsidRPr="00CA75E4">
        <w:t>，並較</w:t>
      </w:r>
      <w:r w:rsidRPr="00CA75E4">
        <w:t>113</w:t>
      </w:r>
      <w:r w:rsidRPr="00CA75E4">
        <w:t>年提高，顯示</w:t>
      </w:r>
      <w:r w:rsidRPr="00CA75E4">
        <w:t>TPASS</w:t>
      </w:r>
      <w:r w:rsidRPr="00CA75E4">
        <w:t>政策及固定通勤需求對基本運量具有支撐效果。定期票使用亦呈快速成長，花蓮</w:t>
      </w:r>
      <w:r w:rsidRPr="00CA75E4">
        <w:t>199</w:t>
      </w:r>
      <w:r w:rsidRPr="00CA75E4">
        <w:t>及花蓮</w:t>
      </w:r>
      <w:r w:rsidRPr="00CA75E4">
        <w:t>399</w:t>
      </w:r>
      <w:r w:rsidRPr="00CA75E4">
        <w:t>合計占比由</w:t>
      </w:r>
      <w:r w:rsidRPr="00CA75E4">
        <w:t>112</w:t>
      </w:r>
      <w:r w:rsidRPr="00CA75E4">
        <w:t>年</w:t>
      </w:r>
      <w:r w:rsidRPr="00CA75E4">
        <w:t>3.3%</w:t>
      </w:r>
      <w:r w:rsidRPr="00CA75E4">
        <w:t>提升至</w:t>
      </w:r>
      <w:r w:rsidRPr="00CA75E4">
        <w:t>114</w:t>
      </w:r>
      <w:r w:rsidRPr="00CA75E4">
        <w:t>年</w:t>
      </w:r>
      <w:r w:rsidRPr="00CA75E4">
        <w:t>30.1%</w:t>
      </w:r>
      <w:r w:rsidRPr="00CA75E4">
        <w:t>，反映民眾搭乘型態逐漸由單次付費轉向具成本效益之定期票使用。整體而言，後續市區客運營運規劃宜兼顧觀光復甦與在地民生需求，並持續配合</w:t>
      </w:r>
      <w:r w:rsidRPr="00CA75E4">
        <w:t>TPASS</w:t>
      </w:r>
      <w:r w:rsidRPr="00CA75E4">
        <w:t>政策推動，作為路線調整及運輸服務優化之參考。</w:t>
      </w:r>
    </w:p>
    <w:p w14:paraId="441507D9" w14:textId="75DAF056" w:rsidR="00CA75E4" w:rsidRPr="00CA75E4" w:rsidRDefault="00CA75E4" w:rsidP="00CA75E4">
      <w:pPr>
        <w:widowControl/>
        <w:spacing w:beforeLines="0" w:before="0" w:afterLines="0" w:after="160" w:line="278" w:lineRule="auto"/>
        <w:ind w:firstLineChars="0" w:firstLine="0"/>
        <w:jc w:val="left"/>
      </w:pPr>
      <w:r>
        <w:br w:type="page"/>
      </w:r>
    </w:p>
    <w:p w14:paraId="1575C787" w14:textId="57971204" w:rsidR="00AF474C" w:rsidRDefault="00AF474C" w:rsidP="00AF474C">
      <w:pPr>
        <w:pStyle w:val="2"/>
        <w:spacing w:before="180" w:after="180"/>
      </w:pPr>
      <w:bookmarkStart w:id="7" w:name="_Toc228919646"/>
      <w:proofErr w:type="gramStart"/>
      <w:r>
        <w:rPr>
          <w:rFonts w:hint="eastAsia"/>
        </w:rPr>
        <w:lastRenderedPageBreak/>
        <w:t>臺</w:t>
      </w:r>
      <w:proofErr w:type="gramEnd"/>
      <w:r>
        <w:rPr>
          <w:rFonts w:hint="eastAsia"/>
        </w:rPr>
        <w:t>東縣</w:t>
      </w:r>
      <w:bookmarkEnd w:id="7"/>
    </w:p>
    <w:p w14:paraId="65A0ECA9" w14:textId="77777777" w:rsidR="00AF6A77" w:rsidRDefault="00AF6A77" w:rsidP="008075F6">
      <w:pPr>
        <w:pStyle w:val="3"/>
      </w:pPr>
      <w:bookmarkStart w:id="8" w:name="_Toc228919647"/>
      <w:r w:rsidRPr="00AF6A77">
        <w:t>年運量趨勢</w:t>
      </w:r>
      <w:bookmarkEnd w:id="8"/>
    </w:p>
    <w:p w14:paraId="31339DBC" w14:textId="77777777" w:rsidR="00B80D7D" w:rsidRDefault="00B80D7D" w:rsidP="00B80D7D">
      <w:pPr>
        <w:keepNext/>
        <w:spacing w:before="180" w:after="180"/>
        <w:ind w:firstLine="540"/>
      </w:pPr>
      <w:r>
        <w:rPr>
          <w:noProof/>
        </w:rPr>
        <w:drawing>
          <wp:inline distT="0" distB="0" distL="0" distR="0" wp14:anchorId="1F5347A0" wp14:editId="4DA2F8C4">
            <wp:extent cx="5263515" cy="2632075"/>
            <wp:effectExtent l="0" t="0" r="0" b="0"/>
            <wp:docPr id="76672734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3515" cy="2632075"/>
                    </a:xfrm>
                    <a:prstGeom prst="rect">
                      <a:avLst/>
                    </a:prstGeom>
                    <a:noFill/>
                    <a:ln>
                      <a:noFill/>
                    </a:ln>
                  </pic:spPr>
                </pic:pic>
              </a:graphicData>
            </a:graphic>
          </wp:inline>
        </w:drawing>
      </w:r>
    </w:p>
    <w:p w14:paraId="4B5F02B3" w14:textId="2D4EC247" w:rsidR="00B80D7D" w:rsidRDefault="00B80D7D" w:rsidP="00B80D7D">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1.2</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1</w:t>
      </w:r>
      <w:r w:rsidR="00094E99">
        <w:fldChar w:fldCharType="end"/>
      </w:r>
      <w:r>
        <w:rPr>
          <w:rFonts w:hint="eastAsia"/>
        </w:rPr>
        <w:t xml:space="preserve">　</w:t>
      </w:r>
      <w:r w:rsidRPr="00B80D7D">
        <w:t>112</w:t>
      </w:r>
      <w:r w:rsidRPr="00B80D7D">
        <w:t>年至</w:t>
      </w:r>
      <w:r w:rsidRPr="00B80D7D">
        <w:t>114</w:t>
      </w:r>
      <w:r w:rsidRPr="00B80D7D">
        <w:t>年</w:t>
      </w:r>
      <w:proofErr w:type="gramStart"/>
      <w:r w:rsidRPr="00B80D7D">
        <w:t>臺</w:t>
      </w:r>
      <w:proofErr w:type="gramEnd"/>
      <w:r w:rsidRPr="00B80D7D">
        <w:t>東縣市區客運運量趨勢折線圖</w:t>
      </w:r>
    </w:p>
    <w:p w14:paraId="266BA200" w14:textId="3C2AC1EF" w:rsidR="00B80D7D" w:rsidRDefault="00B80D7D" w:rsidP="00B80D7D">
      <w:pPr>
        <w:pStyle w:val="af"/>
        <w:keepNext/>
        <w:spacing w:before="180" w:after="180"/>
        <w:ind w:firstLine="540"/>
        <w:jc w:val="center"/>
      </w:pPr>
      <w:r>
        <w:rPr>
          <w:rFonts w:hint="eastAsia"/>
        </w:rPr>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1.2</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1</w:t>
      </w:r>
      <w:r w:rsidR="00C74997">
        <w:fldChar w:fldCharType="end"/>
      </w:r>
      <w:r>
        <w:rPr>
          <w:rFonts w:hint="eastAsia"/>
        </w:rPr>
        <w:t xml:space="preserve">　</w:t>
      </w:r>
      <w:r w:rsidRPr="00B80D7D">
        <w:t>112</w:t>
      </w:r>
      <w:r w:rsidRPr="00B80D7D">
        <w:t>年至</w:t>
      </w:r>
      <w:r w:rsidRPr="00B80D7D">
        <w:t>114</w:t>
      </w:r>
      <w:r w:rsidRPr="00B80D7D">
        <w:t>年</w:t>
      </w:r>
      <w:proofErr w:type="gramStart"/>
      <w:r w:rsidRPr="00B80D7D">
        <w:t>臺</w:t>
      </w:r>
      <w:proofErr w:type="gramEnd"/>
      <w:r w:rsidRPr="00B80D7D">
        <w:t>東縣市區客運運量統計表</w:t>
      </w:r>
    </w:p>
    <w:tbl>
      <w:tblPr>
        <w:tblW w:w="8718" w:type="dxa"/>
        <w:tblCellMar>
          <w:left w:w="28" w:type="dxa"/>
          <w:right w:w="28" w:type="dxa"/>
        </w:tblCellMar>
        <w:tblLook w:val="04A0" w:firstRow="1" w:lastRow="0" w:firstColumn="1" w:lastColumn="0" w:noHBand="0" w:noVBand="1"/>
      </w:tblPr>
      <w:tblGrid>
        <w:gridCol w:w="1453"/>
        <w:gridCol w:w="1453"/>
        <w:gridCol w:w="1453"/>
        <w:gridCol w:w="1453"/>
        <w:gridCol w:w="1453"/>
        <w:gridCol w:w="1453"/>
      </w:tblGrid>
      <w:tr w:rsidR="00B80D7D" w:rsidRPr="00B80D7D" w14:paraId="42A9237C" w14:textId="77777777" w:rsidTr="0079737E">
        <w:trPr>
          <w:trHeight w:val="735"/>
        </w:trPr>
        <w:tc>
          <w:tcPr>
            <w:tcW w:w="1453"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1320DE41"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r w:rsidRPr="00B80D7D">
              <w:rPr>
                <w:rFonts w:ascii="標楷體" w:hAnsi="標楷體" w:cs="新細明體"/>
                <w:color w:val="000000"/>
                <w:kern w:val="0"/>
              </w:rPr>
              <w:t xml:space="preserve">      年份</w:t>
            </w:r>
            <w:r w:rsidRPr="00B80D7D">
              <w:rPr>
                <w:rFonts w:ascii="標楷體" w:hAnsi="標楷體" w:cs="新細明體"/>
                <w:color w:val="000000"/>
                <w:kern w:val="0"/>
              </w:rPr>
              <w:br/>
              <w:t>路線</w:t>
            </w:r>
          </w:p>
        </w:tc>
        <w:tc>
          <w:tcPr>
            <w:tcW w:w="1453" w:type="dxa"/>
            <w:tcBorders>
              <w:top w:val="single" w:sz="4" w:space="0" w:color="auto"/>
              <w:left w:val="nil"/>
              <w:bottom w:val="single" w:sz="4" w:space="0" w:color="auto"/>
              <w:right w:val="single" w:sz="4" w:space="0" w:color="auto"/>
            </w:tcBorders>
            <w:noWrap/>
            <w:vAlign w:val="center"/>
            <w:hideMark/>
          </w:tcPr>
          <w:p w14:paraId="6EFB1CB5" w14:textId="77777777" w:rsidR="00B80D7D" w:rsidRPr="00B80D7D" w:rsidRDefault="00B80D7D"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112</w:t>
            </w:r>
          </w:p>
        </w:tc>
        <w:tc>
          <w:tcPr>
            <w:tcW w:w="1453" w:type="dxa"/>
            <w:tcBorders>
              <w:top w:val="single" w:sz="4" w:space="0" w:color="auto"/>
              <w:left w:val="nil"/>
              <w:bottom w:val="single" w:sz="4" w:space="0" w:color="auto"/>
              <w:right w:val="single" w:sz="4" w:space="0" w:color="auto"/>
            </w:tcBorders>
            <w:noWrap/>
            <w:vAlign w:val="center"/>
            <w:hideMark/>
          </w:tcPr>
          <w:p w14:paraId="32893554" w14:textId="77777777" w:rsidR="00B80D7D" w:rsidRPr="00B80D7D" w:rsidRDefault="00B80D7D"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113</w:t>
            </w:r>
          </w:p>
        </w:tc>
        <w:tc>
          <w:tcPr>
            <w:tcW w:w="1453" w:type="dxa"/>
            <w:tcBorders>
              <w:top w:val="single" w:sz="4" w:space="0" w:color="auto"/>
              <w:left w:val="nil"/>
              <w:bottom w:val="single" w:sz="4" w:space="0" w:color="auto"/>
              <w:right w:val="single" w:sz="4" w:space="0" w:color="auto"/>
            </w:tcBorders>
            <w:noWrap/>
            <w:vAlign w:val="center"/>
            <w:hideMark/>
          </w:tcPr>
          <w:p w14:paraId="54CFAECE" w14:textId="77777777" w:rsidR="00B80D7D" w:rsidRPr="00B80D7D" w:rsidRDefault="00B80D7D"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114</w:t>
            </w:r>
          </w:p>
        </w:tc>
        <w:tc>
          <w:tcPr>
            <w:tcW w:w="1453" w:type="dxa"/>
            <w:tcBorders>
              <w:top w:val="single" w:sz="4" w:space="0" w:color="auto"/>
              <w:left w:val="double" w:sz="6" w:space="0" w:color="auto"/>
              <w:bottom w:val="single" w:sz="4" w:space="0" w:color="auto"/>
              <w:right w:val="single" w:sz="4" w:space="0" w:color="auto"/>
            </w:tcBorders>
            <w:noWrap/>
            <w:vAlign w:val="center"/>
            <w:hideMark/>
          </w:tcPr>
          <w:p w14:paraId="3E720621" w14:textId="77777777" w:rsidR="00B80D7D" w:rsidRPr="00B80D7D" w:rsidRDefault="00B80D7D" w:rsidP="00B80D7D">
            <w:pPr>
              <w:widowControl/>
              <w:spacing w:beforeLines="0" w:before="0" w:afterLines="0" w:after="0" w:line="240" w:lineRule="auto"/>
              <w:ind w:firstLineChars="0" w:firstLine="0"/>
              <w:jc w:val="center"/>
              <w:rPr>
                <w:rFonts w:ascii="標楷體" w:hAnsi="標楷體" w:cs="新細明體"/>
                <w:color w:val="000000"/>
                <w:kern w:val="0"/>
                <w:sz w:val="24"/>
                <w:szCs w:val="24"/>
              </w:rPr>
            </w:pPr>
            <w:r w:rsidRPr="00B80D7D">
              <w:rPr>
                <w:rFonts w:ascii="標楷體" w:hAnsi="標楷體" w:cs="新細明體"/>
                <w:color w:val="000000"/>
                <w:kern w:val="0"/>
                <w:sz w:val="24"/>
                <w:szCs w:val="24"/>
              </w:rPr>
              <w:t>113年成長率</w:t>
            </w:r>
          </w:p>
        </w:tc>
        <w:tc>
          <w:tcPr>
            <w:tcW w:w="1453" w:type="dxa"/>
            <w:tcBorders>
              <w:top w:val="single" w:sz="4" w:space="0" w:color="auto"/>
              <w:left w:val="nil"/>
              <w:bottom w:val="single" w:sz="4" w:space="0" w:color="auto"/>
              <w:right w:val="single" w:sz="4" w:space="0" w:color="auto"/>
            </w:tcBorders>
            <w:noWrap/>
            <w:vAlign w:val="center"/>
            <w:hideMark/>
          </w:tcPr>
          <w:p w14:paraId="3761EC0B" w14:textId="77777777" w:rsidR="00B80D7D" w:rsidRPr="00B80D7D" w:rsidRDefault="00B80D7D" w:rsidP="00B80D7D">
            <w:pPr>
              <w:widowControl/>
              <w:spacing w:beforeLines="0" w:before="0" w:afterLines="0" w:after="0" w:line="240" w:lineRule="auto"/>
              <w:ind w:firstLineChars="0" w:firstLine="0"/>
              <w:jc w:val="center"/>
              <w:rPr>
                <w:rFonts w:ascii="標楷體" w:hAnsi="標楷體" w:cs="新細明體"/>
                <w:color w:val="000000"/>
                <w:kern w:val="0"/>
                <w:sz w:val="24"/>
                <w:szCs w:val="24"/>
              </w:rPr>
            </w:pPr>
            <w:r w:rsidRPr="00B80D7D">
              <w:rPr>
                <w:rFonts w:ascii="標楷體" w:hAnsi="標楷體" w:cs="新細明體"/>
                <w:color w:val="000000"/>
                <w:kern w:val="0"/>
                <w:sz w:val="24"/>
                <w:szCs w:val="24"/>
              </w:rPr>
              <w:t>114年成長率</w:t>
            </w:r>
          </w:p>
        </w:tc>
      </w:tr>
      <w:tr w:rsidR="00B80D7D" w:rsidRPr="00B80D7D" w14:paraId="74AEE83A" w14:textId="77777777" w:rsidTr="0079737E">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6DC31C71" w14:textId="77777777" w:rsidR="00B80D7D" w:rsidRPr="00B80D7D" w:rsidRDefault="00B80D7D"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陸海空線</w:t>
            </w:r>
          </w:p>
        </w:tc>
        <w:tc>
          <w:tcPr>
            <w:tcW w:w="1453" w:type="dxa"/>
            <w:tcBorders>
              <w:top w:val="nil"/>
              <w:left w:val="nil"/>
              <w:bottom w:val="single" w:sz="4" w:space="0" w:color="auto"/>
              <w:right w:val="single" w:sz="4" w:space="0" w:color="auto"/>
            </w:tcBorders>
            <w:noWrap/>
            <w:vAlign w:val="center"/>
            <w:hideMark/>
          </w:tcPr>
          <w:p w14:paraId="7127176E"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58,424 </w:t>
            </w:r>
          </w:p>
        </w:tc>
        <w:tc>
          <w:tcPr>
            <w:tcW w:w="1453" w:type="dxa"/>
            <w:tcBorders>
              <w:top w:val="nil"/>
              <w:left w:val="nil"/>
              <w:bottom w:val="single" w:sz="4" w:space="0" w:color="auto"/>
              <w:right w:val="single" w:sz="4" w:space="0" w:color="auto"/>
            </w:tcBorders>
            <w:noWrap/>
            <w:vAlign w:val="center"/>
            <w:hideMark/>
          </w:tcPr>
          <w:p w14:paraId="03BAC4E2"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64,937 </w:t>
            </w:r>
          </w:p>
        </w:tc>
        <w:tc>
          <w:tcPr>
            <w:tcW w:w="1453" w:type="dxa"/>
            <w:tcBorders>
              <w:top w:val="nil"/>
              <w:left w:val="nil"/>
              <w:bottom w:val="single" w:sz="4" w:space="0" w:color="auto"/>
              <w:right w:val="single" w:sz="4" w:space="0" w:color="auto"/>
            </w:tcBorders>
            <w:noWrap/>
            <w:vAlign w:val="center"/>
            <w:hideMark/>
          </w:tcPr>
          <w:p w14:paraId="2F1FD790"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59,580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739D7165"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11.1%</w:t>
            </w:r>
          </w:p>
        </w:tc>
        <w:tc>
          <w:tcPr>
            <w:tcW w:w="1453" w:type="dxa"/>
            <w:vMerge w:val="restart"/>
            <w:tcBorders>
              <w:top w:val="nil"/>
              <w:left w:val="single" w:sz="4" w:space="0" w:color="auto"/>
              <w:bottom w:val="single" w:sz="4" w:space="0" w:color="auto"/>
              <w:right w:val="single" w:sz="4" w:space="0" w:color="auto"/>
            </w:tcBorders>
            <w:noWrap/>
            <w:vAlign w:val="center"/>
            <w:hideMark/>
          </w:tcPr>
          <w:p w14:paraId="7A1437D5"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-8.2%</w:t>
            </w:r>
          </w:p>
        </w:tc>
      </w:tr>
      <w:tr w:rsidR="00B80D7D" w:rsidRPr="00B80D7D" w14:paraId="4F69E5C8" w14:textId="77777777" w:rsidTr="0079737E">
        <w:trPr>
          <w:trHeight w:val="367"/>
        </w:trPr>
        <w:tc>
          <w:tcPr>
            <w:tcW w:w="1453" w:type="dxa"/>
            <w:vMerge/>
            <w:tcBorders>
              <w:top w:val="nil"/>
              <w:left w:val="single" w:sz="4" w:space="0" w:color="auto"/>
              <w:bottom w:val="single" w:sz="4" w:space="0" w:color="auto"/>
              <w:right w:val="single" w:sz="4" w:space="0" w:color="auto"/>
            </w:tcBorders>
            <w:vAlign w:val="center"/>
            <w:hideMark/>
          </w:tcPr>
          <w:p w14:paraId="750FF107"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tcBorders>
              <w:top w:val="nil"/>
              <w:left w:val="nil"/>
              <w:bottom w:val="single" w:sz="4" w:space="0" w:color="auto"/>
              <w:right w:val="single" w:sz="4" w:space="0" w:color="auto"/>
            </w:tcBorders>
            <w:noWrap/>
            <w:vAlign w:val="center"/>
            <w:hideMark/>
          </w:tcPr>
          <w:p w14:paraId="7F9E9266"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51.4%</w:t>
            </w:r>
          </w:p>
        </w:tc>
        <w:tc>
          <w:tcPr>
            <w:tcW w:w="1453" w:type="dxa"/>
            <w:tcBorders>
              <w:top w:val="nil"/>
              <w:left w:val="nil"/>
              <w:bottom w:val="single" w:sz="4" w:space="0" w:color="auto"/>
              <w:right w:val="single" w:sz="4" w:space="0" w:color="auto"/>
            </w:tcBorders>
            <w:noWrap/>
            <w:vAlign w:val="center"/>
            <w:hideMark/>
          </w:tcPr>
          <w:p w14:paraId="016352D0"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44.0%</w:t>
            </w:r>
          </w:p>
        </w:tc>
        <w:tc>
          <w:tcPr>
            <w:tcW w:w="1453" w:type="dxa"/>
            <w:tcBorders>
              <w:top w:val="nil"/>
              <w:left w:val="nil"/>
              <w:bottom w:val="single" w:sz="4" w:space="0" w:color="auto"/>
              <w:right w:val="single" w:sz="4" w:space="0" w:color="auto"/>
            </w:tcBorders>
            <w:noWrap/>
            <w:vAlign w:val="center"/>
            <w:hideMark/>
          </w:tcPr>
          <w:p w14:paraId="5A6C9D7F"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37.6%</w:t>
            </w:r>
          </w:p>
        </w:tc>
        <w:tc>
          <w:tcPr>
            <w:tcW w:w="1453" w:type="dxa"/>
            <w:vMerge/>
            <w:tcBorders>
              <w:top w:val="nil"/>
              <w:left w:val="double" w:sz="6" w:space="0" w:color="auto"/>
              <w:bottom w:val="single" w:sz="4" w:space="0" w:color="auto"/>
              <w:right w:val="single" w:sz="4" w:space="0" w:color="auto"/>
            </w:tcBorders>
            <w:vAlign w:val="center"/>
            <w:hideMark/>
          </w:tcPr>
          <w:p w14:paraId="13E30A3A"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vMerge/>
            <w:tcBorders>
              <w:top w:val="nil"/>
              <w:left w:val="single" w:sz="4" w:space="0" w:color="auto"/>
              <w:bottom w:val="single" w:sz="4" w:space="0" w:color="auto"/>
              <w:right w:val="single" w:sz="4" w:space="0" w:color="auto"/>
            </w:tcBorders>
            <w:vAlign w:val="center"/>
            <w:hideMark/>
          </w:tcPr>
          <w:p w14:paraId="080C0008"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r>
      <w:tr w:rsidR="00B80D7D" w:rsidRPr="00B80D7D" w14:paraId="048153F4" w14:textId="77777777" w:rsidTr="0079737E">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2CA1104F" w14:textId="77777777" w:rsidR="00B80D7D" w:rsidRPr="00B80D7D" w:rsidRDefault="00B80D7D"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市區循環</w:t>
            </w:r>
          </w:p>
        </w:tc>
        <w:tc>
          <w:tcPr>
            <w:tcW w:w="1453" w:type="dxa"/>
            <w:tcBorders>
              <w:top w:val="nil"/>
              <w:left w:val="nil"/>
              <w:bottom w:val="single" w:sz="4" w:space="0" w:color="auto"/>
              <w:right w:val="single" w:sz="4" w:space="0" w:color="auto"/>
            </w:tcBorders>
            <w:noWrap/>
            <w:vAlign w:val="center"/>
            <w:hideMark/>
          </w:tcPr>
          <w:p w14:paraId="39FB7AB2"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55,154 </w:t>
            </w:r>
          </w:p>
        </w:tc>
        <w:tc>
          <w:tcPr>
            <w:tcW w:w="1453" w:type="dxa"/>
            <w:tcBorders>
              <w:top w:val="nil"/>
              <w:left w:val="nil"/>
              <w:bottom w:val="single" w:sz="4" w:space="0" w:color="auto"/>
              <w:right w:val="single" w:sz="4" w:space="0" w:color="auto"/>
            </w:tcBorders>
            <w:noWrap/>
            <w:vAlign w:val="center"/>
            <w:hideMark/>
          </w:tcPr>
          <w:p w14:paraId="7F9EC9E3"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82,699 </w:t>
            </w:r>
          </w:p>
        </w:tc>
        <w:tc>
          <w:tcPr>
            <w:tcW w:w="1453" w:type="dxa"/>
            <w:tcBorders>
              <w:top w:val="nil"/>
              <w:left w:val="nil"/>
              <w:bottom w:val="single" w:sz="4" w:space="0" w:color="auto"/>
              <w:right w:val="single" w:sz="4" w:space="0" w:color="auto"/>
            </w:tcBorders>
            <w:noWrap/>
            <w:vAlign w:val="center"/>
            <w:hideMark/>
          </w:tcPr>
          <w:p w14:paraId="09B417C2"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74,060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5D001E8E"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49.9%</w:t>
            </w:r>
          </w:p>
        </w:tc>
        <w:tc>
          <w:tcPr>
            <w:tcW w:w="1453" w:type="dxa"/>
            <w:vMerge w:val="restart"/>
            <w:tcBorders>
              <w:top w:val="nil"/>
              <w:left w:val="single" w:sz="4" w:space="0" w:color="auto"/>
              <w:bottom w:val="single" w:sz="4" w:space="0" w:color="auto"/>
              <w:right w:val="single" w:sz="4" w:space="0" w:color="auto"/>
            </w:tcBorders>
            <w:noWrap/>
            <w:vAlign w:val="center"/>
            <w:hideMark/>
          </w:tcPr>
          <w:p w14:paraId="68A10673"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-10.4%</w:t>
            </w:r>
          </w:p>
        </w:tc>
      </w:tr>
      <w:tr w:rsidR="00B80D7D" w:rsidRPr="00B80D7D" w14:paraId="2B6293F9" w14:textId="77777777" w:rsidTr="001A6AA1">
        <w:trPr>
          <w:trHeight w:val="367"/>
        </w:trPr>
        <w:tc>
          <w:tcPr>
            <w:tcW w:w="1453" w:type="dxa"/>
            <w:vMerge/>
            <w:tcBorders>
              <w:top w:val="nil"/>
              <w:left w:val="single" w:sz="4" w:space="0" w:color="auto"/>
              <w:bottom w:val="single" w:sz="4" w:space="0" w:color="auto"/>
              <w:right w:val="single" w:sz="4" w:space="0" w:color="auto"/>
            </w:tcBorders>
            <w:vAlign w:val="center"/>
            <w:hideMark/>
          </w:tcPr>
          <w:p w14:paraId="707E79E0"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tcBorders>
              <w:top w:val="nil"/>
              <w:left w:val="nil"/>
              <w:bottom w:val="single" w:sz="4" w:space="0" w:color="auto"/>
              <w:right w:val="single" w:sz="4" w:space="0" w:color="auto"/>
            </w:tcBorders>
            <w:noWrap/>
            <w:vAlign w:val="center"/>
            <w:hideMark/>
          </w:tcPr>
          <w:p w14:paraId="3F167618"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48.6%</w:t>
            </w:r>
          </w:p>
        </w:tc>
        <w:tc>
          <w:tcPr>
            <w:tcW w:w="1453" w:type="dxa"/>
            <w:tcBorders>
              <w:top w:val="nil"/>
              <w:left w:val="nil"/>
              <w:bottom w:val="single" w:sz="4" w:space="0" w:color="auto"/>
              <w:right w:val="single" w:sz="4" w:space="0" w:color="auto"/>
            </w:tcBorders>
            <w:noWrap/>
            <w:vAlign w:val="center"/>
            <w:hideMark/>
          </w:tcPr>
          <w:p w14:paraId="5BBD49F6"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56.0%</w:t>
            </w:r>
          </w:p>
        </w:tc>
        <w:tc>
          <w:tcPr>
            <w:tcW w:w="1453" w:type="dxa"/>
            <w:tcBorders>
              <w:top w:val="nil"/>
              <w:left w:val="nil"/>
              <w:bottom w:val="single" w:sz="4" w:space="0" w:color="auto"/>
              <w:right w:val="single" w:sz="4" w:space="0" w:color="auto"/>
            </w:tcBorders>
            <w:noWrap/>
            <w:vAlign w:val="center"/>
            <w:hideMark/>
          </w:tcPr>
          <w:p w14:paraId="07CB5B01"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46.8%</w:t>
            </w:r>
          </w:p>
        </w:tc>
        <w:tc>
          <w:tcPr>
            <w:tcW w:w="1453" w:type="dxa"/>
            <w:vMerge/>
            <w:tcBorders>
              <w:top w:val="nil"/>
              <w:left w:val="double" w:sz="6" w:space="0" w:color="auto"/>
              <w:bottom w:val="single" w:sz="4" w:space="0" w:color="auto"/>
              <w:right w:val="single" w:sz="4" w:space="0" w:color="auto"/>
            </w:tcBorders>
            <w:vAlign w:val="center"/>
            <w:hideMark/>
          </w:tcPr>
          <w:p w14:paraId="1F6EF9C6"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vMerge/>
            <w:tcBorders>
              <w:top w:val="nil"/>
              <w:left w:val="single" w:sz="4" w:space="0" w:color="auto"/>
              <w:bottom w:val="single" w:sz="4" w:space="0" w:color="auto"/>
              <w:right w:val="single" w:sz="4" w:space="0" w:color="auto"/>
            </w:tcBorders>
            <w:vAlign w:val="center"/>
            <w:hideMark/>
          </w:tcPr>
          <w:p w14:paraId="7F70F48C"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r>
      <w:tr w:rsidR="00943908" w:rsidRPr="00B80D7D" w14:paraId="16AFF032" w14:textId="77777777" w:rsidTr="00E973E5">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7FD38DB2" w14:textId="77777777" w:rsidR="00943908" w:rsidRPr="00B80D7D" w:rsidRDefault="00943908"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101</w:t>
            </w:r>
          </w:p>
        </w:tc>
        <w:tc>
          <w:tcPr>
            <w:tcW w:w="1453" w:type="dxa"/>
            <w:vMerge w:val="restart"/>
            <w:tcBorders>
              <w:top w:val="single" w:sz="4" w:space="0" w:color="auto"/>
              <w:left w:val="nil"/>
              <w:right w:val="single" w:sz="4" w:space="0" w:color="auto"/>
              <w:tl2br w:val="single" w:sz="4" w:space="0" w:color="auto"/>
            </w:tcBorders>
            <w:noWrap/>
            <w:vAlign w:val="center"/>
          </w:tcPr>
          <w:p w14:paraId="71EFE87C" w14:textId="7B3D23DA"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val="restart"/>
            <w:tcBorders>
              <w:top w:val="single" w:sz="4" w:space="0" w:color="auto"/>
              <w:left w:val="nil"/>
              <w:right w:val="single" w:sz="4" w:space="0" w:color="auto"/>
              <w:tl2br w:val="single" w:sz="4" w:space="0" w:color="auto"/>
            </w:tcBorders>
            <w:noWrap/>
            <w:vAlign w:val="center"/>
          </w:tcPr>
          <w:p w14:paraId="1BB6E2F2" w14:textId="2C98C152"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tcBorders>
              <w:top w:val="nil"/>
              <w:left w:val="nil"/>
              <w:bottom w:val="single" w:sz="4" w:space="0" w:color="auto"/>
              <w:right w:val="single" w:sz="4" w:space="0" w:color="auto"/>
            </w:tcBorders>
            <w:noWrap/>
            <w:vAlign w:val="center"/>
            <w:hideMark/>
          </w:tcPr>
          <w:p w14:paraId="522D282B" w14:textId="77777777" w:rsidR="00943908" w:rsidRPr="00B80D7D" w:rsidRDefault="00943908"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15,307 </w:t>
            </w:r>
          </w:p>
        </w:tc>
        <w:tc>
          <w:tcPr>
            <w:tcW w:w="1453" w:type="dxa"/>
            <w:vMerge w:val="restart"/>
            <w:tcBorders>
              <w:top w:val="single" w:sz="4" w:space="0" w:color="auto"/>
              <w:left w:val="double" w:sz="6" w:space="0" w:color="auto"/>
              <w:bottom w:val="single" w:sz="4" w:space="0" w:color="auto"/>
              <w:right w:val="single" w:sz="4" w:space="0" w:color="auto"/>
              <w:tl2br w:val="single" w:sz="4" w:space="0" w:color="auto"/>
            </w:tcBorders>
            <w:noWrap/>
            <w:vAlign w:val="center"/>
          </w:tcPr>
          <w:p w14:paraId="296AD3B0" w14:textId="7AA666C5"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val="restart"/>
            <w:tcBorders>
              <w:top w:val="single" w:sz="4" w:space="0" w:color="auto"/>
              <w:left w:val="nil"/>
              <w:bottom w:val="single" w:sz="4" w:space="0" w:color="auto"/>
              <w:right w:val="single" w:sz="4" w:space="0" w:color="auto"/>
              <w:tl2br w:val="single" w:sz="4" w:space="0" w:color="auto"/>
            </w:tcBorders>
            <w:noWrap/>
            <w:vAlign w:val="center"/>
          </w:tcPr>
          <w:p w14:paraId="0247C728" w14:textId="3BEC7DE4"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r>
      <w:tr w:rsidR="00943908" w:rsidRPr="00B80D7D" w14:paraId="0E3E1E5E" w14:textId="77777777" w:rsidTr="00E973E5">
        <w:trPr>
          <w:trHeight w:val="367"/>
        </w:trPr>
        <w:tc>
          <w:tcPr>
            <w:tcW w:w="1453" w:type="dxa"/>
            <w:vMerge/>
            <w:tcBorders>
              <w:top w:val="nil"/>
              <w:left w:val="single" w:sz="4" w:space="0" w:color="auto"/>
              <w:bottom w:val="single" w:sz="4" w:space="0" w:color="auto"/>
              <w:right w:val="single" w:sz="4" w:space="0" w:color="auto"/>
            </w:tcBorders>
            <w:vAlign w:val="center"/>
            <w:hideMark/>
          </w:tcPr>
          <w:p w14:paraId="769E7D83" w14:textId="77777777" w:rsidR="00943908" w:rsidRPr="00B80D7D" w:rsidRDefault="00943908"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vMerge/>
            <w:tcBorders>
              <w:left w:val="nil"/>
              <w:bottom w:val="single" w:sz="4" w:space="0" w:color="auto"/>
              <w:right w:val="single" w:sz="4" w:space="0" w:color="auto"/>
              <w:tl2br w:val="single" w:sz="4" w:space="0" w:color="auto"/>
            </w:tcBorders>
            <w:noWrap/>
            <w:vAlign w:val="center"/>
          </w:tcPr>
          <w:p w14:paraId="39420925" w14:textId="4523526B"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tcBorders>
              <w:left w:val="nil"/>
              <w:bottom w:val="single" w:sz="4" w:space="0" w:color="auto"/>
              <w:right w:val="single" w:sz="4" w:space="0" w:color="auto"/>
              <w:tl2br w:val="single" w:sz="4" w:space="0" w:color="auto"/>
            </w:tcBorders>
            <w:noWrap/>
            <w:vAlign w:val="center"/>
          </w:tcPr>
          <w:p w14:paraId="3565A257" w14:textId="739563D2"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tcBorders>
              <w:top w:val="nil"/>
              <w:left w:val="nil"/>
              <w:bottom w:val="single" w:sz="4" w:space="0" w:color="auto"/>
              <w:right w:val="single" w:sz="4" w:space="0" w:color="auto"/>
            </w:tcBorders>
            <w:noWrap/>
            <w:vAlign w:val="center"/>
            <w:hideMark/>
          </w:tcPr>
          <w:p w14:paraId="1711AB8A" w14:textId="77777777" w:rsidR="00943908" w:rsidRPr="00B80D7D" w:rsidRDefault="00943908"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9.7%</w:t>
            </w:r>
          </w:p>
        </w:tc>
        <w:tc>
          <w:tcPr>
            <w:tcW w:w="1453" w:type="dxa"/>
            <w:vMerge/>
            <w:tcBorders>
              <w:top w:val="single" w:sz="4" w:space="0" w:color="auto"/>
              <w:left w:val="double" w:sz="6" w:space="0" w:color="auto"/>
              <w:bottom w:val="single" w:sz="4" w:space="0" w:color="auto"/>
              <w:right w:val="single" w:sz="4" w:space="0" w:color="auto"/>
              <w:tl2br w:val="single" w:sz="4" w:space="0" w:color="auto"/>
            </w:tcBorders>
            <w:vAlign w:val="center"/>
          </w:tcPr>
          <w:p w14:paraId="1BEE8EFF" w14:textId="77777777" w:rsidR="00943908" w:rsidRPr="00B80D7D" w:rsidRDefault="00943908" w:rsidP="00B80D7D">
            <w:pPr>
              <w:widowControl/>
              <w:spacing w:beforeLines="0" w:before="0" w:afterLines="0" w:after="0" w:line="240" w:lineRule="auto"/>
              <w:ind w:firstLineChars="0" w:firstLine="0"/>
              <w:jc w:val="left"/>
              <w:rPr>
                <w:rFonts w:cs="Times New Roman"/>
                <w:color w:val="000000"/>
                <w:kern w:val="0"/>
              </w:rPr>
            </w:pPr>
          </w:p>
        </w:tc>
        <w:tc>
          <w:tcPr>
            <w:tcW w:w="1453" w:type="dxa"/>
            <w:vMerge/>
            <w:tcBorders>
              <w:top w:val="single" w:sz="4" w:space="0" w:color="auto"/>
              <w:left w:val="nil"/>
              <w:bottom w:val="single" w:sz="4" w:space="0" w:color="auto"/>
              <w:right w:val="single" w:sz="4" w:space="0" w:color="auto"/>
              <w:tl2br w:val="single" w:sz="4" w:space="0" w:color="auto"/>
            </w:tcBorders>
            <w:vAlign w:val="center"/>
          </w:tcPr>
          <w:p w14:paraId="29F09984" w14:textId="77777777" w:rsidR="00943908" w:rsidRPr="00B80D7D" w:rsidRDefault="00943908" w:rsidP="00B80D7D">
            <w:pPr>
              <w:widowControl/>
              <w:spacing w:beforeLines="0" w:before="0" w:afterLines="0" w:after="0" w:line="240" w:lineRule="auto"/>
              <w:ind w:firstLineChars="0" w:firstLine="0"/>
              <w:jc w:val="left"/>
              <w:rPr>
                <w:rFonts w:cs="Times New Roman"/>
                <w:color w:val="000000"/>
                <w:kern w:val="0"/>
              </w:rPr>
            </w:pPr>
          </w:p>
        </w:tc>
      </w:tr>
      <w:tr w:rsidR="00943908" w:rsidRPr="00B80D7D" w14:paraId="03B94310" w14:textId="77777777" w:rsidTr="008629A5">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001FC595" w14:textId="77777777" w:rsidR="00943908" w:rsidRPr="00B80D7D" w:rsidRDefault="00943908"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202</w:t>
            </w:r>
          </w:p>
        </w:tc>
        <w:tc>
          <w:tcPr>
            <w:tcW w:w="1453" w:type="dxa"/>
            <w:vMerge w:val="restart"/>
            <w:tcBorders>
              <w:top w:val="single" w:sz="4" w:space="0" w:color="auto"/>
              <w:left w:val="nil"/>
              <w:right w:val="single" w:sz="4" w:space="0" w:color="auto"/>
              <w:tl2br w:val="single" w:sz="4" w:space="0" w:color="auto"/>
            </w:tcBorders>
            <w:noWrap/>
            <w:vAlign w:val="center"/>
          </w:tcPr>
          <w:p w14:paraId="5DEB98E7" w14:textId="4A437F19"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val="restart"/>
            <w:tcBorders>
              <w:top w:val="single" w:sz="4" w:space="0" w:color="auto"/>
              <w:left w:val="nil"/>
              <w:right w:val="single" w:sz="4" w:space="0" w:color="auto"/>
              <w:tl2br w:val="single" w:sz="4" w:space="0" w:color="auto"/>
            </w:tcBorders>
            <w:noWrap/>
            <w:vAlign w:val="center"/>
          </w:tcPr>
          <w:p w14:paraId="3255C377" w14:textId="771DB8B2"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tcBorders>
              <w:top w:val="nil"/>
              <w:left w:val="nil"/>
              <w:bottom w:val="single" w:sz="4" w:space="0" w:color="auto"/>
              <w:right w:val="single" w:sz="4" w:space="0" w:color="auto"/>
            </w:tcBorders>
            <w:noWrap/>
            <w:vAlign w:val="center"/>
            <w:hideMark/>
          </w:tcPr>
          <w:p w14:paraId="1F388386" w14:textId="77777777" w:rsidR="00943908" w:rsidRPr="00B80D7D" w:rsidRDefault="00943908"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3,892 </w:t>
            </w:r>
          </w:p>
        </w:tc>
        <w:tc>
          <w:tcPr>
            <w:tcW w:w="1453" w:type="dxa"/>
            <w:vMerge w:val="restart"/>
            <w:tcBorders>
              <w:top w:val="single" w:sz="4" w:space="0" w:color="auto"/>
              <w:left w:val="double" w:sz="6" w:space="0" w:color="auto"/>
              <w:bottom w:val="single" w:sz="4" w:space="0" w:color="auto"/>
              <w:right w:val="single" w:sz="4" w:space="0" w:color="auto"/>
              <w:tl2br w:val="single" w:sz="4" w:space="0" w:color="auto"/>
            </w:tcBorders>
            <w:noWrap/>
            <w:vAlign w:val="center"/>
          </w:tcPr>
          <w:p w14:paraId="561A769B" w14:textId="09BED959"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val="restart"/>
            <w:tcBorders>
              <w:top w:val="single" w:sz="4" w:space="0" w:color="auto"/>
              <w:left w:val="nil"/>
              <w:bottom w:val="single" w:sz="4" w:space="0" w:color="auto"/>
              <w:right w:val="single" w:sz="4" w:space="0" w:color="auto"/>
              <w:tl2br w:val="single" w:sz="4" w:space="0" w:color="auto"/>
            </w:tcBorders>
            <w:noWrap/>
            <w:vAlign w:val="center"/>
          </w:tcPr>
          <w:p w14:paraId="50450AB9" w14:textId="5CC196B1"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r>
      <w:tr w:rsidR="00943908" w:rsidRPr="00B80D7D" w14:paraId="15F38C03" w14:textId="77777777" w:rsidTr="008629A5">
        <w:trPr>
          <w:trHeight w:val="367"/>
        </w:trPr>
        <w:tc>
          <w:tcPr>
            <w:tcW w:w="1453" w:type="dxa"/>
            <w:vMerge/>
            <w:tcBorders>
              <w:top w:val="nil"/>
              <w:left w:val="single" w:sz="4" w:space="0" w:color="auto"/>
              <w:bottom w:val="single" w:sz="4" w:space="0" w:color="auto"/>
              <w:right w:val="single" w:sz="4" w:space="0" w:color="auto"/>
            </w:tcBorders>
            <w:vAlign w:val="center"/>
            <w:hideMark/>
          </w:tcPr>
          <w:p w14:paraId="754E66D8" w14:textId="77777777" w:rsidR="00943908" w:rsidRPr="00B80D7D" w:rsidRDefault="00943908"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vMerge/>
            <w:tcBorders>
              <w:left w:val="nil"/>
              <w:bottom w:val="single" w:sz="4" w:space="0" w:color="auto"/>
              <w:right w:val="single" w:sz="4" w:space="0" w:color="auto"/>
              <w:tl2br w:val="single" w:sz="4" w:space="0" w:color="auto"/>
            </w:tcBorders>
            <w:noWrap/>
            <w:vAlign w:val="center"/>
          </w:tcPr>
          <w:p w14:paraId="5BCC68D9" w14:textId="4A69AB57"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tcBorders>
              <w:left w:val="nil"/>
              <w:bottom w:val="single" w:sz="4" w:space="0" w:color="auto"/>
              <w:right w:val="single" w:sz="4" w:space="0" w:color="auto"/>
              <w:tl2br w:val="single" w:sz="4" w:space="0" w:color="auto"/>
            </w:tcBorders>
            <w:noWrap/>
            <w:vAlign w:val="center"/>
          </w:tcPr>
          <w:p w14:paraId="4BDF3AC0" w14:textId="1A6FB46E"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tcBorders>
              <w:top w:val="nil"/>
              <w:left w:val="nil"/>
              <w:bottom w:val="single" w:sz="4" w:space="0" w:color="auto"/>
              <w:right w:val="single" w:sz="4" w:space="0" w:color="auto"/>
            </w:tcBorders>
            <w:noWrap/>
            <w:vAlign w:val="center"/>
            <w:hideMark/>
          </w:tcPr>
          <w:p w14:paraId="4DDDC37F" w14:textId="77777777" w:rsidR="00943908" w:rsidRPr="00B80D7D" w:rsidRDefault="00943908"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2.5%</w:t>
            </w:r>
          </w:p>
        </w:tc>
        <w:tc>
          <w:tcPr>
            <w:tcW w:w="1453" w:type="dxa"/>
            <w:vMerge/>
            <w:tcBorders>
              <w:top w:val="single" w:sz="4" w:space="0" w:color="auto"/>
              <w:left w:val="double" w:sz="6" w:space="0" w:color="auto"/>
              <w:bottom w:val="single" w:sz="4" w:space="0" w:color="auto"/>
              <w:right w:val="single" w:sz="4" w:space="0" w:color="auto"/>
              <w:tl2br w:val="single" w:sz="4" w:space="0" w:color="auto"/>
            </w:tcBorders>
            <w:vAlign w:val="center"/>
          </w:tcPr>
          <w:p w14:paraId="4FA1C09E" w14:textId="77777777" w:rsidR="00943908" w:rsidRPr="00B80D7D" w:rsidRDefault="00943908" w:rsidP="00B80D7D">
            <w:pPr>
              <w:widowControl/>
              <w:spacing w:beforeLines="0" w:before="0" w:afterLines="0" w:after="0" w:line="240" w:lineRule="auto"/>
              <w:ind w:firstLineChars="0" w:firstLine="0"/>
              <w:jc w:val="left"/>
              <w:rPr>
                <w:rFonts w:cs="Times New Roman"/>
                <w:color w:val="000000"/>
                <w:kern w:val="0"/>
              </w:rPr>
            </w:pPr>
          </w:p>
        </w:tc>
        <w:tc>
          <w:tcPr>
            <w:tcW w:w="1453" w:type="dxa"/>
            <w:vMerge/>
            <w:tcBorders>
              <w:top w:val="single" w:sz="4" w:space="0" w:color="auto"/>
              <w:left w:val="nil"/>
              <w:bottom w:val="single" w:sz="4" w:space="0" w:color="auto"/>
              <w:right w:val="single" w:sz="4" w:space="0" w:color="auto"/>
              <w:tl2br w:val="single" w:sz="4" w:space="0" w:color="auto"/>
            </w:tcBorders>
            <w:vAlign w:val="center"/>
          </w:tcPr>
          <w:p w14:paraId="0B67534E" w14:textId="77777777" w:rsidR="00943908" w:rsidRPr="00B80D7D" w:rsidRDefault="00943908" w:rsidP="00B80D7D">
            <w:pPr>
              <w:widowControl/>
              <w:spacing w:beforeLines="0" w:before="0" w:afterLines="0" w:after="0" w:line="240" w:lineRule="auto"/>
              <w:ind w:firstLineChars="0" w:firstLine="0"/>
              <w:jc w:val="left"/>
              <w:rPr>
                <w:rFonts w:cs="Times New Roman"/>
                <w:color w:val="000000"/>
                <w:kern w:val="0"/>
              </w:rPr>
            </w:pPr>
          </w:p>
        </w:tc>
      </w:tr>
      <w:tr w:rsidR="00943908" w:rsidRPr="00B80D7D" w14:paraId="37BB8F3D" w14:textId="77777777" w:rsidTr="00E45E08">
        <w:trPr>
          <w:trHeight w:val="367"/>
        </w:trPr>
        <w:tc>
          <w:tcPr>
            <w:tcW w:w="1453" w:type="dxa"/>
            <w:vMerge w:val="restart"/>
            <w:tcBorders>
              <w:top w:val="single" w:sz="4" w:space="0" w:color="auto"/>
              <w:left w:val="single" w:sz="4" w:space="0" w:color="auto"/>
              <w:bottom w:val="single" w:sz="4" w:space="0" w:color="auto"/>
              <w:right w:val="single" w:sz="4" w:space="0" w:color="auto"/>
            </w:tcBorders>
            <w:noWrap/>
            <w:vAlign w:val="center"/>
            <w:hideMark/>
          </w:tcPr>
          <w:p w14:paraId="3B4F1D2A" w14:textId="77777777" w:rsidR="00943908" w:rsidRPr="00B80D7D" w:rsidRDefault="00943908"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201</w:t>
            </w:r>
          </w:p>
        </w:tc>
        <w:tc>
          <w:tcPr>
            <w:tcW w:w="1453" w:type="dxa"/>
            <w:vMerge w:val="restart"/>
            <w:tcBorders>
              <w:top w:val="single" w:sz="4" w:space="0" w:color="auto"/>
              <w:left w:val="nil"/>
              <w:right w:val="single" w:sz="4" w:space="0" w:color="auto"/>
              <w:tl2br w:val="single" w:sz="4" w:space="0" w:color="auto"/>
            </w:tcBorders>
            <w:noWrap/>
            <w:vAlign w:val="center"/>
          </w:tcPr>
          <w:p w14:paraId="651EB86F" w14:textId="4EE0F2EF"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val="restart"/>
            <w:tcBorders>
              <w:top w:val="single" w:sz="4" w:space="0" w:color="auto"/>
              <w:left w:val="nil"/>
              <w:right w:val="single" w:sz="4" w:space="0" w:color="auto"/>
              <w:tl2br w:val="single" w:sz="4" w:space="0" w:color="auto"/>
            </w:tcBorders>
            <w:noWrap/>
            <w:vAlign w:val="center"/>
          </w:tcPr>
          <w:p w14:paraId="669674E8" w14:textId="52DEF81B"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tcBorders>
              <w:top w:val="single" w:sz="4" w:space="0" w:color="auto"/>
              <w:left w:val="nil"/>
              <w:bottom w:val="single" w:sz="4" w:space="0" w:color="auto"/>
              <w:right w:val="single" w:sz="4" w:space="0" w:color="auto"/>
            </w:tcBorders>
            <w:noWrap/>
            <w:vAlign w:val="center"/>
            <w:hideMark/>
          </w:tcPr>
          <w:p w14:paraId="350FC86A" w14:textId="77777777" w:rsidR="00943908" w:rsidRPr="00B80D7D" w:rsidRDefault="00943908"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3,512 </w:t>
            </w:r>
          </w:p>
        </w:tc>
        <w:tc>
          <w:tcPr>
            <w:tcW w:w="1453" w:type="dxa"/>
            <w:vMerge w:val="restart"/>
            <w:tcBorders>
              <w:top w:val="single" w:sz="4" w:space="0" w:color="auto"/>
              <w:left w:val="double" w:sz="6" w:space="0" w:color="auto"/>
              <w:bottom w:val="single" w:sz="4" w:space="0" w:color="auto"/>
              <w:right w:val="single" w:sz="4" w:space="0" w:color="auto"/>
              <w:tl2br w:val="single" w:sz="4" w:space="0" w:color="auto"/>
            </w:tcBorders>
            <w:noWrap/>
            <w:vAlign w:val="center"/>
          </w:tcPr>
          <w:p w14:paraId="39886612" w14:textId="45F31223"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val="restart"/>
            <w:tcBorders>
              <w:top w:val="single" w:sz="4" w:space="0" w:color="auto"/>
              <w:left w:val="nil"/>
              <w:bottom w:val="single" w:sz="4" w:space="0" w:color="auto"/>
              <w:right w:val="single" w:sz="4" w:space="0" w:color="auto"/>
              <w:tl2br w:val="single" w:sz="4" w:space="0" w:color="auto"/>
            </w:tcBorders>
            <w:noWrap/>
            <w:vAlign w:val="center"/>
          </w:tcPr>
          <w:p w14:paraId="40C09908" w14:textId="79A4E506"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r>
      <w:tr w:rsidR="00943908" w:rsidRPr="00B80D7D" w14:paraId="5D9E8B11" w14:textId="77777777" w:rsidTr="00E45E08">
        <w:trPr>
          <w:trHeight w:val="367"/>
        </w:trPr>
        <w:tc>
          <w:tcPr>
            <w:tcW w:w="1453" w:type="dxa"/>
            <w:vMerge/>
            <w:tcBorders>
              <w:top w:val="nil"/>
              <w:left w:val="single" w:sz="4" w:space="0" w:color="auto"/>
              <w:bottom w:val="single" w:sz="4" w:space="0" w:color="auto"/>
              <w:right w:val="single" w:sz="4" w:space="0" w:color="auto"/>
            </w:tcBorders>
            <w:vAlign w:val="center"/>
            <w:hideMark/>
          </w:tcPr>
          <w:p w14:paraId="3172EE01" w14:textId="77777777" w:rsidR="00943908" w:rsidRPr="00B80D7D" w:rsidRDefault="00943908"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vMerge/>
            <w:tcBorders>
              <w:left w:val="nil"/>
              <w:bottom w:val="single" w:sz="4" w:space="0" w:color="auto"/>
              <w:right w:val="single" w:sz="4" w:space="0" w:color="auto"/>
              <w:tl2br w:val="single" w:sz="4" w:space="0" w:color="auto"/>
            </w:tcBorders>
            <w:noWrap/>
            <w:vAlign w:val="center"/>
          </w:tcPr>
          <w:p w14:paraId="212163D9" w14:textId="43441BD8"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tcBorders>
              <w:left w:val="nil"/>
              <w:bottom w:val="single" w:sz="4" w:space="0" w:color="auto"/>
              <w:right w:val="single" w:sz="4" w:space="0" w:color="auto"/>
              <w:tl2br w:val="single" w:sz="4" w:space="0" w:color="auto"/>
            </w:tcBorders>
            <w:noWrap/>
            <w:vAlign w:val="center"/>
          </w:tcPr>
          <w:p w14:paraId="19003A40" w14:textId="26D48D79"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tcBorders>
              <w:top w:val="nil"/>
              <w:left w:val="nil"/>
              <w:bottom w:val="single" w:sz="4" w:space="0" w:color="auto"/>
              <w:right w:val="single" w:sz="4" w:space="0" w:color="auto"/>
            </w:tcBorders>
            <w:noWrap/>
            <w:vAlign w:val="center"/>
            <w:hideMark/>
          </w:tcPr>
          <w:p w14:paraId="38C7687E" w14:textId="77777777" w:rsidR="00943908" w:rsidRPr="00B80D7D" w:rsidRDefault="00943908"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2.2%</w:t>
            </w:r>
          </w:p>
        </w:tc>
        <w:tc>
          <w:tcPr>
            <w:tcW w:w="1453" w:type="dxa"/>
            <w:vMerge/>
            <w:tcBorders>
              <w:top w:val="single" w:sz="4" w:space="0" w:color="auto"/>
              <w:left w:val="double" w:sz="6" w:space="0" w:color="auto"/>
              <w:bottom w:val="single" w:sz="4" w:space="0" w:color="auto"/>
              <w:right w:val="single" w:sz="4" w:space="0" w:color="auto"/>
              <w:tl2br w:val="single" w:sz="4" w:space="0" w:color="auto"/>
            </w:tcBorders>
            <w:vAlign w:val="center"/>
          </w:tcPr>
          <w:p w14:paraId="550068F0" w14:textId="77777777" w:rsidR="00943908" w:rsidRPr="00B80D7D" w:rsidRDefault="00943908" w:rsidP="00B80D7D">
            <w:pPr>
              <w:widowControl/>
              <w:spacing w:beforeLines="0" w:before="0" w:afterLines="0" w:after="0" w:line="240" w:lineRule="auto"/>
              <w:ind w:firstLineChars="0" w:firstLine="0"/>
              <w:jc w:val="left"/>
              <w:rPr>
                <w:rFonts w:cs="Times New Roman"/>
                <w:color w:val="000000"/>
                <w:kern w:val="0"/>
              </w:rPr>
            </w:pPr>
          </w:p>
        </w:tc>
        <w:tc>
          <w:tcPr>
            <w:tcW w:w="1453" w:type="dxa"/>
            <w:vMerge/>
            <w:tcBorders>
              <w:top w:val="single" w:sz="4" w:space="0" w:color="auto"/>
              <w:left w:val="nil"/>
              <w:bottom w:val="single" w:sz="4" w:space="0" w:color="auto"/>
              <w:right w:val="single" w:sz="4" w:space="0" w:color="auto"/>
              <w:tl2br w:val="single" w:sz="4" w:space="0" w:color="auto"/>
            </w:tcBorders>
            <w:vAlign w:val="center"/>
          </w:tcPr>
          <w:p w14:paraId="0BC69DC0" w14:textId="77777777" w:rsidR="00943908" w:rsidRPr="00B80D7D" w:rsidRDefault="00943908" w:rsidP="00B80D7D">
            <w:pPr>
              <w:widowControl/>
              <w:spacing w:beforeLines="0" w:before="0" w:afterLines="0" w:after="0" w:line="240" w:lineRule="auto"/>
              <w:ind w:firstLineChars="0" w:firstLine="0"/>
              <w:jc w:val="left"/>
              <w:rPr>
                <w:rFonts w:cs="Times New Roman"/>
                <w:color w:val="000000"/>
                <w:kern w:val="0"/>
              </w:rPr>
            </w:pPr>
          </w:p>
        </w:tc>
      </w:tr>
      <w:tr w:rsidR="00943908" w:rsidRPr="00B80D7D" w14:paraId="78F3177E" w14:textId="77777777" w:rsidTr="000B7FF8">
        <w:trPr>
          <w:trHeight w:val="367"/>
        </w:trPr>
        <w:tc>
          <w:tcPr>
            <w:tcW w:w="1453" w:type="dxa"/>
            <w:vMerge w:val="restart"/>
            <w:tcBorders>
              <w:top w:val="nil"/>
              <w:left w:val="single" w:sz="4" w:space="0" w:color="auto"/>
              <w:bottom w:val="single" w:sz="4" w:space="0" w:color="auto"/>
              <w:right w:val="single" w:sz="4" w:space="0" w:color="auto"/>
            </w:tcBorders>
            <w:noWrap/>
            <w:vAlign w:val="center"/>
            <w:hideMark/>
          </w:tcPr>
          <w:p w14:paraId="2649ED7C" w14:textId="77777777" w:rsidR="00943908" w:rsidRPr="00B80D7D" w:rsidRDefault="00943908"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203</w:t>
            </w:r>
          </w:p>
        </w:tc>
        <w:tc>
          <w:tcPr>
            <w:tcW w:w="1453" w:type="dxa"/>
            <w:vMerge w:val="restart"/>
            <w:tcBorders>
              <w:top w:val="single" w:sz="4" w:space="0" w:color="auto"/>
              <w:left w:val="nil"/>
              <w:right w:val="single" w:sz="4" w:space="0" w:color="auto"/>
              <w:tl2br w:val="single" w:sz="4" w:space="0" w:color="auto"/>
            </w:tcBorders>
            <w:noWrap/>
            <w:vAlign w:val="center"/>
          </w:tcPr>
          <w:p w14:paraId="7D286D82" w14:textId="6FF8DF74"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val="restart"/>
            <w:tcBorders>
              <w:top w:val="single" w:sz="4" w:space="0" w:color="auto"/>
              <w:left w:val="nil"/>
              <w:right w:val="single" w:sz="4" w:space="0" w:color="auto"/>
              <w:tl2br w:val="single" w:sz="4" w:space="0" w:color="auto"/>
            </w:tcBorders>
            <w:noWrap/>
            <w:vAlign w:val="center"/>
          </w:tcPr>
          <w:p w14:paraId="12FE0EAA" w14:textId="26ED12D9"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tcBorders>
              <w:top w:val="nil"/>
              <w:left w:val="nil"/>
              <w:bottom w:val="single" w:sz="4" w:space="0" w:color="auto"/>
              <w:right w:val="single" w:sz="4" w:space="0" w:color="auto"/>
            </w:tcBorders>
            <w:noWrap/>
            <w:vAlign w:val="center"/>
            <w:hideMark/>
          </w:tcPr>
          <w:p w14:paraId="37853BBE" w14:textId="77777777" w:rsidR="00943908" w:rsidRPr="00B80D7D" w:rsidRDefault="00943908"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1,994 </w:t>
            </w:r>
          </w:p>
        </w:tc>
        <w:tc>
          <w:tcPr>
            <w:tcW w:w="1453" w:type="dxa"/>
            <w:vMerge w:val="restart"/>
            <w:tcBorders>
              <w:top w:val="single" w:sz="4" w:space="0" w:color="auto"/>
              <w:left w:val="double" w:sz="6" w:space="0" w:color="auto"/>
              <w:bottom w:val="single" w:sz="4" w:space="0" w:color="auto"/>
              <w:right w:val="single" w:sz="4" w:space="0" w:color="auto"/>
              <w:tl2br w:val="single" w:sz="4" w:space="0" w:color="auto"/>
            </w:tcBorders>
            <w:noWrap/>
            <w:vAlign w:val="center"/>
          </w:tcPr>
          <w:p w14:paraId="0D51B368" w14:textId="6ED52E57"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val="restart"/>
            <w:tcBorders>
              <w:top w:val="single" w:sz="4" w:space="0" w:color="auto"/>
              <w:left w:val="nil"/>
              <w:bottom w:val="single" w:sz="4" w:space="0" w:color="auto"/>
              <w:right w:val="single" w:sz="4" w:space="0" w:color="auto"/>
              <w:tl2br w:val="single" w:sz="4" w:space="0" w:color="auto"/>
            </w:tcBorders>
            <w:noWrap/>
            <w:vAlign w:val="center"/>
          </w:tcPr>
          <w:p w14:paraId="125C45EC" w14:textId="190BA567"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r>
      <w:tr w:rsidR="00943908" w:rsidRPr="00B80D7D" w14:paraId="691550D0" w14:textId="77777777" w:rsidTr="000B7FF8">
        <w:trPr>
          <w:trHeight w:val="367"/>
        </w:trPr>
        <w:tc>
          <w:tcPr>
            <w:tcW w:w="1453" w:type="dxa"/>
            <w:vMerge/>
            <w:tcBorders>
              <w:top w:val="nil"/>
              <w:left w:val="single" w:sz="4" w:space="0" w:color="auto"/>
              <w:bottom w:val="single" w:sz="4" w:space="0" w:color="auto"/>
              <w:right w:val="single" w:sz="4" w:space="0" w:color="auto"/>
            </w:tcBorders>
            <w:vAlign w:val="center"/>
            <w:hideMark/>
          </w:tcPr>
          <w:p w14:paraId="20D935C9" w14:textId="77777777" w:rsidR="00943908" w:rsidRPr="00B80D7D" w:rsidRDefault="00943908"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vMerge/>
            <w:tcBorders>
              <w:left w:val="nil"/>
              <w:bottom w:val="single" w:sz="4" w:space="0" w:color="auto"/>
              <w:right w:val="single" w:sz="4" w:space="0" w:color="auto"/>
              <w:tl2br w:val="single" w:sz="4" w:space="0" w:color="auto"/>
            </w:tcBorders>
            <w:noWrap/>
            <w:vAlign w:val="center"/>
          </w:tcPr>
          <w:p w14:paraId="47F120FB" w14:textId="7C895771"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vMerge/>
            <w:tcBorders>
              <w:left w:val="nil"/>
              <w:bottom w:val="single" w:sz="4" w:space="0" w:color="auto"/>
              <w:right w:val="single" w:sz="4" w:space="0" w:color="auto"/>
              <w:tl2br w:val="single" w:sz="4" w:space="0" w:color="auto"/>
            </w:tcBorders>
            <w:noWrap/>
            <w:vAlign w:val="center"/>
          </w:tcPr>
          <w:p w14:paraId="088B2989" w14:textId="39A15010" w:rsidR="00943908" w:rsidRPr="00B80D7D" w:rsidRDefault="00943908" w:rsidP="00B80D7D">
            <w:pPr>
              <w:widowControl/>
              <w:spacing w:beforeLines="0" w:before="0" w:afterLines="0" w:after="0" w:line="240" w:lineRule="auto"/>
              <w:ind w:firstLineChars="0" w:firstLine="0"/>
              <w:jc w:val="right"/>
              <w:rPr>
                <w:rFonts w:cs="Times New Roman"/>
                <w:color w:val="000000"/>
                <w:kern w:val="0"/>
              </w:rPr>
            </w:pPr>
          </w:p>
        </w:tc>
        <w:tc>
          <w:tcPr>
            <w:tcW w:w="1453" w:type="dxa"/>
            <w:tcBorders>
              <w:top w:val="nil"/>
              <w:left w:val="nil"/>
              <w:bottom w:val="single" w:sz="4" w:space="0" w:color="auto"/>
              <w:right w:val="single" w:sz="4" w:space="0" w:color="auto"/>
            </w:tcBorders>
            <w:noWrap/>
            <w:vAlign w:val="center"/>
            <w:hideMark/>
          </w:tcPr>
          <w:p w14:paraId="5DC512E8" w14:textId="77777777" w:rsidR="00943908" w:rsidRPr="00B80D7D" w:rsidRDefault="00943908"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1.3%</w:t>
            </w:r>
          </w:p>
        </w:tc>
        <w:tc>
          <w:tcPr>
            <w:tcW w:w="1453" w:type="dxa"/>
            <w:vMerge/>
            <w:tcBorders>
              <w:top w:val="single" w:sz="4" w:space="0" w:color="auto"/>
              <w:left w:val="double" w:sz="6" w:space="0" w:color="auto"/>
              <w:bottom w:val="single" w:sz="4" w:space="0" w:color="auto"/>
              <w:right w:val="single" w:sz="4" w:space="0" w:color="auto"/>
              <w:tl2br w:val="single" w:sz="4" w:space="0" w:color="auto"/>
            </w:tcBorders>
            <w:vAlign w:val="center"/>
          </w:tcPr>
          <w:p w14:paraId="6C733994" w14:textId="77777777" w:rsidR="00943908" w:rsidRPr="00B80D7D" w:rsidRDefault="00943908"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vMerge/>
            <w:tcBorders>
              <w:top w:val="single" w:sz="4" w:space="0" w:color="auto"/>
              <w:left w:val="nil"/>
              <w:bottom w:val="single" w:sz="4" w:space="0" w:color="auto"/>
              <w:right w:val="single" w:sz="4" w:space="0" w:color="auto"/>
              <w:tl2br w:val="single" w:sz="4" w:space="0" w:color="auto"/>
            </w:tcBorders>
            <w:vAlign w:val="center"/>
          </w:tcPr>
          <w:p w14:paraId="1B74C0CE" w14:textId="77777777" w:rsidR="00943908" w:rsidRPr="00B80D7D" w:rsidRDefault="00943908" w:rsidP="00B80D7D">
            <w:pPr>
              <w:widowControl/>
              <w:spacing w:beforeLines="0" w:before="0" w:afterLines="0" w:after="0" w:line="240" w:lineRule="auto"/>
              <w:ind w:firstLineChars="0" w:firstLine="0"/>
              <w:jc w:val="left"/>
              <w:rPr>
                <w:rFonts w:ascii="標楷體" w:hAnsi="標楷體" w:cs="新細明體"/>
                <w:color w:val="000000"/>
                <w:kern w:val="0"/>
              </w:rPr>
            </w:pPr>
          </w:p>
        </w:tc>
      </w:tr>
      <w:tr w:rsidR="00B80D7D" w:rsidRPr="00B80D7D" w14:paraId="31CA4314" w14:textId="77777777" w:rsidTr="0079737E">
        <w:trPr>
          <w:trHeight w:val="367"/>
        </w:trPr>
        <w:tc>
          <w:tcPr>
            <w:tcW w:w="1453" w:type="dxa"/>
            <w:vMerge w:val="restart"/>
            <w:tcBorders>
              <w:top w:val="nil"/>
              <w:left w:val="single" w:sz="4" w:space="0" w:color="auto"/>
              <w:bottom w:val="single" w:sz="4" w:space="0" w:color="000000"/>
              <w:right w:val="single" w:sz="4" w:space="0" w:color="auto"/>
            </w:tcBorders>
            <w:noWrap/>
            <w:vAlign w:val="center"/>
            <w:hideMark/>
          </w:tcPr>
          <w:p w14:paraId="71CA1B51" w14:textId="77777777" w:rsidR="00B80D7D" w:rsidRPr="00B80D7D" w:rsidRDefault="00B80D7D" w:rsidP="00B80D7D">
            <w:pPr>
              <w:widowControl/>
              <w:spacing w:beforeLines="0" w:before="0" w:afterLines="0" w:after="0" w:line="240" w:lineRule="auto"/>
              <w:ind w:firstLineChars="0" w:firstLine="0"/>
              <w:jc w:val="center"/>
              <w:rPr>
                <w:rFonts w:ascii="標楷體" w:hAnsi="標楷體" w:cs="新細明體"/>
                <w:color w:val="000000"/>
                <w:kern w:val="0"/>
              </w:rPr>
            </w:pPr>
            <w:r w:rsidRPr="00B80D7D">
              <w:rPr>
                <w:rFonts w:ascii="標楷體" w:hAnsi="標楷體" w:cs="新細明體"/>
                <w:color w:val="000000"/>
                <w:kern w:val="0"/>
              </w:rPr>
              <w:t>總計</w:t>
            </w:r>
          </w:p>
        </w:tc>
        <w:tc>
          <w:tcPr>
            <w:tcW w:w="1453" w:type="dxa"/>
            <w:tcBorders>
              <w:top w:val="nil"/>
              <w:left w:val="nil"/>
              <w:bottom w:val="single" w:sz="4" w:space="0" w:color="auto"/>
              <w:right w:val="single" w:sz="4" w:space="0" w:color="auto"/>
            </w:tcBorders>
            <w:noWrap/>
            <w:vAlign w:val="center"/>
            <w:hideMark/>
          </w:tcPr>
          <w:p w14:paraId="7186F7DF"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113,578 </w:t>
            </w:r>
          </w:p>
        </w:tc>
        <w:tc>
          <w:tcPr>
            <w:tcW w:w="1453" w:type="dxa"/>
            <w:tcBorders>
              <w:top w:val="nil"/>
              <w:left w:val="nil"/>
              <w:bottom w:val="single" w:sz="4" w:space="0" w:color="auto"/>
              <w:right w:val="single" w:sz="4" w:space="0" w:color="auto"/>
            </w:tcBorders>
            <w:noWrap/>
            <w:vAlign w:val="center"/>
            <w:hideMark/>
          </w:tcPr>
          <w:p w14:paraId="61E0132E"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147,636 </w:t>
            </w:r>
          </w:p>
        </w:tc>
        <w:tc>
          <w:tcPr>
            <w:tcW w:w="1453" w:type="dxa"/>
            <w:tcBorders>
              <w:top w:val="nil"/>
              <w:left w:val="nil"/>
              <w:bottom w:val="single" w:sz="4" w:space="0" w:color="auto"/>
              <w:right w:val="single" w:sz="4" w:space="0" w:color="auto"/>
            </w:tcBorders>
            <w:noWrap/>
            <w:vAlign w:val="center"/>
            <w:hideMark/>
          </w:tcPr>
          <w:p w14:paraId="6C4CBE93"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 xml:space="preserve">158,345 </w:t>
            </w:r>
          </w:p>
        </w:tc>
        <w:tc>
          <w:tcPr>
            <w:tcW w:w="1453" w:type="dxa"/>
            <w:vMerge w:val="restart"/>
            <w:tcBorders>
              <w:top w:val="nil"/>
              <w:left w:val="double" w:sz="6" w:space="0" w:color="auto"/>
              <w:bottom w:val="single" w:sz="4" w:space="0" w:color="auto"/>
              <w:right w:val="single" w:sz="4" w:space="0" w:color="auto"/>
            </w:tcBorders>
            <w:noWrap/>
            <w:vAlign w:val="center"/>
            <w:hideMark/>
          </w:tcPr>
          <w:p w14:paraId="5737F8B3"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30.0%</w:t>
            </w:r>
          </w:p>
        </w:tc>
        <w:tc>
          <w:tcPr>
            <w:tcW w:w="1453" w:type="dxa"/>
            <w:vMerge w:val="restart"/>
            <w:tcBorders>
              <w:top w:val="nil"/>
              <w:left w:val="single" w:sz="4" w:space="0" w:color="auto"/>
              <w:bottom w:val="single" w:sz="4" w:space="0" w:color="auto"/>
              <w:right w:val="single" w:sz="4" w:space="0" w:color="auto"/>
            </w:tcBorders>
            <w:noWrap/>
            <w:vAlign w:val="center"/>
            <w:hideMark/>
          </w:tcPr>
          <w:p w14:paraId="194CC911" w14:textId="77777777" w:rsidR="00B80D7D" w:rsidRPr="00B80D7D" w:rsidRDefault="00B80D7D" w:rsidP="00B80D7D">
            <w:pPr>
              <w:widowControl/>
              <w:spacing w:beforeLines="0" w:before="0" w:afterLines="0" w:after="0" w:line="240" w:lineRule="auto"/>
              <w:ind w:firstLineChars="0" w:firstLine="0"/>
              <w:jc w:val="right"/>
              <w:rPr>
                <w:rFonts w:ascii="標楷體" w:hAnsi="標楷體" w:cs="新細明體"/>
                <w:color w:val="000000"/>
                <w:kern w:val="0"/>
              </w:rPr>
            </w:pPr>
            <w:r w:rsidRPr="00B80D7D">
              <w:rPr>
                <w:rFonts w:ascii="標楷體" w:hAnsi="標楷體" w:cs="新細明體"/>
                <w:color w:val="000000"/>
                <w:kern w:val="0"/>
              </w:rPr>
              <w:t>7.2%</w:t>
            </w:r>
          </w:p>
        </w:tc>
      </w:tr>
      <w:tr w:rsidR="00B80D7D" w:rsidRPr="00B80D7D" w14:paraId="217AFC81" w14:textId="77777777" w:rsidTr="0079737E">
        <w:trPr>
          <w:trHeight w:val="367"/>
        </w:trPr>
        <w:tc>
          <w:tcPr>
            <w:tcW w:w="1453" w:type="dxa"/>
            <w:vMerge/>
            <w:tcBorders>
              <w:top w:val="nil"/>
              <w:left w:val="single" w:sz="4" w:space="0" w:color="auto"/>
              <w:bottom w:val="single" w:sz="4" w:space="0" w:color="000000"/>
              <w:right w:val="single" w:sz="4" w:space="0" w:color="auto"/>
            </w:tcBorders>
            <w:vAlign w:val="center"/>
            <w:hideMark/>
          </w:tcPr>
          <w:p w14:paraId="377C2F0E"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tcBorders>
              <w:top w:val="nil"/>
              <w:left w:val="nil"/>
              <w:bottom w:val="single" w:sz="4" w:space="0" w:color="auto"/>
              <w:right w:val="single" w:sz="4" w:space="0" w:color="auto"/>
            </w:tcBorders>
            <w:noWrap/>
            <w:vAlign w:val="center"/>
            <w:hideMark/>
          </w:tcPr>
          <w:p w14:paraId="32260F4B" w14:textId="77777777" w:rsidR="00B80D7D" w:rsidRPr="003D24E6" w:rsidRDefault="00B80D7D" w:rsidP="00B80D7D">
            <w:pPr>
              <w:widowControl/>
              <w:spacing w:beforeLines="0" w:before="0" w:afterLines="0" w:after="0" w:line="240" w:lineRule="auto"/>
              <w:ind w:firstLineChars="0" w:firstLine="0"/>
              <w:jc w:val="right"/>
              <w:rPr>
                <w:rFonts w:ascii="標楷體" w:hAnsi="標楷體" w:cs="新細明體"/>
                <w:kern w:val="0"/>
              </w:rPr>
            </w:pPr>
            <w:r w:rsidRPr="003D24E6">
              <w:rPr>
                <w:rFonts w:ascii="標楷體" w:hAnsi="標楷體" w:cs="新細明體"/>
                <w:kern w:val="0"/>
              </w:rPr>
              <w:t>100%</w:t>
            </w:r>
          </w:p>
        </w:tc>
        <w:tc>
          <w:tcPr>
            <w:tcW w:w="1453" w:type="dxa"/>
            <w:tcBorders>
              <w:top w:val="nil"/>
              <w:left w:val="nil"/>
              <w:bottom w:val="single" w:sz="4" w:space="0" w:color="auto"/>
              <w:right w:val="single" w:sz="4" w:space="0" w:color="auto"/>
            </w:tcBorders>
            <w:noWrap/>
            <w:vAlign w:val="center"/>
            <w:hideMark/>
          </w:tcPr>
          <w:p w14:paraId="7925769A" w14:textId="77777777" w:rsidR="00B80D7D" w:rsidRPr="003D24E6" w:rsidRDefault="00B80D7D" w:rsidP="00B80D7D">
            <w:pPr>
              <w:widowControl/>
              <w:spacing w:beforeLines="0" w:before="0" w:afterLines="0" w:after="0" w:line="240" w:lineRule="auto"/>
              <w:ind w:firstLineChars="0" w:firstLine="0"/>
              <w:jc w:val="right"/>
              <w:rPr>
                <w:rFonts w:ascii="標楷體" w:hAnsi="標楷體" w:cs="新細明體"/>
                <w:kern w:val="0"/>
              </w:rPr>
            </w:pPr>
            <w:r w:rsidRPr="003D24E6">
              <w:rPr>
                <w:rFonts w:ascii="標楷體" w:hAnsi="標楷體" w:cs="新細明體"/>
                <w:kern w:val="0"/>
              </w:rPr>
              <w:t>100%</w:t>
            </w:r>
          </w:p>
        </w:tc>
        <w:tc>
          <w:tcPr>
            <w:tcW w:w="1453" w:type="dxa"/>
            <w:tcBorders>
              <w:top w:val="nil"/>
              <w:left w:val="nil"/>
              <w:bottom w:val="single" w:sz="4" w:space="0" w:color="auto"/>
              <w:right w:val="single" w:sz="4" w:space="0" w:color="auto"/>
            </w:tcBorders>
            <w:noWrap/>
            <w:vAlign w:val="center"/>
            <w:hideMark/>
          </w:tcPr>
          <w:p w14:paraId="2D43E14A" w14:textId="77777777" w:rsidR="00B80D7D" w:rsidRPr="003D24E6" w:rsidRDefault="00B80D7D" w:rsidP="00B80D7D">
            <w:pPr>
              <w:widowControl/>
              <w:spacing w:beforeLines="0" w:before="0" w:afterLines="0" w:after="0" w:line="240" w:lineRule="auto"/>
              <w:ind w:firstLineChars="0" w:firstLine="0"/>
              <w:jc w:val="right"/>
              <w:rPr>
                <w:rFonts w:ascii="標楷體" w:hAnsi="標楷體" w:cs="新細明體"/>
                <w:kern w:val="0"/>
              </w:rPr>
            </w:pPr>
            <w:r w:rsidRPr="003D24E6">
              <w:rPr>
                <w:rFonts w:ascii="標楷體" w:hAnsi="標楷體" w:cs="新細明體"/>
                <w:kern w:val="0"/>
              </w:rPr>
              <w:t>100%</w:t>
            </w:r>
          </w:p>
        </w:tc>
        <w:tc>
          <w:tcPr>
            <w:tcW w:w="1453" w:type="dxa"/>
            <w:vMerge/>
            <w:tcBorders>
              <w:top w:val="nil"/>
              <w:left w:val="double" w:sz="6" w:space="0" w:color="auto"/>
              <w:bottom w:val="single" w:sz="4" w:space="0" w:color="auto"/>
              <w:right w:val="single" w:sz="4" w:space="0" w:color="auto"/>
            </w:tcBorders>
            <w:vAlign w:val="center"/>
            <w:hideMark/>
          </w:tcPr>
          <w:p w14:paraId="2026AABA"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c>
          <w:tcPr>
            <w:tcW w:w="1453" w:type="dxa"/>
            <w:vMerge/>
            <w:tcBorders>
              <w:top w:val="nil"/>
              <w:left w:val="single" w:sz="4" w:space="0" w:color="auto"/>
              <w:bottom w:val="single" w:sz="4" w:space="0" w:color="auto"/>
              <w:right w:val="single" w:sz="4" w:space="0" w:color="auto"/>
            </w:tcBorders>
            <w:vAlign w:val="center"/>
            <w:hideMark/>
          </w:tcPr>
          <w:p w14:paraId="0670690E" w14:textId="77777777" w:rsidR="00B80D7D" w:rsidRPr="00B80D7D" w:rsidRDefault="00B80D7D" w:rsidP="00B80D7D">
            <w:pPr>
              <w:widowControl/>
              <w:spacing w:beforeLines="0" w:before="0" w:afterLines="0" w:after="0" w:line="240" w:lineRule="auto"/>
              <w:ind w:firstLineChars="0" w:firstLine="0"/>
              <w:jc w:val="left"/>
              <w:rPr>
                <w:rFonts w:ascii="標楷體" w:hAnsi="標楷體" w:cs="新細明體"/>
                <w:color w:val="000000"/>
                <w:kern w:val="0"/>
              </w:rPr>
            </w:pPr>
          </w:p>
        </w:tc>
      </w:tr>
    </w:tbl>
    <w:p w14:paraId="0E8FA398" w14:textId="5A9B0164" w:rsidR="008572AD" w:rsidRDefault="008572AD" w:rsidP="008572AD">
      <w:pPr>
        <w:spacing w:before="180" w:after="180"/>
        <w:ind w:firstLine="540"/>
      </w:pPr>
      <w:r w:rsidRPr="008572AD">
        <w:t>由圖</w:t>
      </w:r>
      <w:r w:rsidRPr="008572AD">
        <w:t>1.2.1</w:t>
      </w:r>
      <w:r w:rsidR="003D24E6" w:rsidRPr="003D24E6">
        <w:rPr>
          <w:rFonts w:hint="eastAsia"/>
        </w:rPr>
        <w:t>及</w:t>
      </w:r>
      <w:r w:rsidR="003D24E6">
        <w:rPr>
          <w:rFonts w:hint="eastAsia"/>
        </w:rPr>
        <w:t>表</w:t>
      </w:r>
      <w:r w:rsidR="003D24E6" w:rsidRPr="003D24E6">
        <w:t>1.2.</w:t>
      </w:r>
      <w:r w:rsidR="003D24E6">
        <w:rPr>
          <w:rFonts w:hint="eastAsia"/>
        </w:rPr>
        <w:t>1</w:t>
      </w:r>
      <w:r w:rsidRPr="008572AD">
        <w:t>可觀察，</w:t>
      </w:r>
      <w:r w:rsidRPr="008572AD">
        <w:t>112</w:t>
      </w:r>
      <w:r w:rsidRPr="008572AD">
        <w:t>年至</w:t>
      </w:r>
      <w:r w:rsidRPr="008572AD">
        <w:t>114</w:t>
      </w:r>
      <w:r w:rsidRPr="008572AD">
        <w:t>年</w:t>
      </w:r>
      <w:proofErr w:type="gramStart"/>
      <w:r w:rsidRPr="008572AD">
        <w:t>臺</w:t>
      </w:r>
      <w:proofErr w:type="gramEnd"/>
      <w:r w:rsidRPr="008572AD">
        <w:t>東縣市區客運整體</w:t>
      </w:r>
      <w:r w:rsidRPr="008572AD">
        <w:lastRenderedPageBreak/>
        <w:t>運量呈現逐年成長趨勢</w:t>
      </w:r>
      <w:r w:rsidR="00AF6200">
        <w:rPr>
          <w:rFonts w:hint="eastAsia"/>
        </w:rPr>
        <w:t>。</w:t>
      </w:r>
      <w:r w:rsidRPr="008572AD">
        <w:t>由表</w:t>
      </w:r>
      <w:r w:rsidRPr="008572AD">
        <w:t>1.2.1</w:t>
      </w:r>
      <w:r w:rsidRPr="008572AD">
        <w:t>進一步觀察各路線運量結構，</w:t>
      </w:r>
      <w:r w:rsidRPr="008572AD">
        <w:t>112</w:t>
      </w:r>
      <w:r w:rsidRPr="008572AD">
        <w:t>年至</w:t>
      </w:r>
      <w:r w:rsidRPr="008572AD">
        <w:t>113</w:t>
      </w:r>
      <w:r w:rsidRPr="008572AD">
        <w:t>年間運量成長主要來自市區循環線及陸海空線，其中市區循環線</w:t>
      </w:r>
      <w:r w:rsidRPr="008572AD">
        <w:t>113</w:t>
      </w:r>
      <w:r w:rsidRPr="008572AD">
        <w:t>年年增</w:t>
      </w:r>
      <w:r w:rsidRPr="008572AD">
        <w:t>49.9%</w:t>
      </w:r>
      <w:r w:rsidRPr="008572AD">
        <w:t>，成長幅度較為明顯；陸海空線則</w:t>
      </w:r>
      <w:r w:rsidR="00AF6200">
        <w:rPr>
          <w:rFonts w:hint="eastAsia"/>
        </w:rPr>
        <w:t>於</w:t>
      </w:r>
      <w:r w:rsidRPr="008572AD">
        <w:t>113</w:t>
      </w:r>
      <w:r w:rsidRPr="008572AD">
        <w:t>年年增</w:t>
      </w:r>
      <w:r w:rsidRPr="008572AD">
        <w:t>11.1%</w:t>
      </w:r>
      <w:r w:rsidRPr="008572AD">
        <w:t>。至</w:t>
      </w:r>
      <w:r w:rsidRPr="008572AD">
        <w:t>114</w:t>
      </w:r>
      <w:r w:rsidRPr="008572AD">
        <w:t>年，雖兩條既有路線人次分別較</w:t>
      </w:r>
      <w:r w:rsidRPr="008572AD">
        <w:t>113</w:t>
      </w:r>
      <w:r w:rsidRPr="008572AD">
        <w:t>年下降，惟因新增及調整後路線投入服務，整體運量仍維持成長。</w:t>
      </w:r>
      <w:r w:rsidRPr="008572AD">
        <w:t>114</w:t>
      </w:r>
      <w:r w:rsidRPr="008572AD">
        <w:t>年</w:t>
      </w:r>
      <w:r w:rsidRPr="008572AD">
        <w:t>11</w:t>
      </w:r>
      <w:r w:rsidRPr="008572AD">
        <w:t>月</w:t>
      </w:r>
      <w:r w:rsidRPr="008572AD">
        <w:t>1</w:t>
      </w:r>
      <w:r w:rsidRPr="008572AD">
        <w:t>日起，原市區循環線及陸海空線進行路線調整，並改以</w:t>
      </w:r>
      <w:r w:rsidRPr="008572AD">
        <w:t>101</w:t>
      </w:r>
      <w:r w:rsidRPr="008572AD">
        <w:t>、</w:t>
      </w:r>
      <w:r w:rsidRPr="008572AD">
        <w:t>201</w:t>
      </w:r>
      <w:r w:rsidRPr="008572AD">
        <w:t>、</w:t>
      </w:r>
      <w:r w:rsidRPr="008572AD">
        <w:t>202</w:t>
      </w:r>
      <w:r w:rsidRPr="008572AD">
        <w:t>等路線銜接服務，同時新增</w:t>
      </w:r>
      <w:r w:rsidRPr="008572AD">
        <w:t>203</w:t>
      </w:r>
      <w:r w:rsidRPr="008572AD">
        <w:t>路線</w:t>
      </w:r>
      <w:r w:rsidR="00AF6200">
        <w:rPr>
          <w:rFonts w:hint="eastAsia"/>
        </w:rPr>
        <w:t>。</w:t>
      </w:r>
      <w:r w:rsidRPr="008572AD">
        <w:t>整體而言，</w:t>
      </w:r>
      <w:proofErr w:type="gramStart"/>
      <w:r w:rsidRPr="008572AD">
        <w:t>臺</w:t>
      </w:r>
      <w:proofErr w:type="gramEnd"/>
      <w:r w:rsidRPr="008572AD">
        <w:t>東縣市區客運運量雖呈增加趨勢，但新調整路線目前占比仍相對有限，顯示新路線服務尚處推廣及乘客使用習慣建立階段，後續宜持續觀察各路線運量變化，作為路線配置、班次調整及服務宣導之參考。</w:t>
      </w:r>
    </w:p>
    <w:p w14:paraId="5403A51C" w14:textId="335E6EBE" w:rsidR="0040277B" w:rsidRPr="00B80D7D" w:rsidRDefault="00943908" w:rsidP="00943908">
      <w:pPr>
        <w:widowControl/>
        <w:spacing w:beforeLines="0" w:before="0" w:afterLines="0" w:after="160" w:line="278" w:lineRule="auto"/>
        <w:ind w:firstLineChars="0" w:firstLine="0"/>
        <w:jc w:val="left"/>
      </w:pPr>
      <w:r>
        <w:br w:type="page"/>
      </w:r>
    </w:p>
    <w:p w14:paraId="0001AF90" w14:textId="25A08DF7" w:rsidR="00AF6A77" w:rsidRDefault="00AF6A77" w:rsidP="008075F6">
      <w:pPr>
        <w:pStyle w:val="3"/>
      </w:pPr>
      <w:bookmarkStart w:id="9" w:name="_Toc228919648"/>
      <w:r w:rsidRPr="00AF6A77">
        <w:lastRenderedPageBreak/>
        <w:t>月運量趨勢</w:t>
      </w:r>
      <w:bookmarkEnd w:id="9"/>
    </w:p>
    <w:p w14:paraId="56CE758A" w14:textId="77777777" w:rsidR="00880F2D" w:rsidRDefault="00880F2D" w:rsidP="00880F2D">
      <w:pPr>
        <w:keepNext/>
        <w:spacing w:before="180" w:after="180"/>
        <w:ind w:firstLine="540"/>
      </w:pPr>
      <w:r>
        <w:rPr>
          <w:rFonts w:hint="eastAsia"/>
          <w:noProof/>
        </w:rPr>
        <w:drawing>
          <wp:inline distT="0" distB="0" distL="0" distR="0" wp14:anchorId="49F695E0" wp14:editId="104EB2C5">
            <wp:extent cx="5263515" cy="2632075"/>
            <wp:effectExtent l="0" t="0" r="0" b="0"/>
            <wp:docPr id="11297303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3515" cy="2632075"/>
                    </a:xfrm>
                    <a:prstGeom prst="rect">
                      <a:avLst/>
                    </a:prstGeom>
                    <a:noFill/>
                    <a:ln>
                      <a:noFill/>
                    </a:ln>
                  </pic:spPr>
                </pic:pic>
              </a:graphicData>
            </a:graphic>
          </wp:inline>
        </w:drawing>
      </w:r>
    </w:p>
    <w:p w14:paraId="6F8D206B" w14:textId="2C08E9A8" w:rsidR="00880F2D" w:rsidRDefault="00880F2D" w:rsidP="00880F2D">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1.2</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2</w:t>
      </w:r>
      <w:r w:rsidR="00094E99">
        <w:fldChar w:fldCharType="end"/>
      </w:r>
      <w:r>
        <w:rPr>
          <w:rFonts w:hint="eastAsia"/>
        </w:rPr>
        <w:t xml:space="preserve">　</w:t>
      </w:r>
      <w:r w:rsidRPr="00880F2D">
        <w:t>112</w:t>
      </w:r>
      <w:r w:rsidRPr="00880F2D">
        <w:t>年至</w:t>
      </w:r>
      <w:r w:rsidRPr="00880F2D">
        <w:t>114</w:t>
      </w:r>
      <w:r w:rsidRPr="00880F2D">
        <w:t>年</w:t>
      </w:r>
      <w:r w:rsidRPr="00880F2D">
        <w:t>1</w:t>
      </w:r>
      <w:r w:rsidRPr="00880F2D">
        <w:t>月至</w:t>
      </w:r>
      <w:r w:rsidRPr="00880F2D">
        <w:t>12</w:t>
      </w:r>
      <w:r w:rsidRPr="00880F2D">
        <w:t>月臺東縣市區客運月總運量折線圖</w:t>
      </w:r>
    </w:p>
    <w:p w14:paraId="1C003743" w14:textId="3DEF8A6E" w:rsidR="00861145" w:rsidRDefault="00880F2D" w:rsidP="00880F2D">
      <w:pPr>
        <w:spacing w:before="180" w:after="180"/>
        <w:ind w:firstLine="540"/>
      </w:pPr>
      <w:r w:rsidRPr="00880F2D">
        <w:t>由圖</w:t>
      </w:r>
      <w:r>
        <w:t>1.2.2</w:t>
      </w:r>
      <w:r w:rsidRPr="00880F2D">
        <w:t>可以看出</w:t>
      </w:r>
      <w:r w:rsidR="00861145">
        <w:rPr>
          <w:rFonts w:hint="eastAsia"/>
        </w:rPr>
        <w:t>，</w:t>
      </w:r>
      <w:r w:rsidR="00861145" w:rsidRPr="00861145">
        <w:t>112</w:t>
      </w:r>
      <w:r w:rsidR="00861145" w:rsidRPr="00861145">
        <w:t>年至</w:t>
      </w:r>
      <w:r w:rsidR="00861145" w:rsidRPr="00861145">
        <w:t>114</w:t>
      </w:r>
      <w:r w:rsidR="00861145" w:rsidRPr="00861145">
        <w:t>年</w:t>
      </w:r>
      <w:proofErr w:type="gramStart"/>
      <w:r w:rsidR="00861145" w:rsidRPr="00861145">
        <w:t>臺</w:t>
      </w:r>
      <w:proofErr w:type="gramEnd"/>
      <w:r w:rsidR="00861145" w:rsidRPr="00861145">
        <w:t>東縣市區客運月運量整體呈現穩定成長趨勢。</w:t>
      </w:r>
      <w:r w:rsidR="00861145" w:rsidRPr="00861145">
        <w:t>112</w:t>
      </w:r>
      <w:r w:rsidR="00861145" w:rsidRPr="00861145">
        <w:t>年各月運量約介於</w:t>
      </w:r>
      <w:r w:rsidR="00861145" w:rsidRPr="00861145">
        <w:t>6,000</w:t>
      </w:r>
      <w:r w:rsidR="00861145" w:rsidRPr="00861145">
        <w:t>至</w:t>
      </w:r>
      <w:r w:rsidR="00861145" w:rsidRPr="00861145">
        <w:t>12,000</w:t>
      </w:r>
      <w:r w:rsidR="00861145" w:rsidRPr="00861145">
        <w:t>人次</w:t>
      </w:r>
      <w:proofErr w:type="gramStart"/>
      <w:r w:rsidR="00861145" w:rsidRPr="00861145">
        <w:t>之間，</w:t>
      </w:r>
      <w:proofErr w:type="gramEnd"/>
      <w:r w:rsidR="00861145" w:rsidRPr="00861145">
        <w:t>整體水準相對較低；</w:t>
      </w:r>
      <w:r w:rsidR="00861145" w:rsidRPr="00861145">
        <w:t>113</w:t>
      </w:r>
      <w:r w:rsidR="00861145" w:rsidRPr="00861145">
        <w:t>年運量明顯提升，多數月份維持在</w:t>
      </w:r>
      <w:r w:rsidR="00861145" w:rsidRPr="00861145">
        <w:t>10,000</w:t>
      </w:r>
      <w:r w:rsidR="00861145" w:rsidRPr="00861145">
        <w:t>至</w:t>
      </w:r>
      <w:r w:rsidR="00861145" w:rsidRPr="00861145">
        <w:t>15,000</w:t>
      </w:r>
      <w:r w:rsidR="00861145" w:rsidRPr="00861145">
        <w:t>人次區間，顯示市區客運使用需求逐步增加；</w:t>
      </w:r>
      <w:r w:rsidR="00861145" w:rsidRPr="00861145">
        <w:t>114</w:t>
      </w:r>
      <w:r w:rsidR="00861145" w:rsidRPr="00861145">
        <w:t>年運量則進一步提高，多數月份維持在</w:t>
      </w:r>
      <w:r w:rsidR="00861145" w:rsidRPr="00861145">
        <w:t>12,000</w:t>
      </w:r>
      <w:r w:rsidR="00861145" w:rsidRPr="00861145">
        <w:t>人次以上，部分月份更達</w:t>
      </w:r>
      <w:r w:rsidR="00861145" w:rsidRPr="00861145">
        <w:t>15,000</w:t>
      </w:r>
      <w:r w:rsidR="00861145" w:rsidRPr="00861145">
        <w:t>人次以上，反映整體運輸服務使用情形持續成長。整體而言，</w:t>
      </w:r>
      <w:proofErr w:type="gramStart"/>
      <w:r w:rsidR="00861145" w:rsidRPr="00861145">
        <w:t>臺</w:t>
      </w:r>
      <w:proofErr w:type="gramEnd"/>
      <w:r w:rsidR="00861145" w:rsidRPr="00861145">
        <w:t>東縣市區客運月運量呈現穩定向上發展趨勢，顯示公共運輸服務逐步被民眾接受，後續可持續觀察運量變化並配合需求進行服務優化。</w:t>
      </w:r>
    </w:p>
    <w:p w14:paraId="5275EE1A" w14:textId="2EC4CCCB" w:rsidR="00880F2D" w:rsidRPr="00880F2D" w:rsidRDefault="00861145" w:rsidP="00861145">
      <w:pPr>
        <w:widowControl/>
        <w:spacing w:beforeLines="0" w:before="0" w:afterLines="0" w:after="160" w:line="278" w:lineRule="auto"/>
        <w:ind w:firstLineChars="0" w:firstLine="0"/>
        <w:jc w:val="left"/>
      </w:pPr>
      <w:r>
        <w:br w:type="page"/>
      </w:r>
    </w:p>
    <w:p w14:paraId="730C52E4" w14:textId="588AF07D" w:rsidR="00F77E23" w:rsidRDefault="00F77E23" w:rsidP="008075F6">
      <w:pPr>
        <w:pStyle w:val="3"/>
      </w:pPr>
      <w:bookmarkStart w:id="10" w:name="_Toc228919649"/>
      <w:r w:rsidRPr="00F77E23">
        <w:lastRenderedPageBreak/>
        <w:t>持卡身分分析</w:t>
      </w:r>
      <w:bookmarkEnd w:id="10"/>
    </w:p>
    <w:p w14:paraId="266F73E8" w14:textId="77777777" w:rsidR="003C4BC4" w:rsidRDefault="003C4BC4" w:rsidP="003C4BC4">
      <w:pPr>
        <w:keepNext/>
        <w:spacing w:before="180" w:after="180"/>
        <w:ind w:firstLine="540"/>
        <w:jc w:val="center"/>
      </w:pPr>
      <w:r>
        <w:rPr>
          <w:noProof/>
        </w:rPr>
        <w:drawing>
          <wp:inline distT="0" distB="0" distL="0" distR="0" wp14:anchorId="2749A3F7" wp14:editId="5B53D6AA">
            <wp:extent cx="4389120" cy="3289990"/>
            <wp:effectExtent l="0" t="0" r="0" b="5715"/>
            <wp:docPr id="143003227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8694" cy="3297166"/>
                    </a:xfrm>
                    <a:prstGeom prst="rect">
                      <a:avLst/>
                    </a:prstGeom>
                    <a:noFill/>
                    <a:ln>
                      <a:noFill/>
                    </a:ln>
                  </pic:spPr>
                </pic:pic>
              </a:graphicData>
            </a:graphic>
          </wp:inline>
        </w:drawing>
      </w:r>
    </w:p>
    <w:p w14:paraId="289F88C2" w14:textId="712E63A8" w:rsidR="003C4BC4" w:rsidRDefault="003C4BC4" w:rsidP="003C4BC4">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1.2</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3</w:t>
      </w:r>
      <w:r w:rsidR="00094E99">
        <w:fldChar w:fldCharType="end"/>
      </w:r>
      <w:r>
        <w:rPr>
          <w:rFonts w:hint="eastAsia"/>
        </w:rPr>
        <w:t xml:space="preserve">　</w:t>
      </w:r>
      <w:r w:rsidRPr="003C4BC4">
        <w:t>114</w:t>
      </w:r>
      <w:r w:rsidRPr="003C4BC4">
        <w:t>年</w:t>
      </w:r>
      <w:proofErr w:type="gramStart"/>
      <w:r w:rsidRPr="003C4BC4">
        <w:t>臺</w:t>
      </w:r>
      <w:proofErr w:type="gramEnd"/>
      <w:r w:rsidRPr="003C4BC4">
        <w:t>東縣市區客運</w:t>
      </w:r>
      <w:proofErr w:type="gramStart"/>
      <w:r w:rsidRPr="003C4BC4">
        <w:t>搭車持卡</w:t>
      </w:r>
      <w:proofErr w:type="gramEnd"/>
      <w:r w:rsidRPr="003C4BC4">
        <w:t>身分長條圖</w:t>
      </w:r>
    </w:p>
    <w:p w14:paraId="03CD69F8" w14:textId="659A7DB1" w:rsidR="003C4BC4" w:rsidRDefault="003C4BC4" w:rsidP="003C4BC4">
      <w:pPr>
        <w:pStyle w:val="af"/>
        <w:keepNext/>
        <w:spacing w:before="180" w:after="180"/>
        <w:ind w:firstLine="540"/>
        <w:jc w:val="center"/>
      </w:pPr>
      <w:r>
        <w:rPr>
          <w:rFonts w:hint="eastAsia"/>
        </w:rPr>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1.2</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2</w:t>
      </w:r>
      <w:r w:rsidR="00C74997">
        <w:fldChar w:fldCharType="end"/>
      </w:r>
      <w:r>
        <w:rPr>
          <w:rFonts w:hint="eastAsia"/>
        </w:rPr>
        <w:t xml:space="preserve">　</w:t>
      </w:r>
      <w:r w:rsidRPr="003C4BC4">
        <w:t>112</w:t>
      </w:r>
      <w:r w:rsidRPr="003C4BC4">
        <w:t>年至</w:t>
      </w:r>
      <w:r w:rsidRPr="003C4BC4">
        <w:t>114</w:t>
      </w:r>
      <w:r w:rsidRPr="003C4BC4">
        <w:t>年</w:t>
      </w:r>
      <w:proofErr w:type="gramStart"/>
      <w:r w:rsidRPr="003C4BC4">
        <w:t>臺</w:t>
      </w:r>
      <w:proofErr w:type="gramEnd"/>
      <w:r w:rsidRPr="003C4BC4">
        <w:t>東縣市區客運</w:t>
      </w:r>
      <w:proofErr w:type="gramStart"/>
      <w:r w:rsidRPr="003C4BC4">
        <w:t>搭車持卡</w:t>
      </w:r>
      <w:proofErr w:type="gramEnd"/>
      <w:r w:rsidRPr="003C4BC4">
        <w:t>身分統計表</w:t>
      </w:r>
    </w:p>
    <w:tbl>
      <w:tblPr>
        <w:tblW w:w="9144" w:type="dxa"/>
        <w:tblInd w:w="-289" w:type="dxa"/>
        <w:tblCellMar>
          <w:left w:w="28" w:type="dxa"/>
          <w:right w:w="28" w:type="dxa"/>
        </w:tblCellMar>
        <w:tblLook w:val="04A0" w:firstRow="1" w:lastRow="0" w:firstColumn="1" w:lastColumn="0" w:noHBand="0" w:noVBand="1"/>
      </w:tblPr>
      <w:tblGrid>
        <w:gridCol w:w="1754"/>
        <w:gridCol w:w="1478"/>
        <w:gridCol w:w="1478"/>
        <w:gridCol w:w="1478"/>
        <w:gridCol w:w="1478"/>
        <w:gridCol w:w="1478"/>
      </w:tblGrid>
      <w:tr w:rsidR="003C4BC4" w:rsidRPr="003C4BC4" w14:paraId="748BAAC0" w14:textId="77777777" w:rsidTr="0079737E">
        <w:trPr>
          <w:trHeight w:val="735"/>
        </w:trPr>
        <w:tc>
          <w:tcPr>
            <w:tcW w:w="1754"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040FDD0A"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r w:rsidRPr="003C4BC4">
              <w:rPr>
                <w:rFonts w:ascii="標楷體" w:hAnsi="標楷體" w:cs="新細明體"/>
                <w:color w:val="000000"/>
                <w:kern w:val="0"/>
              </w:rPr>
              <w:t xml:space="preserve">       年份</w:t>
            </w:r>
            <w:r w:rsidRPr="003C4BC4">
              <w:rPr>
                <w:rFonts w:ascii="標楷體" w:hAnsi="標楷體" w:cs="新細明體"/>
                <w:color w:val="000000"/>
                <w:kern w:val="0"/>
              </w:rPr>
              <w:br/>
              <w:t>持卡身分</w:t>
            </w:r>
          </w:p>
        </w:tc>
        <w:tc>
          <w:tcPr>
            <w:tcW w:w="1478" w:type="dxa"/>
            <w:tcBorders>
              <w:top w:val="single" w:sz="4" w:space="0" w:color="auto"/>
              <w:left w:val="nil"/>
              <w:bottom w:val="single" w:sz="4" w:space="0" w:color="auto"/>
              <w:right w:val="single" w:sz="4" w:space="0" w:color="auto"/>
            </w:tcBorders>
            <w:noWrap/>
            <w:vAlign w:val="center"/>
            <w:hideMark/>
          </w:tcPr>
          <w:p w14:paraId="6F9F810D"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112</w:t>
            </w:r>
          </w:p>
        </w:tc>
        <w:tc>
          <w:tcPr>
            <w:tcW w:w="1478" w:type="dxa"/>
            <w:tcBorders>
              <w:top w:val="single" w:sz="4" w:space="0" w:color="auto"/>
              <w:left w:val="nil"/>
              <w:bottom w:val="single" w:sz="4" w:space="0" w:color="auto"/>
              <w:right w:val="single" w:sz="4" w:space="0" w:color="auto"/>
            </w:tcBorders>
            <w:noWrap/>
            <w:vAlign w:val="center"/>
            <w:hideMark/>
          </w:tcPr>
          <w:p w14:paraId="5526C74F"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113</w:t>
            </w:r>
          </w:p>
        </w:tc>
        <w:tc>
          <w:tcPr>
            <w:tcW w:w="1478" w:type="dxa"/>
            <w:tcBorders>
              <w:top w:val="single" w:sz="4" w:space="0" w:color="auto"/>
              <w:left w:val="nil"/>
              <w:bottom w:val="single" w:sz="4" w:space="0" w:color="auto"/>
              <w:right w:val="nil"/>
            </w:tcBorders>
            <w:noWrap/>
            <w:vAlign w:val="center"/>
            <w:hideMark/>
          </w:tcPr>
          <w:p w14:paraId="4BB8F7A4"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114</w:t>
            </w:r>
          </w:p>
        </w:tc>
        <w:tc>
          <w:tcPr>
            <w:tcW w:w="1478" w:type="dxa"/>
            <w:tcBorders>
              <w:top w:val="single" w:sz="4" w:space="0" w:color="auto"/>
              <w:left w:val="double" w:sz="6" w:space="0" w:color="auto"/>
              <w:bottom w:val="single" w:sz="4" w:space="0" w:color="auto"/>
              <w:right w:val="single" w:sz="4" w:space="0" w:color="auto"/>
            </w:tcBorders>
            <w:noWrap/>
            <w:vAlign w:val="center"/>
            <w:hideMark/>
          </w:tcPr>
          <w:p w14:paraId="12013588"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sz w:val="24"/>
                <w:szCs w:val="24"/>
              </w:rPr>
            </w:pPr>
            <w:r w:rsidRPr="003C4BC4">
              <w:rPr>
                <w:rFonts w:ascii="標楷體" w:hAnsi="標楷體" w:cs="新細明體"/>
                <w:color w:val="000000"/>
                <w:kern w:val="0"/>
                <w:sz w:val="24"/>
                <w:szCs w:val="24"/>
              </w:rPr>
              <w:t>113年成長率</w:t>
            </w:r>
          </w:p>
        </w:tc>
        <w:tc>
          <w:tcPr>
            <w:tcW w:w="1478" w:type="dxa"/>
            <w:tcBorders>
              <w:top w:val="single" w:sz="4" w:space="0" w:color="auto"/>
              <w:left w:val="nil"/>
              <w:bottom w:val="single" w:sz="4" w:space="0" w:color="auto"/>
              <w:right w:val="single" w:sz="4" w:space="0" w:color="auto"/>
            </w:tcBorders>
            <w:noWrap/>
            <w:vAlign w:val="center"/>
            <w:hideMark/>
          </w:tcPr>
          <w:p w14:paraId="536F6BE9"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sz w:val="24"/>
                <w:szCs w:val="24"/>
              </w:rPr>
            </w:pPr>
            <w:r w:rsidRPr="003C4BC4">
              <w:rPr>
                <w:rFonts w:ascii="標楷體" w:hAnsi="標楷體" w:cs="新細明體"/>
                <w:color w:val="000000"/>
                <w:kern w:val="0"/>
                <w:sz w:val="24"/>
                <w:szCs w:val="24"/>
              </w:rPr>
              <w:t>114年成長率</w:t>
            </w:r>
          </w:p>
        </w:tc>
      </w:tr>
      <w:tr w:rsidR="003C4BC4" w:rsidRPr="003C4BC4" w14:paraId="542EA306" w14:textId="77777777" w:rsidTr="0079737E">
        <w:trPr>
          <w:trHeight w:val="367"/>
        </w:trPr>
        <w:tc>
          <w:tcPr>
            <w:tcW w:w="1754" w:type="dxa"/>
            <w:vMerge w:val="restart"/>
            <w:tcBorders>
              <w:top w:val="nil"/>
              <w:left w:val="single" w:sz="4" w:space="0" w:color="auto"/>
              <w:bottom w:val="single" w:sz="4" w:space="0" w:color="auto"/>
              <w:right w:val="single" w:sz="4" w:space="0" w:color="auto"/>
            </w:tcBorders>
            <w:vAlign w:val="center"/>
            <w:hideMark/>
          </w:tcPr>
          <w:p w14:paraId="2D22712D" w14:textId="67ADB420"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 xml:space="preserve">普通       </w:t>
            </w:r>
            <w:r w:rsidR="0057610C">
              <w:rPr>
                <w:rFonts w:ascii="標楷體" w:hAnsi="標楷體" w:cs="新細明體" w:hint="eastAsia"/>
                <w:color w:val="000000"/>
                <w:kern w:val="0"/>
              </w:rPr>
              <w:t>（</w:t>
            </w:r>
            <w:r w:rsidRPr="003C4BC4">
              <w:rPr>
                <w:rFonts w:ascii="標楷體" w:hAnsi="標楷體" w:cs="新細明體"/>
                <w:color w:val="000000"/>
                <w:kern w:val="0"/>
              </w:rPr>
              <w:t>含TPASS</w:t>
            </w:r>
            <w:r w:rsidR="00244DA9">
              <w:rPr>
                <w:rFonts w:ascii="標楷體" w:hAnsi="標楷體" w:cs="新細明體" w:hint="eastAsia"/>
                <w:color w:val="000000"/>
                <w:kern w:val="0"/>
              </w:rPr>
              <w:t>）</w:t>
            </w:r>
          </w:p>
        </w:tc>
        <w:tc>
          <w:tcPr>
            <w:tcW w:w="1478" w:type="dxa"/>
            <w:tcBorders>
              <w:top w:val="nil"/>
              <w:left w:val="nil"/>
              <w:bottom w:val="single" w:sz="4" w:space="0" w:color="auto"/>
              <w:right w:val="single" w:sz="4" w:space="0" w:color="auto"/>
            </w:tcBorders>
            <w:noWrap/>
            <w:vAlign w:val="center"/>
            <w:hideMark/>
          </w:tcPr>
          <w:p w14:paraId="1D5C94B4"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71,923 </w:t>
            </w:r>
          </w:p>
        </w:tc>
        <w:tc>
          <w:tcPr>
            <w:tcW w:w="1478" w:type="dxa"/>
            <w:tcBorders>
              <w:top w:val="nil"/>
              <w:left w:val="nil"/>
              <w:bottom w:val="single" w:sz="4" w:space="0" w:color="auto"/>
              <w:right w:val="single" w:sz="4" w:space="0" w:color="auto"/>
            </w:tcBorders>
            <w:noWrap/>
            <w:vAlign w:val="center"/>
            <w:hideMark/>
          </w:tcPr>
          <w:p w14:paraId="03C19091"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95,925 </w:t>
            </w:r>
          </w:p>
        </w:tc>
        <w:tc>
          <w:tcPr>
            <w:tcW w:w="1478" w:type="dxa"/>
            <w:tcBorders>
              <w:top w:val="nil"/>
              <w:left w:val="nil"/>
              <w:bottom w:val="single" w:sz="4" w:space="0" w:color="auto"/>
              <w:right w:val="nil"/>
            </w:tcBorders>
            <w:noWrap/>
            <w:vAlign w:val="center"/>
            <w:hideMark/>
          </w:tcPr>
          <w:p w14:paraId="33D3AF9E"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108,722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5B0508ED"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33.4%</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6B3465B4"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13.3%</w:t>
            </w:r>
          </w:p>
        </w:tc>
      </w:tr>
      <w:tr w:rsidR="003C4BC4" w:rsidRPr="003C4BC4" w14:paraId="25635AF4" w14:textId="77777777" w:rsidTr="0079737E">
        <w:trPr>
          <w:trHeight w:val="367"/>
        </w:trPr>
        <w:tc>
          <w:tcPr>
            <w:tcW w:w="1754" w:type="dxa"/>
            <w:vMerge/>
            <w:tcBorders>
              <w:top w:val="nil"/>
              <w:left w:val="single" w:sz="4" w:space="0" w:color="auto"/>
              <w:bottom w:val="single" w:sz="4" w:space="0" w:color="auto"/>
              <w:right w:val="single" w:sz="4" w:space="0" w:color="auto"/>
            </w:tcBorders>
            <w:vAlign w:val="center"/>
            <w:hideMark/>
          </w:tcPr>
          <w:p w14:paraId="1C31081B"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tcBorders>
              <w:top w:val="nil"/>
              <w:left w:val="nil"/>
              <w:bottom w:val="single" w:sz="4" w:space="0" w:color="auto"/>
              <w:right w:val="single" w:sz="4" w:space="0" w:color="auto"/>
            </w:tcBorders>
            <w:noWrap/>
            <w:vAlign w:val="center"/>
            <w:hideMark/>
          </w:tcPr>
          <w:p w14:paraId="2010AF01"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63.3%</w:t>
            </w:r>
          </w:p>
        </w:tc>
        <w:tc>
          <w:tcPr>
            <w:tcW w:w="1478" w:type="dxa"/>
            <w:tcBorders>
              <w:top w:val="nil"/>
              <w:left w:val="nil"/>
              <w:bottom w:val="single" w:sz="4" w:space="0" w:color="auto"/>
              <w:right w:val="single" w:sz="4" w:space="0" w:color="auto"/>
            </w:tcBorders>
            <w:noWrap/>
            <w:vAlign w:val="center"/>
            <w:hideMark/>
          </w:tcPr>
          <w:p w14:paraId="3B167FDF"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65.0%</w:t>
            </w:r>
          </w:p>
        </w:tc>
        <w:tc>
          <w:tcPr>
            <w:tcW w:w="1478" w:type="dxa"/>
            <w:tcBorders>
              <w:top w:val="nil"/>
              <w:left w:val="nil"/>
              <w:bottom w:val="single" w:sz="4" w:space="0" w:color="auto"/>
              <w:right w:val="nil"/>
            </w:tcBorders>
            <w:noWrap/>
            <w:vAlign w:val="center"/>
            <w:hideMark/>
          </w:tcPr>
          <w:p w14:paraId="693464ED"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68.7%</w:t>
            </w:r>
          </w:p>
        </w:tc>
        <w:tc>
          <w:tcPr>
            <w:tcW w:w="1478" w:type="dxa"/>
            <w:vMerge/>
            <w:tcBorders>
              <w:top w:val="nil"/>
              <w:left w:val="double" w:sz="6" w:space="0" w:color="auto"/>
              <w:bottom w:val="single" w:sz="4" w:space="0" w:color="auto"/>
              <w:right w:val="single" w:sz="4" w:space="0" w:color="auto"/>
            </w:tcBorders>
            <w:vAlign w:val="center"/>
            <w:hideMark/>
          </w:tcPr>
          <w:p w14:paraId="1A10CCEA"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vMerge/>
            <w:tcBorders>
              <w:top w:val="nil"/>
              <w:left w:val="single" w:sz="4" w:space="0" w:color="auto"/>
              <w:bottom w:val="single" w:sz="4" w:space="0" w:color="auto"/>
              <w:right w:val="single" w:sz="4" w:space="0" w:color="auto"/>
            </w:tcBorders>
            <w:vAlign w:val="center"/>
            <w:hideMark/>
          </w:tcPr>
          <w:p w14:paraId="1191E74E"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r>
      <w:tr w:rsidR="003C4BC4" w:rsidRPr="003C4BC4" w14:paraId="2B80ED2A" w14:textId="77777777" w:rsidTr="0079737E">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6FA4FE48"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敬老優待</w:t>
            </w:r>
          </w:p>
        </w:tc>
        <w:tc>
          <w:tcPr>
            <w:tcW w:w="1478" w:type="dxa"/>
            <w:tcBorders>
              <w:top w:val="nil"/>
              <w:left w:val="nil"/>
              <w:bottom w:val="single" w:sz="4" w:space="0" w:color="auto"/>
              <w:right w:val="single" w:sz="4" w:space="0" w:color="auto"/>
            </w:tcBorders>
            <w:noWrap/>
            <w:vAlign w:val="center"/>
            <w:hideMark/>
          </w:tcPr>
          <w:p w14:paraId="27BC007A"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12,334 </w:t>
            </w:r>
          </w:p>
        </w:tc>
        <w:tc>
          <w:tcPr>
            <w:tcW w:w="1478" w:type="dxa"/>
            <w:tcBorders>
              <w:top w:val="nil"/>
              <w:left w:val="nil"/>
              <w:bottom w:val="single" w:sz="4" w:space="0" w:color="auto"/>
              <w:right w:val="single" w:sz="4" w:space="0" w:color="auto"/>
            </w:tcBorders>
            <w:noWrap/>
            <w:vAlign w:val="center"/>
            <w:hideMark/>
          </w:tcPr>
          <w:p w14:paraId="726B0695"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17,461 </w:t>
            </w:r>
          </w:p>
        </w:tc>
        <w:tc>
          <w:tcPr>
            <w:tcW w:w="1478" w:type="dxa"/>
            <w:tcBorders>
              <w:top w:val="nil"/>
              <w:left w:val="nil"/>
              <w:bottom w:val="single" w:sz="4" w:space="0" w:color="auto"/>
              <w:right w:val="nil"/>
            </w:tcBorders>
            <w:noWrap/>
            <w:vAlign w:val="center"/>
            <w:hideMark/>
          </w:tcPr>
          <w:p w14:paraId="0EE88029"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17,386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08896C74"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41.6%</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1B126387"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-0.4%</w:t>
            </w:r>
          </w:p>
        </w:tc>
      </w:tr>
      <w:tr w:rsidR="003C4BC4" w:rsidRPr="003C4BC4" w14:paraId="30AE92E1" w14:textId="77777777" w:rsidTr="0079737E">
        <w:trPr>
          <w:trHeight w:val="367"/>
        </w:trPr>
        <w:tc>
          <w:tcPr>
            <w:tcW w:w="1754" w:type="dxa"/>
            <w:vMerge/>
            <w:tcBorders>
              <w:top w:val="nil"/>
              <w:left w:val="single" w:sz="4" w:space="0" w:color="auto"/>
              <w:bottom w:val="single" w:sz="4" w:space="0" w:color="auto"/>
              <w:right w:val="single" w:sz="4" w:space="0" w:color="auto"/>
            </w:tcBorders>
            <w:vAlign w:val="center"/>
            <w:hideMark/>
          </w:tcPr>
          <w:p w14:paraId="0C1723CD"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tcBorders>
              <w:top w:val="nil"/>
              <w:left w:val="nil"/>
              <w:bottom w:val="single" w:sz="4" w:space="0" w:color="auto"/>
              <w:right w:val="single" w:sz="4" w:space="0" w:color="auto"/>
            </w:tcBorders>
            <w:noWrap/>
            <w:vAlign w:val="center"/>
            <w:hideMark/>
          </w:tcPr>
          <w:p w14:paraId="6EC52425"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10.9%</w:t>
            </w:r>
          </w:p>
        </w:tc>
        <w:tc>
          <w:tcPr>
            <w:tcW w:w="1478" w:type="dxa"/>
            <w:tcBorders>
              <w:top w:val="nil"/>
              <w:left w:val="nil"/>
              <w:bottom w:val="single" w:sz="4" w:space="0" w:color="auto"/>
              <w:right w:val="single" w:sz="4" w:space="0" w:color="auto"/>
            </w:tcBorders>
            <w:noWrap/>
            <w:vAlign w:val="center"/>
            <w:hideMark/>
          </w:tcPr>
          <w:p w14:paraId="1C0893E2"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11.8%</w:t>
            </w:r>
          </w:p>
        </w:tc>
        <w:tc>
          <w:tcPr>
            <w:tcW w:w="1478" w:type="dxa"/>
            <w:tcBorders>
              <w:top w:val="nil"/>
              <w:left w:val="nil"/>
              <w:bottom w:val="single" w:sz="4" w:space="0" w:color="auto"/>
              <w:right w:val="nil"/>
            </w:tcBorders>
            <w:noWrap/>
            <w:vAlign w:val="center"/>
            <w:hideMark/>
          </w:tcPr>
          <w:p w14:paraId="101E0312"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11.0%</w:t>
            </w:r>
          </w:p>
        </w:tc>
        <w:tc>
          <w:tcPr>
            <w:tcW w:w="1478" w:type="dxa"/>
            <w:vMerge/>
            <w:tcBorders>
              <w:top w:val="nil"/>
              <w:left w:val="double" w:sz="6" w:space="0" w:color="auto"/>
              <w:bottom w:val="single" w:sz="4" w:space="0" w:color="auto"/>
              <w:right w:val="single" w:sz="4" w:space="0" w:color="auto"/>
            </w:tcBorders>
            <w:vAlign w:val="center"/>
            <w:hideMark/>
          </w:tcPr>
          <w:p w14:paraId="6A688554"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vMerge/>
            <w:tcBorders>
              <w:top w:val="nil"/>
              <w:left w:val="single" w:sz="4" w:space="0" w:color="auto"/>
              <w:bottom w:val="single" w:sz="4" w:space="0" w:color="auto"/>
              <w:right w:val="single" w:sz="4" w:space="0" w:color="auto"/>
            </w:tcBorders>
            <w:vAlign w:val="center"/>
            <w:hideMark/>
          </w:tcPr>
          <w:p w14:paraId="46CFE5C5"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r>
      <w:tr w:rsidR="003C4BC4" w:rsidRPr="003C4BC4" w14:paraId="316D025D" w14:textId="77777777" w:rsidTr="0079737E">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34459330"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學生</w:t>
            </w:r>
          </w:p>
        </w:tc>
        <w:tc>
          <w:tcPr>
            <w:tcW w:w="1478" w:type="dxa"/>
            <w:tcBorders>
              <w:top w:val="nil"/>
              <w:left w:val="nil"/>
              <w:bottom w:val="single" w:sz="4" w:space="0" w:color="auto"/>
              <w:right w:val="single" w:sz="4" w:space="0" w:color="auto"/>
            </w:tcBorders>
            <w:noWrap/>
            <w:vAlign w:val="center"/>
            <w:hideMark/>
          </w:tcPr>
          <w:p w14:paraId="6C2C5CEB"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13,904 </w:t>
            </w:r>
          </w:p>
        </w:tc>
        <w:tc>
          <w:tcPr>
            <w:tcW w:w="1478" w:type="dxa"/>
            <w:tcBorders>
              <w:top w:val="nil"/>
              <w:left w:val="nil"/>
              <w:bottom w:val="single" w:sz="4" w:space="0" w:color="auto"/>
              <w:right w:val="single" w:sz="4" w:space="0" w:color="auto"/>
            </w:tcBorders>
            <w:noWrap/>
            <w:vAlign w:val="center"/>
            <w:hideMark/>
          </w:tcPr>
          <w:p w14:paraId="7CF5A452"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14,081 </w:t>
            </w:r>
          </w:p>
        </w:tc>
        <w:tc>
          <w:tcPr>
            <w:tcW w:w="1478" w:type="dxa"/>
            <w:tcBorders>
              <w:top w:val="nil"/>
              <w:left w:val="nil"/>
              <w:bottom w:val="single" w:sz="4" w:space="0" w:color="auto"/>
              <w:right w:val="nil"/>
            </w:tcBorders>
            <w:noWrap/>
            <w:vAlign w:val="center"/>
            <w:hideMark/>
          </w:tcPr>
          <w:p w14:paraId="76ADCEDA"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12,887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04E58526"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1.3%</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7431B155"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-8.5%</w:t>
            </w:r>
          </w:p>
        </w:tc>
      </w:tr>
      <w:tr w:rsidR="003C4BC4" w:rsidRPr="003C4BC4" w14:paraId="4232C8EB" w14:textId="77777777" w:rsidTr="0079737E">
        <w:trPr>
          <w:trHeight w:val="367"/>
        </w:trPr>
        <w:tc>
          <w:tcPr>
            <w:tcW w:w="1754" w:type="dxa"/>
            <w:vMerge/>
            <w:tcBorders>
              <w:top w:val="nil"/>
              <w:left w:val="single" w:sz="4" w:space="0" w:color="auto"/>
              <w:bottom w:val="single" w:sz="4" w:space="0" w:color="auto"/>
              <w:right w:val="single" w:sz="4" w:space="0" w:color="auto"/>
            </w:tcBorders>
            <w:vAlign w:val="center"/>
            <w:hideMark/>
          </w:tcPr>
          <w:p w14:paraId="3E00869F"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tcBorders>
              <w:top w:val="nil"/>
              <w:left w:val="nil"/>
              <w:bottom w:val="single" w:sz="4" w:space="0" w:color="auto"/>
              <w:right w:val="single" w:sz="4" w:space="0" w:color="auto"/>
            </w:tcBorders>
            <w:noWrap/>
            <w:vAlign w:val="center"/>
            <w:hideMark/>
          </w:tcPr>
          <w:p w14:paraId="35395DA0"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12.2%</w:t>
            </w:r>
          </w:p>
        </w:tc>
        <w:tc>
          <w:tcPr>
            <w:tcW w:w="1478" w:type="dxa"/>
            <w:tcBorders>
              <w:top w:val="nil"/>
              <w:left w:val="nil"/>
              <w:bottom w:val="single" w:sz="4" w:space="0" w:color="auto"/>
              <w:right w:val="single" w:sz="4" w:space="0" w:color="auto"/>
            </w:tcBorders>
            <w:noWrap/>
            <w:vAlign w:val="center"/>
            <w:hideMark/>
          </w:tcPr>
          <w:p w14:paraId="74C9911F"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9.5%</w:t>
            </w:r>
          </w:p>
        </w:tc>
        <w:tc>
          <w:tcPr>
            <w:tcW w:w="1478" w:type="dxa"/>
            <w:tcBorders>
              <w:top w:val="nil"/>
              <w:left w:val="nil"/>
              <w:bottom w:val="single" w:sz="4" w:space="0" w:color="auto"/>
              <w:right w:val="nil"/>
            </w:tcBorders>
            <w:noWrap/>
            <w:vAlign w:val="center"/>
            <w:hideMark/>
          </w:tcPr>
          <w:p w14:paraId="73D155D5"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8.1%</w:t>
            </w:r>
          </w:p>
        </w:tc>
        <w:tc>
          <w:tcPr>
            <w:tcW w:w="1478" w:type="dxa"/>
            <w:vMerge/>
            <w:tcBorders>
              <w:top w:val="nil"/>
              <w:left w:val="double" w:sz="6" w:space="0" w:color="auto"/>
              <w:bottom w:val="single" w:sz="4" w:space="0" w:color="auto"/>
              <w:right w:val="single" w:sz="4" w:space="0" w:color="auto"/>
            </w:tcBorders>
            <w:vAlign w:val="center"/>
            <w:hideMark/>
          </w:tcPr>
          <w:p w14:paraId="40D6CB15"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vMerge/>
            <w:tcBorders>
              <w:top w:val="nil"/>
              <w:left w:val="single" w:sz="4" w:space="0" w:color="auto"/>
              <w:bottom w:val="single" w:sz="4" w:space="0" w:color="auto"/>
              <w:right w:val="single" w:sz="4" w:space="0" w:color="auto"/>
            </w:tcBorders>
            <w:vAlign w:val="center"/>
            <w:hideMark/>
          </w:tcPr>
          <w:p w14:paraId="0B39C477"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r>
      <w:tr w:rsidR="003C4BC4" w:rsidRPr="003C4BC4" w14:paraId="12D09DB9" w14:textId="77777777" w:rsidTr="0079737E">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3152C859"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愛心優待</w:t>
            </w:r>
          </w:p>
        </w:tc>
        <w:tc>
          <w:tcPr>
            <w:tcW w:w="1478" w:type="dxa"/>
            <w:tcBorders>
              <w:top w:val="nil"/>
              <w:left w:val="nil"/>
              <w:bottom w:val="single" w:sz="4" w:space="0" w:color="auto"/>
              <w:right w:val="single" w:sz="4" w:space="0" w:color="auto"/>
            </w:tcBorders>
            <w:noWrap/>
            <w:vAlign w:val="center"/>
            <w:hideMark/>
          </w:tcPr>
          <w:p w14:paraId="4FDCC42A"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5,086 </w:t>
            </w:r>
          </w:p>
        </w:tc>
        <w:tc>
          <w:tcPr>
            <w:tcW w:w="1478" w:type="dxa"/>
            <w:tcBorders>
              <w:top w:val="nil"/>
              <w:left w:val="nil"/>
              <w:bottom w:val="single" w:sz="4" w:space="0" w:color="auto"/>
              <w:right w:val="single" w:sz="4" w:space="0" w:color="auto"/>
            </w:tcBorders>
            <w:noWrap/>
            <w:vAlign w:val="center"/>
            <w:hideMark/>
          </w:tcPr>
          <w:p w14:paraId="635E642F"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5,515 </w:t>
            </w:r>
          </w:p>
        </w:tc>
        <w:tc>
          <w:tcPr>
            <w:tcW w:w="1478" w:type="dxa"/>
            <w:tcBorders>
              <w:top w:val="nil"/>
              <w:left w:val="nil"/>
              <w:bottom w:val="single" w:sz="4" w:space="0" w:color="auto"/>
              <w:right w:val="nil"/>
            </w:tcBorders>
            <w:noWrap/>
            <w:vAlign w:val="center"/>
            <w:hideMark/>
          </w:tcPr>
          <w:p w14:paraId="3736529D"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5,917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3A0C2E52"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8.4%</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0059DF1A"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7.3%</w:t>
            </w:r>
          </w:p>
        </w:tc>
      </w:tr>
      <w:tr w:rsidR="003C4BC4" w:rsidRPr="003C4BC4" w14:paraId="4CE3D512" w14:textId="77777777" w:rsidTr="0079737E">
        <w:trPr>
          <w:trHeight w:val="367"/>
        </w:trPr>
        <w:tc>
          <w:tcPr>
            <w:tcW w:w="1754" w:type="dxa"/>
            <w:vMerge/>
            <w:tcBorders>
              <w:top w:val="nil"/>
              <w:left w:val="single" w:sz="4" w:space="0" w:color="auto"/>
              <w:bottom w:val="single" w:sz="4" w:space="0" w:color="auto"/>
              <w:right w:val="single" w:sz="4" w:space="0" w:color="auto"/>
            </w:tcBorders>
            <w:vAlign w:val="center"/>
            <w:hideMark/>
          </w:tcPr>
          <w:p w14:paraId="683F7B4D"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tcBorders>
              <w:top w:val="nil"/>
              <w:left w:val="nil"/>
              <w:bottom w:val="single" w:sz="4" w:space="0" w:color="auto"/>
              <w:right w:val="single" w:sz="4" w:space="0" w:color="auto"/>
            </w:tcBorders>
            <w:noWrap/>
            <w:vAlign w:val="center"/>
            <w:hideMark/>
          </w:tcPr>
          <w:p w14:paraId="666A30E9"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4.5%</w:t>
            </w:r>
          </w:p>
        </w:tc>
        <w:tc>
          <w:tcPr>
            <w:tcW w:w="1478" w:type="dxa"/>
            <w:tcBorders>
              <w:top w:val="nil"/>
              <w:left w:val="nil"/>
              <w:bottom w:val="single" w:sz="4" w:space="0" w:color="auto"/>
              <w:right w:val="single" w:sz="4" w:space="0" w:color="auto"/>
            </w:tcBorders>
            <w:noWrap/>
            <w:vAlign w:val="center"/>
            <w:hideMark/>
          </w:tcPr>
          <w:p w14:paraId="12E35B4D"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3.7%</w:t>
            </w:r>
          </w:p>
        </w:tc>
        <w:tc>
          <w:tcPr>
            <w:tcW w:w="1478" w:type="dxa"/>
            <w:tcBorders>
              <w:top w:val="nil"/>
              <w:left w:val="nil"/>
              <w:bottom w:val="single" w:sz="4" w:space="0" w:color="auto"/>
              <w:right w:val="nil"/>
            </w:tcBorders>
            <w:noWrap/>
            <w:vAlign w:val="center"/>
            <w:hideMark/>
          </w:tcPr>
          <w:p w14:paraId="373247BB"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3.7%</w:t>
            </w:r>
          </w:p>
        </w:tc>
        <w:tc>
          <w:tcPr>
            <w:tcW w:w="1478" w:type="dxa"/>
            <w:vMerge/>
            <w:tcBorders>
              <w:top w:val="nil"/>
              <w:left w:val="double" w:sz="6" w:space="0" w:color="auto"/>
              <w:bottom w:val="single" w:sz="4" w:space="0" w:color="auto"/>
              <w:right w:val="single" w:sz="4" w:space="0" w:color="auto"/>
            </w:tcBorders>
            <w:vAlign w:val="center"/>
            <w:hideMark/>
          </w:tcPr>
          <w:p w14:paraId="1EF69199"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vMerge/>
            <w:tcBorders>
              <w:top w:val="nil"/>
              <w:left w:val="single" w:sz="4" w:space="0" w:color="auto"/>
              <w:bottom w:val="single" w:sz="4" w:space="0" w:color="auto"/>
              <w:right w:val="single" w:sz="4" w:space="0" w:color="auto"/>
            </w:tcBorders>
            <w:vAlign w:val="center"/>
            <w:hideMark/>
          </w:tcPr>
          <w:p w14:paraId="743C6B0D"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r>
      <w:tr w:rsidR="003C4BC4" w:rsidRPr="003C4BC4" w14:paraId="0A1C7B8F" w14:textId="77777777" w:rsidTr="0079737E">
        <w:trPr>
          <w:trHeight w:val="367"/>
        </w:trPr>
        <w:tc>
          <w:tcPr>
            <w:tcW w:w="1754" w:type="dxa"/>
            <w:vMerge w:val="restart"/>
            <w:tcBorders>
              <w:top w:val="nil"/>
              <w:left w:val="single" w:sz="4" w:space="0" w:color="auto"/>
              <w:bottom w:val="single" w:sz="4" w:space="0" w:color="auto"/>
              <w:right w:val="single" w:sz="4" w:space="0" w:color="auto"/>
            </w:tcBorders>
            <w:noWrap/>
            <w:vAlign w:val="center"/>
            <w:hideMark/>
          </w:tcPr>
          <w:p w14:paraId="5B71FD69" w14:textId="77777777" w:rsidR="003C4BC4" w:rsidRPr="003C4BC4" w:rsidRDefault="003C4BC4"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其他優待</w:t>
            </w:r>
          </w:p>
        </w:tc>
        <w:tc>
          <w:tcPr>
            <w:tcW w:w="1478" w:type="dxa"/>
            <w:tcBorders>
              <w:top w:val="nil"/>
              <w:left w:val="nil"/>
              <w:bottom w:val="single" w:sz="4" w:space="0" w:color="auto"/>
              <w:right w:val="single" w:sz="4" w:space="0" w:color="auto"/>
            </w:tcBorders>
            <w:noWrap/>
            <w:vAlign w:val="center"/>
            <w:hideMark/>
          </w:tcPr>
          <w:p w14:paraId="3F13983C"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10,331 </w:t>
            </w:r>
          </w:p>
        </w:tc>
        <w:tc>
          <w:tcPr>
            <w:tcW w:w="1478" w:type="dxa"/>
            <w:tcBorders>
              <w:top w:val="nil"/>
              <w:left w:val="nil"/>
              <w:bottom w:val="single" w:sz="4" w:space="0" w:color="auto"/>
              <w:right w:val="single" w:sz="4" w:space="0" w:color="auto"/>
            </w:tcBorders>
            <w:noWrap/>
            <w:vAlign w:val="center"/>
            <w:hideMark/>
          </w:tcPr>
          <w:p w14:paraId="6DC40FA2"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14,654 </w:t>
            </w:r>
          </w:p>
        </w:tc>
        <w:tc>
          <w:tcPr>
            <w:tcW w:w="1478" w:type="dxa"/>
            <w:tcBorders>
              <w:top w:val="nil"/>
              <w:left w:val="nil"/>
              <w:bottom w:val="single" w:sz="4" w:space="0" w:color="auto"/>
              <w:right w:val="nil"/>
            </w:tcBorders>
            <w:noWrap/>
            <w:vAlign w:val="center"/>
            <w:hideMark/>
          </w:tcPr>
          <w:p w14:paraId="1598B1E4"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13,433 </w:t>
            </w:r>
          </w:p>
        </w:tc>
        <w:tc>
          <w:tcPr>
            <w:tcW w:w="1478" w:type="dxa"/>
            <w:vMerge w:val="restart"/>
            <w:tcBorders>
              <w:top w:val="nil"/>
              <w:left w:val="double" w:sz="6" w:space="0" w:color="auto"/>
              <w:bottom w:val="single" w:sz="4" w:space="0" w:color="auto"/>
              <w:right w:val="single" w:sz="4" w:space="0" w:color="auto"/>
            </w:tcBorders>
            <w:noWrap/>
            <w:vAlign w:val="center"/>
            <w:hideMark/>
          </w:tcPr>
          <w:p w14:paraId="1DED2B02"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41.8%</w:t>
            </w:r>
          </w:p>
        </w:tc>
        <w:tc>
          <w:tcPr>
            <w:tcW w:w="1478" w:type="dxa"/>
            <w:vMerge w:val="restart"/>
            <w:tcBorders>
              <w:top w:val="nil"/>
              <w:left w:val="single" w:sz="4" w:space="0" w:color="auto"/>
              <w:bottom w:val="single" w:sz="4" w:space="0" w:color="auto"/>
              <w:right w:val="single" w:sz="4" w:space="0" w:color="auto"/>
            </w:tcBorders>
            <w:noWrap/>
            <w:vAlign w:val="center"/>
            <w:hideMark/>
          </w:tcPr>
          <w:p w14:paraId="2E97A187"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-8.3%</w:t>
            </w:r>
          </w:p>
        </w:tc>
      </w:tr>
      <w:tr w:rsidR="003C4BC4" w:rsidRPr="003C4BC4" w14:paraId="3691C643" w14:textId="77777777" w:rsidTr="003D24E6">
        <w:trPr>
          <w:trHeight w:val="367"/>
        </w:trPr>
        <w:tc>
          <w:tcPr>
            <w:tcW w:w="1754" w:type="dxa"/>
            <w:vMerge/>
            <w:tcBorders>
              <w:top w:val="nil"/>
              <w:left w:val="single" w:sz="4" w:space="0" w:color="auto"/>
              <w:bottom w:val="single" w:sz="4" w:space="0" w:color="auto"/>
              <w:right w:val="single" w:sz="4" w:space="0" w:color="auto"/>
            </w:tcBorders>
            <w:vAlign w:val="center"/>
            <w:hideMark/>
          </w:tcPr>
          <w:p w14:paraId="01BCC351"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tcBorders>
              <w:top w:val="nil"/>
              <w:left w:val="nil"/>
              <w:bottom w:val="single" w:sz="4" w:space="0" w:color="auto"/>
              <w:right w:val="single" w:sz="4" w:space="0" w:color="auto"/>
            </w:tcBorders>
            <w:noWrap/>
            <w:vAlign w:val="center"/>
            <w:hideMark/>
          </w:tcPr>
          <w:p w14:paraId="419DADE7"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9.1%</w:t>
            </w:r>
          </w:p>
        </w:tc>
        <w:tc>
          <w:tcPr>
            <w:tcW w:w="1478" w:type="dxa"/>
            <w:tcBorders>
              <w:top w:val="nil"/>
              <w:left w:val="nil"/>
              <w:bottom w:val="single" w:sz="4" w:space="0" w:color="auto"/>
              <w:right w:val="single" w:sz="4" w:space="0" w:color="auto"/>
            </w:tcBorders>
            <w:noWrap/>
            <w:vAlign w:val="center"/>
            <w:hideMark/>
          </w:tcPr>
          <w:p w14:paraId="59254897"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9.9%</w:t>
            </w:r>
          </w:p>
        </w:tc>
        <w:tc>
          <w:tcPr>
            <w:tcW w:w="1478" w:type="dxa"/>
            <w:tcBorders>
              <w:top w:val="nil"/>
              <w:left w:val="nil"/>
              <w:bottom w:val="single" w:sz="4" w:space="0" w:color="auto"/>
              <w:right w:val="nil"/>
            </w:tcBorders>
            <w:noWrap/>
            <w:vAlign w:val="center"/>
            <w:hideMark/>
          </w:tcPr>
          <w:p w14:paraId="065EB940" w14:textId="77777777" w:rsidR="003C4BC4" w:rsidRPr="003C4BC4" w:rsidRDefault="003C4BC4"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8.5%</w:t>
            </w:r>
          </w:p>
        </w:tc>
        <w:tc>
          <w:tcPr>
            <w:tcW w:w="1478" w:type="dxa"/>
            <w:vMerge/>
            <w:tcBorders>
              <w:top w:val="nil"/>
              <w:left w:val="double" w:sz="6" w:space="0" w:color="auto"/>
              <w:bottom w:val="single" w:sz="4" w:space="0" w:color="auto"/>
              <w:right w:val="single" w:sz="4" w:space="0" w:color="auto"/>
            </w:tcBorders>
            <w:vAlign w:val="center"/>
            <w:hideMark/>
          </w:tcPr>
          <w:p w14:paraId="7AF59168"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c>
          <w:tcPr>
            <w:tcW w:w="1478" w:type="dxa"/>
            <w:vMerge/>
            <w:tcBorders>
              <w:top w:val="nil"/>
              <w:left w:val="single" w:sz="4" w:space="0" w:color="auto"/>
              <w:bottom w:val="single" w:sz="4" w:space="0" w:color="auto"/>
              <w:right w:val="single" w:sz="4" w:space="0" w:color="auto"/>
            </w:tcBorders>
            <w:vAlign w:val="center"/>
            <w:hideMark/>
          </w:tcPr>
          <w:p w14:paraId="39D835B9" w14:textId="77777777" w:rsidR="003C4BC4" w:rsidRPr="003C4BC4" w:rsidRDefault="003C4BC4" w:rsidP="003C4BC4">
            <w:pPr>
              <w:widowControl/>
              <w:spacing w:beforeLines="0" w:before="0" w:afterLines="0" w:after="0" w:line="240" w:lineRule="auto"/>
              <w:ind w:firstLineChars="0" w:firstLine="0"/>
              <w:jc w:val="left"/>
              <w:rPr>
                <w:rFonts w:ascii="標楷體" w:hAnsi="標楷體" w:cs="新細明體"/>
                <w:color w:val="000000"/>
                <w:kern w:val="0"/>
              </w:rPr>
            </w:pPr>
          </w:p>
        </w:tc>
      </w:tr>
      <w:tr w:rsidR="003D24E6" w:rsidRPr="003C4BC4" w14:paraId="5311FC8A" w14:textId="77777777" w:rsidTr="003D24E6">
        <w:trPr>
          <w:trHeight w:val="180"/>
        </w:trPr>
        <w:tc>
          <w:tcPr>
            <w:tcW w:w="1754" w:type="dxa"/>
            <w:vMerge w:val="restart"/>
            <w:tcBorders>
              <w:top w:val="nil"/>
              <w:left w:val="single" w:sz="4" w:space="0" w:color="auto"/>
              <w:right w:val="single" w:sz="4" w:space="0" w:color="auto"/>
            </w:tcBorders>
            <w:noWrap/>
            <w:vAlign w:val="center"/>
            <w:hideMark/>
          </w:tcPr>
          <w:p w14:paraId="116FB9D5" w14:textId="77777777" w:rsidR="003D24E6" w:rsidRPr="003C4BC4" w:rsidRDefault="003D24E6" w:rsidP="003C4BC4">
            <w:pPr>
              <w:widowControl/>
              <w:spacing w:beforeLines="0" w:before="0" w:afterLines="0" w:after="0" w:line="240" w:lineRule="auto"/>
              <w:ind w:firstLineChars="0" w:firstLine="0"/>
              <w:jc w:val="center"/>
              <w:rPr>
                <w:rFonts w:ascii="標楷體" w:hAnsi="標楷體" w:cs="新細明體"/>
                <w:color w:val="000000"/>
                <w:kern w:val="0"/>
              </w:rPr>
            </w:pPr>
            <w:r w:rsidRPr="003C4BC4">
              <w:rPr>
                <w:rFonts w:ascii="標楷體" w:hAnsi="標楷體" w:cs="新細明體"/>
                <w:color w:val="000000"/>
                <w:kern w:val="0"/>
              </w:rPr>
              <w:t>總計</w:t>
            </w:r>
          </w:p>
        </w:tc>
        <w:tc>
          <w:tcPr>
            <w:tcW w:w="1478" w:type="dxa"/>
            <w:tcBorders>
              <w:top w:val="nil"/>
              <w:left w:val="nil"/>
              <w:bottom w:val="single" w:sz="4" w:space="0" w:color="auto"/>
              <w:right w:val="single" w:sz="4" w:space="0" w:color="auto"/>
            </w:tcBorders>
            <w:noWrap/>
            <w:vAlign w:val="center"/>
            <w:hideMark/>
          </w:tcPr>
          <w:p w14:paraId="0638CA6B" w14:textId="77777777" w:rsidR="003D24E6" w:rsidRPr="003C4BC4" w:rsidRDefault="003D24E6"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113,578 </w:t>
            </w:r>
          </w:p>
        </w:tc>
        <w:tc>
          <w:tcPr>
            <w:tcW w:w="1478" w:type="dxa"/>
            <w:tcBorders>
              <w:top w:val="single" w:sz="4" w:space="0" w:color="auto"/>
              <w:left w:val="nil"/>
              <w:bottom w:val="single" w:sz="4" w:space="0" w:color="auto"/>
              <w:right w:val="single" w:sz="4" w:space="0" w:color="auto"/>
            </w:tcBorders>
            <w:noWrap/>
            <w:vAlign w:val="center"/>
            <w:hideMark/>
          </w:tcPr>
          <w:p w14:paraId="4BBA1A86" w14:textId="77777777" w:rsidR="003D24E6" w:rsidRPr="003C4BC4" w:rsidRDefault="003D24E6"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147,636 </w:t>
            </w:r>
          </w:p>
        </w:tc>
        <w:tc>
          <w:tcPr>
            <w:tcW w:w="1478" w:type="dxa"/>
            <w:tcBorders>
              <w:top w:val="single" w:sz="4" w:space="0" w:color="auto"/>
              <w:left w:val="nil"/>
              <w:bottom w:val="single" w:sz="4" w:space="0" w:color="auto"/>
              <w:right w:val="nil"/>
            </w:tcBorders>
            <w:noWrap/>
            <w:vAlign w:val="center"/>
            <w:hideMark/>
          </w:tcPr>
          <w:p w14:paraId="3D98749A" w14:textId="77777777" w:rsidR="003D24E6" w:rsidRPr="003C4BC4" w:rsidRDefault="003D24E6"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 xml:space="preserve">158,345 </w:t>
            </w:r>
          </w:p>
        </w:tc>
        <w:tc>
          <w:tcPr>
            <w:tcW w:w="1478" w:type="dxa"/>
            <w:vMerge w:val="restart"/>
            <w:tcBorders>
              <w:top w:val="nil"/>
              <w:left w:val="double" w:sz="6" w:space="0" w:color="auto"/>
              <w:right w:val="single" w:sz="4" w:space="0" w:color="auto"/>
            </w:tcBorders>
            <w:noWrap/>
            <w:vAlign w:val="center"/>
            <w:hideMark/>
          </w:tcPr>
          <w:p w14:paraId="1CBDFD55" w14:textId="77777777" w:rsidR="003D24E6" w:rsidRPr="003C4BC4" w:rsidRDefault="003D24E6"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30.0%</w:t>
            </w:r>
          </w:p>
        </w:tc>
        <w:tc>
          <w:tcPr>
            <w:tcW w:w="1478" w:type="dxa"/>
            <w:vMerge w:val="restart"/>
            <w:tcBorders>
              <w:top w:val="nil"/>
              <w:left w:val="single" w:sz="4" w:space="0" w:color="auto"/>
              <w:right w:val="single" w:sz="4" w:space="0" w:color="auto"/>
            </w:tcBorders>
            <w:noWrap/>
            <w:vAlign w:val="center"/>
            <w:hideMark/>
          </w:tcPr>
          <w:p w14:paraId="3FAC60FF" w14:textId="77777777" w:rsidR="003D24E6" w:rsidRPr="003C4BC4" w:rsidRDefault="003D24E6" w:rsidP="003C4BC4">
            <w:pPr>
              <w:widowControl/>
              <w:spacing w:beforeLines="0" w:before="0" w:afterLines="0" w:after="0" w:line="240" w:lineRule="auto"/>
              <w:ind w:firstLineChars="0" w:firstLine="0"/>
              <w:jc w:val="right"/>
              <w:rPr>
                <w:rFonts w:ascii="標楷體" w:hAnsi="標楷體" w:cs="新細明體"/>
                <w:color w:val="000000"/>
                <w:kern w:val="0"/>
              </w:rPr>
            </w:pPr>
            <w:r w:rsidRPr="003C4BC4">
              <w:rPr>
                <w:rFonts w:ascii="標楷體" w:hAnsi="標楷體" w:cs="新細明體"/>
                <w:color w:val="000000"/>
                <w:kern w:val="0"/>
              </w:rPr>
              <w:t>7.3%</w:t>
            </w:r>
          </w:p>
        </w:tc>
      </w:tr>
      <w:tr w:rsidR="003D24E6" w:rsidRPr="003C4BC4" w14:paraId="409107E7" w14:textId="77777777" w:rsidTr="003D24E6">
        <w:trPr>
          <w:trHeight w:val="180"/>
        </w:trPr>
        <w:tc>
          <w:tcPr>
            <w:tcW w:w="1754" w:type="dxa"/>
            <w:vMerge/>
            <w:tcBorders>
              <w:left w:val="single" w:sz="4" w:space="0" w:color="auto"/>
              <w:bottom w:val="single" w:sz="4" w:space="0" w:color="auto"/>
              <w:right w:val="single" w:sz="4" w:space="0" w:color="auto"/>
            </w:tcBorders>
            <w:noWrap/>
            <w:vAlign w:val="center"/>
          </w:tcPr>
          <w:p w14:paraId="2A90D3EB" w14:textId="77777777" w:rsidR="003D24E6" w:rsidRPr="003C4BC4" w:rsidRDefault="003D24E6" w:rsidP="003D24E6">
            <w:pPr>
              <w:widowControl/>
              <w:spacing w:beforeLines="0" w:before="0" w:afterLines="0" w:after="0" w:line="240" w:lineRule="auto"/>
              <w:ind w:firstLineChars="0" w:firstLine="0"/>
              <w:jc w:val="center"/>
              <w:rPr>
                <w:rFonts w:ascii="標楷體" w:hAnsi="標楷體" w:cs="新細明體"/>
                <w:color w:val="000000"/>
                <w:kern w:val="0"/>
              </w:rPr>
            </w:pPr>
          </w:p>
        </w:tc>
        <w:tc>
          <w:tcPr>
            <w:tcW w:w="1478" w:type="dxa"/>
            <w:tcBorders>
              <w:top w:val="single" w:sz="4" w:space="0" w:color="auto"/>
              <w:left w:val="nil"/>
              <w:bottom w:val="single" w:sz="4" w:space="0" w:color="auto"/>
              <w:right w:val="single" w:sz="4" w:space="0" w:color="auto"/>
            </w:tcBorders>
            <w:noWrap/>
            <w:vAlign w:val="center"/>
          </w:tcPr>
          <w:p w14:paraId="111E9EAA" w14:textId="2232A80B" w:rsidR="003D24E6" w:rsidRPr="003C4BC4"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r>
              <w:rPr>
                <w:rFonts w:ascii="標楷體" w:hAnsi="標楷體" w:cs="新細明體" w:hint="eastAsia"/>
                <w:color w:val="000000"/>
                <w:kern w:val="0"/>
              </w:rPr>
              <w:t>100%</w:t>
            </w:r>
          </w:p>
        </w:tc>
        <w:tc>
          <w:tcPr>
            <w:tcW w:w="1478" w:type="dxa"/>
            <w:tcBorders>
              <w:top w:val="single" w:sz="4" w:space="0" w:color="auto"/>
              <w:left w:val="nil"/>
              <w:bottom w:val="single" w:sz="4" w:space="0" w:color="auto"/>
              <w:right w:val="single" w:sz="4" w:space="0" w:color="auto"/>
            </w:tcBorders>
            <w:noWrap/>
            <w:vAlign w:val="center"/>
          </w:tcPr>
          <w:p w14:paraId="5EB98D63" w14:textId="58912FA5" w:rsidR="003D24E6" w:rsidRPr="003C4BC4"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r w:rsidRPr="003D24E6">
              <w:rPr>
                <w:rFonts w:ascii="標楷體" w:hAnsi="標楷體" w:cs="新細明體"/>
                <w:kern w:val="0"/>
              </w:rPr>
              <w:t>100%</w:t>
            </w:r>
          </w:p>
        </w:tc>
        <w:tc>
          <w:tcPr>
            <w:tcW w:w="1478" w:type="dxa"/>
            <w:tcBorders>
              <w:top w:val="single" w:sz="4" w:space="0" w:color="auto"/>
              <w:left w:val="nil"/>
              <w:bottom w:val="single" w:sz="4" w:space="0" w:color="auto"/>
              <w:right w:val="nil"/>
            </w:tcBorders>
            <w:noWrap/>
            <w:vAlign w:val="center"/>
          </w:tcPr>
          <w:p w14:paraId="0F72008F" w14:textId="5FB3E1AA" w:rsidR="003D24E6" w:rsidRPr="003C4BC4"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r w:rsidRPr="003D24E6">
              <w:rPr>
                <w:rFonts w:ascii="標楷體" w:hAnsi="標楷體" w:cs="新細明體"/>
                <w:kern w:val="0"/>
              </w:rPr>
              <w:t>100%</w:t>
            </w:r>
          </w:p>
        </w:tc>
        <w:tc>
          <w:tcPr>
            <w:tcW w:w="1478" w:type="dxa"/>
            <w:vMerge/>
            <w:tcBorders>
              <w:left w:val="double" w:sz="6" w:space="0" w:color="auto"/>
              <w:bottom w:val="single" w:sz="4" w:space="0" w:color="auto"/>
              <w:right w:val="single" w:sz="4" w:space="0" w:color="auto"/>
            </w:tcBorders>
            <w:noWrap/>
            <w:vAlign w:val="center"/>
          </w:tcPr>
          <w:p w14:paraId="238C2F83" w14:textId="77777777" w:rsidR="003D24E6" w:rsidRPr="003C4BC4"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p>
        </w:tc>
        <w:tc>
          <w:tcPr>
            <w:tcW w:w="1478" w:type="dxa"/>
            <w:vMerge/>
            <w:tcBorders>
              <w:left w:val="single" w:sz="4" w:space="0" w:color="auto"/>
              <w:bottom w:val="single" w:sz="4" w:space="0" w:color="auto"/>
              <w:right w:val="single" w:sz="4" w:space="0" w:color="auto"/>
            </w:tcBorders>
            <w:noWrap/>
            <w:vAlign w:val="center"/>
          </w:tcPr>
          <w:p w14:paraId="54078BF5" w14:textId="77777777" w:rsidR="003D24E6" w:rsidRPr="003C4BC4"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p>
        </w:tc>
      </w:tr>
    </w:tbl>
    <w:p w14:paraId="591E670D" w14:textId="3BD778B7" w:rsidR="00861145" w:rsidRDefault="00861145" w:rsidP="003C4BC4">
      <w:pPr>
        <w:spacing w:before="180" w:after="180"/>
        <w:ind w:firstLine="540"/>
      </w:pPr>
      <w:r w:rsidRPr="00861145">
        <w:t>由圖</w:t>
      </w:r>
      <w:r w:rsidRPr="00861145">
        <w:t>1.2.3</w:t>
      </w:r>
      <w:r w:rsidRPr="00861145">
        <w:t>及表</w:t>
      </w:r>
      <w:r w:rsidRPr="00861145">
        <w:t>1.2.2</w:t>
      </w:r>
      <w:r w:rsidRPr="00861145">
        <w:t>可</w:t>
      </w:r>
      <w:r>
        <w:rPr>
          <w:rFonts w:hint="eastAsia"/>
        </w:rPr>
        <w:t>知</w:t>
      </w:r>
      <w:r w:rsidRPr="00861145">
        <w:t>，</w:t>
      </w:r>
      <w:r w:rsidRPr="00861145">
        <w:t>114</w:t>
      </w:r>
      <w:r w:rsidRPr="00861145">
        <w:t>年</w:t>
      </w:r>
      <w:proofErr w:type="gramStart"/>
      <w:r w:rsidRPr="00861145">
        <w:t>臺</w:t>
      </w:r>
      <w:proofErr w:type="gramEnd"/>
      <w:r w:rsidRPr="00861145">
        <w:t>東縣市區客運</w:t>
      </w:r>
      <w:proofErr w:type="gramStart"/>
      <w:r w:rsidRPr="00861145">
        <w:t>搭車持卡</w:t>
      </w:r>
      <w:proofErr w:type="gramEnd"/>
      <w:r w:rsidRPr="00861145">
        <w:t>身分以</w:t>
      </w:r>
      <w:r w:rsidRPr="00861145">
        <w:lastRenderedPageBreak/>
        <w:t>普通票（含</w:t>
      </w:r>
      <w:r w:rsidRPr="00861145">
        <w:t>TPASS</w:t>
      </w:r>
      <w:r w:rsidRPr="00861145">
        <w:t>）為主要使用族群，占整體</w:t>
      </w:r>
      <w:r w:rsidRPr="00861145">
        <w:t>68.7%</w:t>
      </w:r>
      <w:r w:rsidRPr="00861145">
        <w:t>，較</w:t>
      </w:r>
      <w:r w:rsidRPr="00861145">
        <w:t>113</w:t>
      </w:r>
      <w:r w:rsidRPr="00861145">
        <w:t>年</w:t>
      </w:r>
      <w:r w:rsidRPr="00861145">
        <w:t>65.0%</w:t>
      </w:r>
      <w:r w:rsidRPr="00861145">
        <w:t>提升</w:t>
      </w:r>
      <w:r w:rsidRPr="00861145">
        <w:t>3.7</w:t>
      </w:r>
      <w:r>
        <w:rPr>
          <w:rFonts w:hint="eastAsia"/>
        </w:rPr>
        <w:t>%</w:t>
      </w:r>
      <w:r w:rsidRPr="00861145">
        <w:t>，顯示在</w:t>
      </w:r>
      <w:r w:rsidRPr="00861145">
        <w:t>TPASS</w:t>
      </w:r>
      <w:r w:rsidRPr="00861145">
        <w:t>政策推動及日常通勤需求支撐下，普通票使用</w:t>
      </w:r>
      <w:r w:rsidRPr="008572AD">
        <w:t>占</w:t>
      </w:r>
      <w:r w:rsidRPr="006F0ADC">
        <w:t>比</w:t>
      </w:r>
      <w:r w:rsidRPr="00861145">
        <w:t>持續上升；</w:t>
      </w:r>
      <w:r w:rsidRPr="00861145">
        <w:t>114</w:t>
      </w:r>
      <w:r w:rsidRPr="00861145">
        <w:t>年整體搭乘人次較</w:t>
      </w:r>
      <w:r w:rsidRPr="00861145">
        <w:t>113</w:t>
      </w:r>
      <w:r w:rsidRPr="00861145">
        <w:t>年增加</w:t>
      </w:r>
      <w:r w:rsidRPr="00861145">
        <w:t>7.3%</w:t>
      </w:r>
      <w:r w:rsidRPr="00861145">
        <w:t>，其中</w:t>
      </w:r>
      <w:proofErr w:type="gramStart"/>
      <w:r w:rsidRPr="00861145">
        <w:t>普通票年增</w:t>
      </w:r>
      <w:proofErr w:type="gramEnd"/>
      <w:r w:rsidRPr="00861145">
        <w:t>13.3%</w:t>
      </w:r>
      <w:r w:rsidRPr="00861145">
        <w:t>，為帶動運量成長之主要來源。整體而言，</w:t>
      </w:r>
      <w:proofErr w:type="gramStart"/>
      <w:r w:rsidRPr="00861145">
        <w:t>臺</w:t>
      </w:r>
      <w:proofErr w:type="gramEnd"/>
      <w:r w:rsidRPr="00861145">
        <w:t>東縣市區客運持卡身分結構以一般通勤族群為主，並呈現普通票</w:t>
      </w:r>
      <w:r w:rsidR="001179CC" w:rsidRPr="00861145">
        <w:t>（含</w:t>
      </w:r>
      <w:r w:rsidR="001179CC" w:rsidRPr="00861145">
        <w:t>TPASS</w:t>
      </w:r>
      <w:r w:rsidR="001179CC" w:rsidRPr="00861145">
        <w:t>）</w:t>
      </w:r>
      <w:r w:rsidRPr="00861145">
        <w:t>占比逐步提高之趨勢，顯示公共運輸使用逐漸回歸日常通勤導向，後續可持續觀察不同族群搭乘需求變化，作為票證政策及服務規劃之參考。</w:t>
      </w:r>
    </w:p>
    <w:p w14:paraId="22039E29" w14:textId="23B25F29" w:rsidR="003C4BC4" w:rsidRPr="003C4BC4" w:rsidRDefault="00861145" w:rsidP="00861145">
      <w:pPr>
        <w:widowControl/>
        <w:spacing w:beforeLines="0" w:before="0" w:afterLines="0" w:after="160" w:line="278" w:lineRule="auto"/>
        <w:ind w:firstLineChars="0" w:firstLine="0"/>
        <w:jc w:val="left"/>
      </w:pPr>
      <w:r>
        <w:br w:type="page"/>
      </w:r>
    </w:p>
    <w:p w14:paraId="76174F61" w14:textId="604E78BA" w:rsidR="00F77E23" w:rsidRDefault="00F77E23" w:rsidP="008075F6">
      <w:pPr>
        <w:pStyle w:val="3"/>
      </w:pPr>
      <w:bookmarkStart w:id="11" w:name="_Toc228919650"/>
      <w:r w:rsidRPr="00F77E23">
        <w:lastRenderedPageBreak/>
        <w:t>定期票分析</w:t>
      </w:r>
      <w:bookmarkEnd w:id="11"/>
    </w:p>
    <w:p w14:paraId="7A4B69C1" w14:textId="77777777" w:rsidR="006F0ADC" w:rsidRDefault="006F0ADC" w:rsidP="006F0ADC">
      <w:pPr>
        <w:keepNext/>
        <w:spacing w:before="180" w:after="180"/>
        <w:ind w:firstLine="540"/>
        <w:jc w:val="center"/>
      </w:pPr>
      <w:r>
        <w:rPr>
          <w:noProof/>
        </w:rPr>
        <w:drawing>
          <wp:inline distT="0" distB="0" distL="0" distR="0" wp14:anchorId="295D0D70" wp14:editId="47B08805">
            <wp:extent cx="4015409" cy="3009864"/>
            <wp:effectExtent l="0" t="0" r="4445" b="635"/>
            <wp:docPr id="1481065599"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8797" cy="3012404"/>
                    </a:xfrm>
                    <a:prstGeom prst="rect">
                      <a:avLst/>
                    </a:prstGeom>
                    <a:noFill/>
                    <a:ln>
                      <a:noFill/>
                    </a:ln>
                  </pic:spPr>
                </pic:pic>
              </a:graphicData>
            </a:graphic>
          </wp:inline>
        </w:drawing>
      </w:r>
    </w:p>
    <w:p w14:paraId="1C775766" w14:textId="76F1A2CC" w:rsidR="006F0ADC" w:rsidRDefault="006F0ADC" w:rsidP="006F0ADC">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1.2</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4</w:t>
      </w:r>
      <w:r w:rsidR="00094E99">
        <w:fldChar w:fldCharType="end"/>
      </w:r>
      <w:r>
        <w:rPr>
          <w:rFonts w:hint="eastAsia"/>
        </w:rPr>
        <w:t xml:space="preserve">　</w:t>
      </w:r>
      <w:r w:rsidRPr="006F0ADC">
        <w:t>114</w:t>
      </w:r>
      <w:r w:rsidRPr="006F0ADC">
        <w:t>年</w:t>
      </w:r>
      <w:proofErr w:type="gramStart"/>
      <w:r w:rsidRPr="006F0ADC">
        <w:t>臺</w:t>
      </w:r>
      <w:proofErr w:type="gramEnd"/>
      <w:r w:rsidRPr="006F0ADC">
        <w:t>東縣市區客運搭車定期票長條圖</w:t>
      </w:r>
    </w:p>
    <w:p w14:paraId="41BB0DA7" w14:textId="2C79A00A" w:rsidR="006F0ADC" w:rsidRDefault="006F0ADC" w:rsidP="006F0ADC">
      <w:pPr>
        <w:pStyle w:val="af"/>
        <w:keepNext/>
        <w:spacing w:before="180" w:after="180"/>
        <w:ind w:firstLine="540"/>
        <w:jc w:val="center"/>
      </w:pPr>
      <w:r>
        <w:rPr>
          <w:rFonts w:hint="eastAsia"/>
        </w:rPr>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1.2</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3</w:t>
      </w:r>
      <w:r w:rsidR="00C74997">
        <w:fldChar w:fldCharType="end"/>
      </w:r>
      <w:r>
        <w:rPr>
          <w:rFonts w:hint="eastAsia"/>
        </w:rPr>
        <w:t xml:space="preserve">　</w:t>
      </w:r>
      <w:r w:rsidRPr="006F0ADC">
        <w:t>112</w:t>
      </w:r>
      <w:r w:rsidRPr="006F0ADC">
        <w:t>年至</w:t>
      </w:r>
      <w:r w:rsidRPr="006F0ADC">
        <w:t>114</w:t>
      </w:r>
      <w:r w:rsidRPr="006F0ADC">
        <w:t>年</w:t>
      </w:r>
      <w:proofErr w:type="gramStart"/>
      <w:r w:rsidRPr="006F0ADC">
        <w:t>臺</w:t>
      </w:r>
      <w:proofErr w:type="gramEnd"/>
      <w:r w:rsidRPr="006F0ADC">
        <w:t>東縣市區客運搭車定期票統計表</w:t>
      </w:r>
    </w:p>
    <w:tbl>
      <w:tblPr>
        <w:tblW w:w="8646" w:type="dxa"/>
        <w:tblCellMar>
          <w:left w:w="28" w:type="dxa"/>
          <w:right w:w="28" w:type="dxa"/>
        </w:tblCellMar>
        <w:tblLook w:val="04A0" w:firstRow="1" w:lastRow="0" w:firstColumn="1" w:lastColumn="0" w:noHBand="0" w:noVBand="1"/>
      </w:tblPr>
      <w:tblGrid>
        <w:gridCol w:w="1441"/>
        <w:gridCol w:w="1441"/>
        <w:gridCol w:w="1441"/>
        <w:gridCol w:w="1441"/>
        <w:gridCol w:w="1441"/>
        <w:gridCol w:w="1441"/>
      </w:tblGrid>
      <w:tr w:rsidR="006F0ADC" w:rsidRPr="006F0ADC" w14:paraId="60FD9AA6" w14:textId="77777777" w:rsidTr="003D24E6">
        <w:trPr>
          <w:trHeight w:val="725"/>
        </w:trPr>
        <w:tc>
          <w:tcPr>
            <w:tcW w:w="1441" w:type="dxa"/>
            <w:tcBorders>
              <w:top w:val="single" w:sz="4" w:space="0" w:color="auto"/>
              <w:left w:val="single" w:sz="4" w:space="0" w:color="auto"/>
              <w:bottom w:val="single" w:sz="4" w:space="0" w:color="auto"/>
              <w:right w:val="single" w:sz="4" w:space="0" w:color="auto"/>
              <w:tl2br w:val="single" w:sz="4" w:space="0" w:color="auto"/>
            </w:tcBorders>
            <w:vAlign w:val="center"/>
            <w:hideMark/>
          </w:tcPr>
          <w:p w14:paraId="3EE6F0CA" w14:textId="77777777" w:rsidR="006F0ADC" w:rsidRPr="006F0ADC" w:rsidRDefault="006F0ADC" w:rsidP="006F0ADC">
            <w:pPr>
              <w:widowControl/>
              <w:spacing w:beforeLines="0" w:before="0" w:afterLines="0" w:after="0" w:line="240" w:lineRule="auto"/>
              <w:ind w:firstLineChars="0" w:firstLine="0"/>
              <w:jc w:val="left"/>
              <w:rPr>
                <w:rFonts w:ascii="標楷體" w:hAnsi="標楷體" w:cs="新細明體"/>
                <w:color w:val="000000"/>
                <w:kern w:val="0"/>
              </w:rPr>
            </w:pPr>
            <w:r w:rsidRPr="006F0ADC">
              <w:rPr>
                <w:rFonts w:ascii="標楷體" w:hAnsi="標楷體" w:cs="新細明體"/>
                <w:color w:val="000000"/>
                <w:kern w:val="0"/>
              </w:rPr>
              <w:t xml:space="preserve">      年份</w:t>
            </w:r>
            <w:r w:rsidRPr="006F0ADC">
              <w:rPr>
                <w:rFonts w:ascii="標楷體" w:hAnsi="標楷體" w:cs="新細明體"/>
                <w:color w:val="000000"/>
                <w:kern w:val="0"/>
              </w:rPr>
              <w:br/>
              <w:t>定期票</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3CB0434F" w14:textId="77777777" w:rsidR="006F0ADC" w:rsidRPr="006F0ADC" w:rsidRDefault="006F0ADC" w:rsidP="006F0ADC">
            <w:pPr>
              <w:widowControl/>
              <w:spacing w:beforeLines="0" w:before="0" w:afterLines="0" w:after="0" w:line="240" w:lineRule="auto"/>
              <w:ind w:firstLineChars="0" w:firstLine="0"/>
              <w:jc w:val="center"/>
              <w:rPr>
                <w:rFonts w:ascii="標楷體" w:hAnsi="標楷體" w:cs="新細明體"/>
                <w:color w:val="000000"/>
                <w:kern w:val="0"/>
              </w:rPr>
            </w:pPr>
            <w:r w:rsidRPr="006F0ADC">
              <w:rPr>
                <w:rFonts w:ascii="標楷體" w:hAnsi="標楷體" w:cs="新細明體"/>
                <w:color w:val="000000"/>
                <w:kern w:val="0"/>
              </w:rPr>
              <w:t>112</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511303F1" w14:textId="77777777" w:rsidR="006F0ADC" w:rsidRPr="006F0ADC" w:rsidRDefault="006F0ADC" w:rsidP="006F0ADC">
            <w:pPr>
              <w:widowControl/>
              <w:spacing w:beforeLines="0" w:before="0" w:afterLines="0" w:after="0" w:line="240" w:lineRule="auto"/>
              <w:ind w:firstLineChars="0" w:firstLine="0"/>
              <w:jc w:val="center"/>
              <w:rPr>
                <w:rFonts w:ascii="標楷體" w:hAnsi="標楷體" w:cs="新細明體"/>
                <w:color w:val="000000"/>
                <w:kern w:val="0"/>
              </w:rPr>
            </w:pPr>
            <w:r w:rsidRPr="006F0ADC">
              <w:rPr>
                <w:rFonts w:ascii="標楷體" w:hAnsi="標楷體" w:cs="新細明體"/>
                <w:color w:val="000000"/>
                <w:kern w:val="0"/>
              </w:rPr>
              <w:t>113</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618B1103" w14:textId="77777777" w:rsidR="006F0ADC" w:rsidRPr="006F0ADC" w:rsidRDefault="006F0ADC" w:rsidP="006F0ADC">
            <w:pPr>
              <w:widowControl/>
              <w:spacing w:beforeLines="0" w:before="0" w:afterLines="0" w:after="0" w:line="240" w:lineRule="auto"/>
              <w:ind w:firstLineChars="0" w:firstLine="0"/>
              <w:jc w:val="center"/>
              <w:rPr>
                <w:rFonts w:ascii="標楷體" w:hAnsi="標楷體" w:cs="新細明體"/>
                <w:color w:val="000000"/>
                <w:kern w:val="0"/>
              </w:rPr>
            </w:pPr>
            <w:r w:rsidRPr="006F0ADC">
              <w:rPr>
                <w:rFonts w:ascii="標楷體" w:hAnsi="標楷體" w:cs="新細明體"/>
                <w:color w:val="000000"/>
                <w:kern w:val="0"/>
              </w:rPr>
              <w:t>114</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2F187F7A" w14:textId="77777777" w:rsidR="006F0ADC" w:rsidRPr="006F0ADC" w:rsidRDefault="006F0ADC" w:rsidP="006F0ADC">
            <w:pPr>
              <w:widowControl/>
              <w:spacing w:beforeLines="0" w:before="0" w:afterLines="0" w:after="0" w:line="240" w:lineRule="auto"/>
              <w:ind w:firstLineChars="0" w:firstLine="0"/>
              <w:jc w:val="center"/>
              <w:rPr>
                <w:rFonts w:ascii="標楷體" w:hAnsi="標楷體" w:cs="新細明體"/>
                <w:color w:val="000000"/>
                <w:kern w:val="0"/>
                <w:sz w:val="24"/>
                <w:szCs w:val="24"/>
              </w:rPr>
            </w:pPr>
            <w:r w:rsidRPr="006F0ADC">
              <w:rPr>
                <w:rFonts w:ascii="標楷體" w:hAnsi="標楷體" w:cs="新細明體"/>
                <w:color w:val="000000"/>
                <w:kern w:val="0"/>
                <w:sz w:val="24"/>
                <w:szCs w:val="24"/>
              </w:rPr>
              <w:t>113年成長率</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59DF2790" w14:textId="77777777" w:rsidR="006F0ADC" w:rsidRPr="006F0ADC" w:rsidRDefault="006F0ADC" w:rsidP="006F0ADC">
            <w:pPr>
              <w:widowControl/>
              <w:spacing w:beforeLines="0" w:before="0" w:afterLines="0" w:after="0" w:line="240" w:lineRule="auto"/>
              <w:ind w:firstLineChars="0" w:firstLine="0"/>
              <w:jc w:val="center"/>
              <w:rPr>
                <w:rFonts w:ascii="標楷體" w:hAnsi="標楷體" w:cs="新細明體"/>
                <w:color w:val="000000"/>
                <w:kern w:val="0"/>
                <w:sz w:val="24"/>
                <w:szCs w:val="24"/>
              </w:rPr>
            </w:pPr>
            <w:r w:rsidRPr="006F0ADC">
              <w:rPr>
                <w:rFonts w:ascii="標楷體" w:hAnsi="標楷體" w:cs="新細明體"/>
                <w:color w:val="000000"/>
                <w:kern w:val="0"/>
                <w:sz w:val="24"/>
                <w:szCs w:val="24"/>
              </w:rPr>
              <w:t>114年成長率</w:t>
            </w:r>
          </w:p>
        </w:tc>
      </w:tr>
      <w:tr w:rsidR="006F0ADC" w:rsidRPr="006F0ADC" w14:paraId="475B2096" w14:textId="77777777" w:rsidTr="003D24E6">
        <w:trPr>
          <w:trHeight w:val="362"/>
        </w:trPr>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7C22BC40" w14:textId="77777777" w:rsidR="006F0ADC" w:rsidRPr="006F0ADC" w:rsidRDefault="006F0ADC" w:rsidP="006F0ADC">
            <w:pPr>
              <w:widowControl/>
              <w:spacing w:beforeLines="0" w:before="0" w:afterLines="0" w:after="0" w:line="240" w:lineRule="auto"/>
              <w:ind w:firstLineChars="0" w:firstLine="0"/>
              <w:jc w:val="center"/>
              <w:rPr>
                <w:rFonts w:ascii="標楷體" w:hAnsi="標楷體" w:cs="新細明體"/>
                <w:color w:val="000000"/>
                <w:kern w:val="0"/>
              </w:rPr>
            </w:pPr>
            <w:proofErr w:type="gramStart"/>
            <w:r w:rsidRPr="006F0ADC">
              <w:rPr>
                <w:rFonts w:ascii="標楷體" w:hAnsi="標楷體" w:cs="新細明體"/>
                <w:color w:val="000000"/>
                <w:kern w:val="0"/>
              </w:rPr>
              <w:t>臺</w:t>
            </w:r>
            <w:proofErr w:type="gramEnd"/>
            <w:r w:rsidRPr="006F0ADC">
              <w:rPr>
                <w:rFonts w:ascii="標楷體" w:hAnsi="標楷體" w:cs="新細明體"/>
                <w:color w:val="000000"/>
                <w:kern w:val="0"/>
              </w:rPr>
              <w:t>東299</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5B9CDD4F"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4,071 </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2BE2F57E"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20,893 </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3CF0BBCA"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29,947 </w:t>
            </w:r>
          </w:p>
        </w:tc>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7A610620"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413.2%</w:t>
            </w:r>
          </w:p>
        </w:tc>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77350058"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43.3%</w:t>
            </w:r>
          </w:p>
        </w:tc>
      </w:tr>
      <w:tr w:rsidR="006F0ADC" w:rsidRPr="006F0ADC" w14:paraId="78A3D508" w14:textId="77777777" w:rsidTr="003D24E6">
        <w:trPr>
          <w:trHeight w:val="362"/>
        </w:trPr>
        <w:tc>
          <w:tcPr>
            <w:tcW w:w="1441" w:type="dxa"/>
            <w:vMerge/>
            <w:tcBorders>
              <w:top w:val="single" w:sz="4" w:space="0" w:color="auto"/>
              <w:left w:val="single" w:sz="4" w:space="0" w:color="auto"/>
              <w:bottom w:val="single" w:sz="4" w:space="0" w:color="auto"/>
              <w:right w:val="single" w:sz="4" w:space="0" w:color="auto"/>
            </w:tcBorders>
            <w:vAlign w:val="center"/>
            <w:hideMark/>
          </w:tcPr>
          <w:p w14:paraId="0DFDF4A2" w14:textId="77777777" w:rsidR="006F0ADC" w:rsidRPr="006F0ADC" w:rsidRDefault="006F0ADC" w:rsidP="006F0ADC">
            <w:pPr>
              <w:widowControl/>
              <w:spacing w:beforeLines="0" w:before="0" w:afterLines="0" w:after="0" w:line="240" w:lineRule="auto"/>
              <w:ind w:firstLineChars="0" w:firstLine="0"/>
              <w:jc w:val="left"/>
              <w:rPr>
                <w:rFonts w:ascii="標楷體" w:hAnsi="標楷體" w:cs="新細明體"/>
                <w:color w:val="000000"/>
                <w:kern w:val="0"/>
              </w:rPr>
            </w:pP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629EB208"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3.6%</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7D20CC2C"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14.2%</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6E45AA12"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18.9%</w:t>
            </w:r>
          </w:p>
        </w:tc>
        <w:tc>
          <w:tcPr>
            <w:tcW w:w="1441" w:type="dxa"/>
            <w:vMerge/>
            <w:tcBorders>
              <w:top w:val="single" w:sz="4" w:space="0" w:color="auto"/>
              <w:left w:val="single" w:sz="4" w:space="0" w:color="auto"/>
              <w:bottom w:val="single" w:sz="4" w:space="0" w:color="auto"/>
              <w:right w:val="single" w:sz="4" w:space="0" w:color="auto"/>
            </w:tcBorders>
            <w:vAlign w:val="center"/>
            <w:hideMark/>
          </w:tcPr>
          <w:p w14:paraId="019A5893" w14:textId="77777777" w:rsidR="006F0ADC" w:rsidRPr="006F0ADC" w:rsidRDefault="006F0ADC" w:rsidP="006F0ADC">
            <w:pPr>
              <w:widowControl/>
              <w:spacing w:beforeLines="0" w:before="0" w:afterLines="0" w:after="0" w:line="240" w:lineRule="auto"/>
              <w:ind w:firstLineChars="0" w:firstLine="0"/>
              <w:jc w:val="left"/>
              <w:rPr>
                <w:rFonts w:ascii="標楷體" w:hAnsi="標楷體" w:cs="新細明體"/>
                <w:color w:val="000000"/>
                <w:kern w:val="0"/>
              </w:rPr>
            </w:pPr>
          </w:p>
        </w:tc>
        <w:tc>
          <w:tcPr>
            <w:tcW w:w="1441" w:type="dxa"/>
            <w:vMerge/>
            <w:tcBorders>
              <w:top w:val="single" w:sz="4" w:space="0" w:color="auto"/>
              <w:left w:val="single" w:sz="4" w:space="0" w:color="auto"/>
              <w:bottom w:val="single" w:sz="4" w:space="0" w:color="auto"/>
              <w:right w:val="single" w:sz="4" w:space="0" w:color="auto"/>
            </w:tcBorders>
            <w:vAlign w:val="center"/>
            <w:hideMark/>
          </w:tcPr>
          <w:p w14:paraId="19449F66" w14:textId="77777777" w:rsidR="006F0ADC" w:rsidRPr="006F0ADC" w:rsidRDefault="006F0ADC" w:rsidP="006F0ADC">
            <w:pPr>
              <w:widowControl/>
              <w:spacing w:beforeLines="0" w:before="0" w:afterLines="0" w:after="0" w:line="240" w:lineRule="auto"/>
              <w:ind w:firstLineChars="0" w:firstLine="0"/>
              <w:jc w:val="left"/>
              <w:rPr>
                <w:rFonts w:ascii="標楷體" w:hAnsi="標楷體" w:cs="新細明體"/>
                <w:color w:val="000000"/>
                <w:kern w:val="0"/>
              </w:rPr>
            </w:pPr>
          </w:p>
        </w:tc>
      </w:tr>
      <w:tr w:rsidR="006F0ADC" w:rsidRPr="006F0ADC" w14:paraId="339754A3" w14:textId="77777777" w:rsidTr="003D24E6">
        <w:trPr>
          <w:trHeight w:val="362"/>
        </w:trPr>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40309C77" w14:textId="77777777" w:rsidR="006F0ADC" w:rsidRPr="006F0ADC" w:rsidRDefault="006F0ADC" w:rsidP="006F0ADC">
            <w:pPr>
              <w:widowControl/>
              <w:spacing w:beforeLines="0" w:before="0" w:afterLines="0" w:after="0" w:line="240" w:lineRule="auto"/>
              <w:ind w:firstLineChars="0" w:firstLine="0"/>
              <w:jc w:val="center"/>
              <w:rPr>
                <w:rFonts w:ascii="標楷體" w:hAnsi="標楷體" w:cs="新細明體"/>
                <w:color w:val="000000"/>
                <w:kern w:val="0"/>
              </w:rPr>
            </w:pPr>
            <w:proofErr w:type="gramStart"/>
            <w:r w:rsidRPr="006F0ADC">
              <w:rPr>
                <w:rFonts w:ascii="標楷體" w:hAnsi="標楷體" w:cs="新細明體"/>
                <w:color w:val="000000"/>
                <w:kern w:val="0"/>
              </w:rPr>
              <w:t>非定期票</w:t>
            </w:r>
            <w:proofErr w:type="gramEnd"/>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23EF498A"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109,507 </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2DE4F179"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126,743 </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43108D97"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128,398 </w:t>
            </w:r>
          </w:p>
        </w:tc>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6D14C380"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15.7%</w:t>
            </w:r>
          </w:p>
        </w:tc>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509D0A0C"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1.3%</w:t>
            </w:r>
          </w:p>
        </w:tc>
      </w:tr>
      <w:tr w:rsidR="006F0ADC" w:rsidRPr="006F0ADC" w14:paraId="354AF7D3" w14:textId="77777777" w:rsidTr="003D24E6">
        <w:trPr>
          <w:trHeight w:val="362"/>
        </w:trPr>
        <w:tc>
          <w:tcPr>
            <w:tcW w:w="1441" w:type="dxa"/>
            <w:vMerge/>
            <w:tcBorders>
              <w:top w:val="single" w:sz="4" w:space="0" w:color="auto"/>
              <w:left w:val="single" w:sz="4" w:space="0" w:color="auto"/>
              <w:bottom w:val="single" w:sz="4" w:space="0" w:color="auto"/>
              <w:right w:val="single" w:sz="4" w:space="0" w:color="auto"/>
            </w:tcBorders>
            <w:vAlign w:val="center"/>
            <w:hideMark/>
          </w:tcPr>
          <w:p w14:paraId="4F96C8BB" w14:textId="77777777" w:rsidR="006F0ADC" w:rsidRPr="006F0ADC" w:rsidRDefault="006F0ADC" w:rsidP="006F0ADC">
            <w:pPr>
              <w:widowControl/>
              <w:spacing w:beforeLines="0" w:before="0" w:afterLines="0" w:after="0" w:line="240" w:lineRule="auto"/>
              <w:ind w:firstLineChars="0" w:firstLine="0"/>
              <w:jc w:val="left"/>
              <w:rPr>
                <w:rFonts w:ascii="標楷體" w:hAnsi="標楷體" w:cs="新細明體"/>
                <w:color w:val="000000"/>
                <w:kern w:val="0"/>
              </w:rPr>
            </w:pP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669F8DC4"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96.4%</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120E7E42" w14:textId="77777777" w:rsidR="006F0ADC" w:rsidRPr="006F0ADC" w:rsidRDefault="006F0ADC" w:rsidP="00E014F0">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85.9%</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510E6C96" w14:textId="77777777" w:rsidR="006F0ADC" w:rsidRPr="006F0ADC" w:rsidRDefault="006F0ADC"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81.1%</w:t>
            </w:r>
          </w:p>
        </w:tc>
        <w:tc>
          <w:tcPr>
            <w:tcW w:w="1441" w:type="dxa"/>
            <w:vMerge/>
            <w:tcBorders>
              <w:top w:val="single" w:sz="4" w:space="0" w:color="auto"/>
              <w:left w:val="single" w:sz="4" w:space="0" w:color="auto"/>
              <w:bottom w:val="single" w:sz="4" w:space="0" w:color="auto"/>
              <w:right w:val="single" w:sz="4" w:space="0" w:color="auto"/>
            </w:tcBorders>
            <w:vAlign w:val="center"/>
            <w:hideMark/>
          </w:tcPr>
          <w:p w14:paraId="3168A2B1" w14:textId="77777777" w:rsidR="006F0ADC" w:rsidRPr="006F0ADC" w:rsidRDefault="006F0ADC" w:rsidP="006F0ADC">
            <w:pPr>
              <w:widowControl/>
              <w:spacing w:beforeLines="0" w:before="0" w:afterLines="0" w:after="0" w:line="240" w:lineRule="auto"/>
              <w:ind w:firstLineChars="0" w:firstLine="0"/>
              <w:jc w:val="left"/>
              <w:rPr>
                <w:rFonts w:ascii="標楷體" w:hAnsi="標楷體" w:cs="新細明體"/>
                <w:color w:val="000000"/>
                <w:kern w:val="0"/>
              </w:rPr>
            </w:pPr>
          </w:p>
        </w:tc>
        <w:tc>
          <w:tcPr>
            <w:tcW w:w="1441" w:type="dxa"/>
            <w:vMerge/>
            <w:tcBorders>
              <w:top w:val="single" w:sz="4" w:space="0" w:color="auto"/>
              <w:left w:val="single" w:sz="4" w:space="0" w:color="auto"/>
              <w:bottom w:val="single" w:sz="4" w:space="0" w:color="auto"/>
              <w:right w:val="single" w:sz="4" w:space="0" w:color="auto"/>
            </w:tcBorders>
            <w:vAlign w:val="center"/>
            <w:hideMark/>
          </w:tcPr>
          <w:p w14:paraId="16361EDE" w14:textId="77777777" w:rsidR="006F0ADC" w:rsidRPr="006F0ADC" w:rsidRDefault="006F0ADC" w:rsidP="006F0ADC">
            <w:pPr>
              <w:widowControl/>
              <w:spacing w:beforeLines="0" w:before="0" w:afterLines="0" w:after="0" w:line="240" w:lineRule="auto"/>
              <w:ind w:firstLineChars="0" w:firstLine="0"/>
              <w:jc w:val="left"/>
              <w:rPr>
                <w:rFonts w:ascii="標楷體" w:hAnsi="標楷體" w:cs="新細明體"/>
                <w:color w:val="000000"/>
                <w:kern w:val="0"/>
              </w:rPr>
            </w:pPr>
          </w:p>
        </w:tc>
      </w:tr>
      <w:tr w:rsidR="003D24E6" w:rsidRPr="006F0ADC" w14:paraId="15A3D687" w14:textId="77777777" w:rsidTr="003D24E6">
        <w:trPr>
          <w:trHeight w:val="180"/>
        </w:trPr>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181236F1" w14:textId="77777777" w:rsidR="003D24E6" w:rsidRPr="006F0ADC" w:rsidRDefault="003D24E6" w:rsidP="006F0ADC">
            <w:pPr>
              <w:widowControl/>
              <w:spacing w:beforeLines="0" w:before="0" w:afterLines="0" w:after="0" w:line="240" w:lineRule="auto"/>
              <w:ind w:firstLineChars="0" w:firstLine="0"/>
              <w:jc w:val="center"/>
              <w:rPr>
                <w:rFonts w:ascii="標楷體" w:hAnsi="標楷體" w:cs="新細明體"/>
                <w:color w:val="000000"/>
                <w:kern w:val="0"/>
              </w:rPr>
            </w:pPr>
            <w:r w:rsidRPr="006F0ADC">
              <w:rPr>
                <w:rFonts w:ascii="標楷體" w:hAnsi="標楷體" w:cs="新細明體"/>
                <w:color w:val="000000"/>
                <w:kern w:val="0"/>
              </w:rPr>
              <w:t>總計</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0DD27480" w14:textId="77777777" w:rsidR="003D24E6" w:rsidRPr="006F0ADC" w:rsidRDefault="003D24E6"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113,578 </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5DCC07C6" w14:textId="77777777" w:rsidR="003D24E6" w:rsidRPr="006F0ADC" w:rsidRDefault="003D24E6"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147,636 </w:t>
            </w:r>
          </w:p>
        </w:tc>
        <w:tc>
          <w:tcPr>
            <w:tcW w:w="1441" w:type="dxa"/>
            <w:tcBorders>
              <w:top w:val="single" w:sz="4" w:space="0" w:color="auto"/>
              <w:left w:val="single" w:sz="4" w:space="0" w:color="auto"/>
              <w:bottom w:val="single" w:sz="4" w:space="0" w:color="auto"/>
              <w:right w:val="single" w:sz="4" w:space="0" w:color="auto"/>
            </w:tcBorders>
            <w:noWrap/>
            <w:vAlign w:val="center"/>
            <w:hideMark/>
          </w:tcPr>
          <w:p w14:paraId="77531663" w14:textId="77777777" w:rsidR="003D24E6" w:rsidRPr="006F0ADC" w:rsidRDefault="003D24E6"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 xml:space="preserve">158,345 </w:t>
            </w:r>
          </w:p>
        </w:tc>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498EBD8A" w14:textId="77777777" w:rsidR="003D24E6" w:rsidRPr="006F0ADC" w:rsidRDefault="003D24E6"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30.0%</w:t>
            </w:r>
          </w:p>
        </w:tc>
        <w:tc>
          <w:tcPr>
            <w:tcW w:w="1441" w:type="dxa"/>
            <w:vMerge w:val="restart"/>
            <w:tcBorders>
              <w:top w:val="single" w:sz="4" w:space="0" w:color="auto"/>
              <w:left w:val="single" w:sz="4" w:space="0" w:color="auto"/>
              <w:bottom w:val="single" w:sz="4" w:space="0" w:color="auto"/>
              <w:right w:val="single" w:sz="4" w:space="0" w:color="auto"/>
            </w:tcBorders>
            <w:noWrap/>
            <w:vAlign w:val="center"/>
            <w:hideMark/>
          </w:tcPr>
          <w:p w14:paraId="040A2E6E" w14:textId="77777777" w:rsidR="003D24E6" w:rsidRPr="006F0ADC" w:rsidRDefault="003D24E6" w:rsidP="006F0ADC">
            <w:pPr>
              <w:widowControl/>
              <w:spacing w:beforeLines="0" w:before="0" w:afterLines="0" w:after="0" w:line="240" w:lineRule="auto"/>
              <w:ind w:firstLineChars="0" w:firstLine="0"/>
              <w:jc w:val="right"/>
              <w:rPr>
                <w:rFonts w:ascii="標楷體" w:hAnsi="標楷體" w:cs="新細明體"/>
                <w:color w:val="000000"/>
                <w:kern w:val="0"/>
              </w:rPr>
            </w:pPr>
            <w:r w:rsidRPr="006F0ADC">
              <w:rPr>
                <w:rFonts w:ascii="標楷體" w:hAnsi="標楷體" w:cs="新細明體"/>
                <w:color w:val="000000"/>
                <w:kern w:val="0"/>
              </w:rPr>
              <w:t>7.3%</w:t>
            </w:r>
          </w:p>
        </w:tc>
      </w:tr>
      <w:tr w:rsidR="003D24E6" w:rsidRPr="006F0ADC" w14:paraId="31F8CFA2" w14:textId="77777777" w:rsidTr="003D24E6">
        <w:trPr>
          <w:trHeight w:val="180"/>
        </w:trPr>
        <w:tc>
          <w:tcPr>
            <w:tcW w:w="1441" w:type="dxa"/>
            <w:vMerge/>
            <w:tcBorders>
              <w:top w:val="single" w:sz="4" w:space="0" w:color="auto"/>
              <w:left w:val="single" w:sz="4" w:space="0" w:color="auto"/>
              <w:bottom w:val="single" w:sz="4" w:space="0" w:color="auto"/>
              <w:right w:val="single" w:sz="4" w:space="0" w:color="auto"/>
            </w:tcBorders>
            <w:noWrap/>
            <w:vAlign w:val="center"/>
          </w:tcPr>
          <w:p w14:paraId="192CE929" w14:textId="77777777" w:rsidR="003D24E6" w:rsidRPr="006F0ADC" w:rsidRDefault="003D24E6" w:rsidP="003D24E6">
            <w:pPr>
              <w:widowControl/>
              <w:spacing w:beforeLines="0" w:before="0" w:afterLines="0" w:after="0" w:line="240" w:lineRule="auto"/>
              <w:ind w:firstLineChars="0" w:firstLine="0"/>
              <w:jc w:val="center"/>
              <w:rPr>
                <w:rFonts w:ascii="標楷體" w:hAnsi="標楷體" w:cs="新細明體"/>
                <w:color w:val="000000"/>
                <w:kern w:val="0"/>
              </w:rPr>
            </w:pPr>
          </w:p>
        </w:tc>
        <w:tc>
          <w:tcPr>
            <w:tcW w:w="1441" w:type="dxa"/>
            <w:tcBorders>
              <w:top w:val="single" w:sz="4" w:space="0" w:color="auto"/>
              <w:left w:val="single" w:sz="4" w:space="0" w:color="auto"/>
              <w:bottom w:val="single" w:sz="4" w:space="0" w:color="auto"/>
              <w:right w:val="single" w:sz="4" w:space="0" w:color="auto"/>
            </w:tcBorders>
            <w:noWrap/>
            <w:vAlign w:val="center"/>
          </w:tcPr>
          <w:p w14:paraId="6AF97B32" w14:textId="6E0C31C2" w:rsidR="003D24E6" w:rsidRPr="006F0ADC"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r w:rsidRPr="003D24E6">
              <w:rPr>
                <w:rFonts w:ascii="標楷體" w:hAnsi="標楷體" w:cs="新細明體"/>
                <w:kern w:val="0"/>
              </w:rPr>
              <w:t>100%</w:t>
            </w:r>
          </w:p>
        </w:tc>
        <w:tc>
          <w:tcPr>
            <w:tcW w:w="1441" w:type="dxa"/>
            <w:tcBorders>
              <w:top w:val="single" w:sz="4" w:space="0" w:color="auto"/>
              <w:left w:val="single" w:sz="4" w:space="0" w:color="auto"/>
              <w:bottom w:val="single" w:sz="4" w:space="0" w:color="auto"/>
              <w:right w:val="single" w:sz="4" w:space="0" w:color="auto"/>
            </w:tcBorders>
            <w:noWrap/>
            <w:vAlign w:val="center"/>
          </w:tcPr>
          <w:p w14:paraId="7FF81AEE" w14:textId="3DCD223D" w:rsidR="003D24E6" w:rsidRPr="006F0ADC"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r w:rsidRPr="003D24E6">
              <w:rPr>
                <w:rFonts w:ascii="標楷體" w:hAnsi="標楷體" w:cs="新細明體"/>
                <w:kern w:val="0"/>
              </w:rPr>
              <w:t>100%</w:t>
            </w:r>
          </w:p>
        </w:tc>
        <w:tc>
          <w:tcPr>
            <w:tcW w:w="1441" w:type="dxa"/>
            <w:tcBorders>
              <w:top w:val="single" w:sz="4" w:space="0" w:color="auto"/>
              <w:left w:val="single" w:sz="4" w:space="0" w:color="auto"/>
              <w:bottom w:val="single" w:sz="4" w:space="0" w:color="auto"/>
              <w:right w:val="single" w:sz="4" w:space="0" w:color="auto"/>
            </w:tcBorders>
            <w:noWrap/>
            <w:vAlign w:val="center"/>
          </w:tcPr>
          <w:p w14:paraId="6C2E20B5" w14:textId="47967147" w:rsidR="003D24E6" w:rsidRPr="006F0ADC"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r w:rsidRPr="003D24E6">
              <w:rPr>
                <w:rFonts w:ascii="標楷體" w:hAnsi="標楷體" w:cs="新細明體"/>
                <w:kern w:val="0"/>
              </w:rPr>
              <w:t>100%</w:t>
            </w:r>
          </w:p>
        </w:tc>
        <w:tc>
          <w:tcPr>
            <w:tcW w:w="1441" w:type="dxa"/>
            <w:vMerge/>
            <w:tcBorders>
              <w:top w:val="single" w:sz="4" w:space="0" w:color="auto"/>
              <w:left w:val="single" w:sz="4" w:space="0" w:color="auto"/>
              <w:bottom w:val="single" w:sz="4" w:space="0" w:color="auto"/>
              <w:right w:val="single" w:sz="4" w:space="0" w:color="auto"/>
            </w:tcBorders>
            <w:noWrap/>
            <w:vAlign w:val="center"/>
          </w:tcPr>
          <w:p w14:paraId="40A9B085" w14:textId="77777777" w:rsidR="003D24E6" w:rsidRPr="006F0ADC"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p>
        </w:tc>
        <w:tc>
          <w:tcPr>
            <w:tcW w:w="1441" w:type="dxa"/>
            <w:vMerge/>
            <w:tcBorders>
              <w:top w:val="single" w:sz="4" w:space="0" w:color="auto"/>
              <w:left w:val="single" w:sz="4" w:space="0" w:color="auto"/>
              <w:bottom w:val="single" w:sz="4" w:space="0" w:color="auto"/>
              <w:right w:val="single" w:sz="4" w:space="0" w:color="auto"/>
            </w:tcBorders>
            <w:noWrap/>
            <w:vAlign w:val="center"/>
          </w:tcPr>
          <w:p w14:paraId="48E5C664" w14:textId="77777777" w:rsidR="003D24E6" w:rsidRPr="006F0ADC" w:rsidRDefault="003D24E6" w:rsidP="003D24E6">
            <w:pPr>
              <w:widowControl/>
              <w:spacing w:beforeLines="0" w:before="0" w:afterLines="0" w:after="0" w:line="240" w:lineRule="auto"/>
              <w:ind w:firstLineChars="0" w:firstLine="0"/>
              <w:jc w:val="right"/>
              <w:rPr>
                <w:rFonts w:ascii="標楷體" w:hAnsi="標楷體" w:cs="新細明體"/>
                <w:color w:val="000000"/>
                <w:kern w:val="0"/>
              </w:rPr>
            </w:pPr>
          </w:p>
        </w:tc>
      </w:tr>
    </w:tbl>
    <w:p w14:paraId="3BCDDC36" w14:textId="6BACE975" w:rsidR="006F0ADC" w:rsidRPr="006F0ADC" w:rsidRDefault="003D24E6" w:rsidP="00830837">
      <w:pPr>
        <w:spacing w:before="180" w:after="180"/>
        <w:ind w:firstLine="540"/>
      </w:pPr>
      <w:r w:rsidRPr="003D24E6">
        <w:t>由圖</w:t>
      </w:r>
      <w:r w:rsidRPr="003D24E6">
        <w:t>1.2.4</w:t>
      </w:r>
      <w:r w:rsidRPr="003D24E6">
        <w:t>及表</w:t>
      </w:r>
      <w:r w:rsidRPr="003D24E6">
        <w:t>1.2.3</w:t>
      </w:r>
      <w:r w:rsidRPr="003D24E6">
        <w:t>可觀察，</w:t>
      </w:r>
      <w:r w:rsidRPr="003D24E6">
        <w:t>114</w:t>
      </w:r>
      <w:r w:rsidRPr="003D24E6">
        <w:t>年</w:t>
      </w:r>
      <w:proofErr w:type="gramStart"/>
      <w:r w:rsidRPr="003D24E6">
        <w:t>臺</w:t>
      </w:r>
      <w:proofErr w:type="gramEnd"/>
      <w:r w:rsidRPr="003D24E6">
        <w:t>東縣市區客運票證使用仍</w:t>
      </w:r>
      <w:proofErr w:type="gramStart"/>
      <w:r w:rsidRPr="003D24E6">
        <w:t>以非定期票</w:t>
      </w:r>
      <w:proofErr w:type="gramEnd"/>
      <w:r w:rsidRPr="003D24E6">
        <w:t>為主，占整體</w:t>
      </w:r>
      <w:r w:rsidRPr="003D24E6">
        <w:t>81.1%</w:t>
      </w:r>
      <w:r w:rsidRPr="003D24E6">
        <w:t>。</w:t>
      </w:r>
      <w:r w:rsidRPr="003D24E6">
        <w:t>114</w:t>
      </w:r>
      <w:r w:rsidRPr="003D24E6">
        <w:t>年整體運量成長</w:t>
      </w:r>
      <w:r w:rsidRPr="003D24E6">
        <w:t>7.3%</w:t>
      </w:r>
      <w:r w:rsidRPr="003D24E6">
        <w:t>，其中</w:t>
      </w:r>
      <w:proofErr w:type="gramStart"/>
      <w:r w:rsidRPr="003D24E6">
        <w:t>臺</w:t>
      </w:r>
      <w:proofErr w:type="gramEnd"/>
      <w:r w:rsidRPr="003D24E6">
        <w:t>東</w:t>
      </w:r>
      <w:r w:rsidRPr="003D24E6">
        <w:t>299</w:t>
      </w:r>
      <w:r w:rsidRPr="003D24E6">
        <w:t>年增</w:t>
      </w:r>
      <w:r w:rsidRPr="003D24E6">
        <w:t>43.3%</w:t>
      </w:r>
      <w:r w:rsidRPr="003D24E6">
        <w:t>，明顯</w:t>
      </w:r>
      <w:proofErr w:type="gramStart"/>
      <w:r w:rsidRPr="003D24E6">
        <w:t>高於非定期票</w:t>
      </w:r>
      <w:proofErr w:type="gramEnd"/>
      <w:r w:rsidRPr="003D24E6">
        <w:t>年增</w:t>
      </w:r>
      <w:r w:rsidRPr="003D24E6">
        <w:t>1.3%</w:t>
      </w:r>
      <w:r w:rsidRPr="003D24E6">
        <w:t>。綜合</w:t>
      </w:r>
      <w:proofErr w:type="gramStart"/>
      <w:r w:rsidR="00830837">
        <w:rPr>
          <w:rFonts w:hint="eastAsia"/>
        </w:rPr>
        <w:t>三</w:t>
      </w:r>
      <w:proofErr w:type="gramEnd"/>
      <w:r w:rsidRPr="003D24E6">
        <w:t>年</w:t>
      </w:r>
      <w:r w:rsidR="00830837">
        <w:rPr>
          <w:rFonts w:hint="eastAsia"/>
        </w:rPr>
        <w:t>間</w:t>
      </w:r>
      <w:r w:rsidRPr="003D24E6">
        <w:t>趨勢，</w:t>
      </w:r>
      <w:proofErr w:type="gramStart"/>
      <w:r w:rsidRPr="003D24E6">
        <w:t>臺</w:t>
      </w:r>
      <w:proofErr w:type="gramEnd"/>
      <w:r w:rsidRPr="003D24E6">
        <w:t>東</w:t>
      </w:r>
      <w:r w:rsidRPr="003D24E6">
        <w:t>299</w:t>
      </w:r>
      <w:r w:rsidRPr="003D24E6">
        <w:t>呈現逐年增加情形，反映定期票政策逐步提升民眾使用意願，並可能吸引固定通勤、通學及日常移動族群採用月票搭乘。整體而言，</w:t>
      </w:r>
      <w:proofErr w:type="gramStart"/>
      <w:r w:rsidRPr="003D24E6">
        <w:t>雖非定期票</w:t>
      </w:r>
      <w:proofErr w:type="gramEnd"/>
      <w:r w:rsidRPr="003D24E6">
        <w:t>仍占多數，</w:t>
      </w:r>
      <w:proofErr w:type="gramStart"/>
      <w:r w:rsidRPr="003D24E6">
        <w:t>但定期票</w:t>
      </w:r>
      <w:proofErr w:type="gramEnd"/>
      <w:r w:rsidRPr="003D24E6">
        <w:t>占比持續上升，已成為</w:t>
      </w:r>
      <w:proofErr w:type="gramStart"/>
      <w:r w:rsidRPr="003D24E6">
        <w:t>臺</w:t>
      </w:r>
      <w:proofErr w:type="gramEnd"/>
      <w:r w:rsidRPr="003D24E6">
        <w:t>東縣市區客運運量成長的重要因素。</w:t>
      </w:r>
    </w:p>
    <w:p w14:paraId="5157D53F" w14:textId="198B4504" w:rsidR="00F77E23" w:rsidRDefault="00F77E23" w:rsidP="008075F6">
      <w:pPr>
        <w:pStyle w:val="3"/>
      </w:pPr>
      <w:bookmarkStart w:id="12" w:name="_Toc228919651"/>
      <w:r w:rsidRPr="00F77E23">
        <w:lastRenderedPageBreak/>
        <w:t>小結</w:t>
      </w:r>
      <w:bookmarkEnd w:id="12"/>
    </w:p>
    <w:p w14:paraId="5A60A8A6" w14:textId="22773692" w:rsidR="00FB48A9" w:rsidRPr="00FB48A9" w:rsidRDefault="00FB48A9" w:rsidP="009767F1">
      <w:pPr>
        <w:spacing w:before="180" w:after="180"/>
        <w:ind w:firstLine="540"/>
      </w:pPr>
      <w:proofErr w:type="gramStart"/>
      <w:r w:rsidRPr="00FB48A9">
        <w:t>綜整</w:t>
      </w:r>
      <w:r w:rsidRPr="00FB48A9">
        <w:t>112</w:t>
      </w:r>
      <w:r w:rsidRPr="00FB48A9">
        <w:t>年</w:t>
      </w:r>
      <w:proofErr w:type="gramEnd"/>
      <w:r w:rsidRPr="00FB48A9">
        <w:t>至</w:t>
      </w:r>
      <w:r w:rsidRPr="00FB48A9">
        <w:t>114</w:t>
      </w:r>
      <w:r w:rsidRPr="00FB48A9">
        <w:t>年</w:t>
      </w:r>
      <w:proofErr w:type="gramStart"/>
      <w:r w:rsidRPr="00FB48A9">
        <w:t>臺</w:t>
      </w:r>
      <w:proofErr w:type="gramEnd"/>
      <w:r w:rsidRPr="00FB48A9">
        <w:t>東縣市區客運運量變化，整體搭乘人次呈現逐年成長趨勢，顯示市區客運服務使用量持續增加，公共運輸使用情形逐步提升。從路線結構觀察，</w:t>
      </w:r>
      <w:r w:rsidRPr="00FB48A9">
        <w:t>112</w:t>
      </w:r>
      <w:r w:rsidRPr="00FB48A9">
        <w:t>年至</w:t>
      </w:r>
      <w:r w:rsidRPr="00FB48A9">
        <w:t>113</w:t>
      </w:r>
      <w:r w:rsidRPr="00FB48A9">
        <w:t>年間運量成長主要來自市區循環線及陸海空線，其中市區循環線成長幅度較為明顯，反映市區內部移動需求有所增加。至</w:t>
      </w:r>
      <w:r w:rsidRPr="00FB48A9">
        <w:t>114</w:t>
      </w:r>
      <w:r w:rsidRPr="00FB48A9">
        <w:t>年，雖原市區循環線及陸海空線人次較</w:t>
      </w:r>
      <w:r w:rsidRPr="00FB48A9">
        <w:t>113</w:t>
      </w:r>
      <w:r w:rsidRPr="00FB48A9">
        <w:t>年下降，但因</w:t>
      </w:r>
      <w:r w:rsidRPr="00FB48A9">
        <w:t>101</w:t>
      </w:r>
      <w:r w:rsidRPr="00FB48A9">
        <w:t>、</w:t>
      </w:r>
      <w:r w:rsidRPr="00FB48A9">
        <w:t>201</w:t>
      </w:r>
      <w:r w:rsidRPr="00FB48A9">
        <w:t>、</w:t>
      </w:r>
      <w:r w:rsidRPr="00FB48A9">
        <w:t>202</w:t>
      </w:r>
      <w:r w:rsidRPr="00FB48A9">
        <w:t>及</w:t>
      </w:r>
      <w:r w:rsidRPr="00FB48A9">
        <w:t>203</w:t>
      </w:r>
      <w:r w:rsidRPr="00FB48A9">
        <w:t>等調整後路線陸續投入服務，整體運量仍維持正成長，顯示路線調整對運輸服務銜接具有一定效果。不過，新調整路線目前占比仍相對有限，表示乘客使用習慣仍在建立階段，後續宜持續觀察各路線運量變化，並配合實際搭乘需求進行班次配置、路線優化及服務宣導。</w:t>
      </w:r>
    </w:p>
    <w:p w14:paraId="4932D417" w14:textId="42FE4FDF" w:rsidR="00FB48A9" w:rsidRPr="00FB48A9" w:rsidRDefault="00FB48A9" w:rsidP="009767F1">
      <w:pPr>
        <w:spacing w:before="180" w:after="180"/>
        <w:ind w:firstLine="540"/>
      </w:pPr>
      <w:r w:rsidRPr="00FB48A9">
        <w:t>就月運量變化觀察，</w:t>
      </w:r>
      <w:r w:rsidRPr="00FB48A9">
        <w:t>112</w:t>
      </w:r>
      <w:r w:rsidRPr="00FB48A9">
        <w:t>年至</w:t>
      </w:r>
      <w:r w:rsidRPr="00FB48A9">
        <w:t>114</w:t>
      </w:r>
      <w:r w:rsidRPr="00FB48A9">
        <w:t>年</w:t>
      </w:r>
      <w:proofErr w:type="gramStart"/>
      <w:r w:rsidRPr="00FB48A9">
        <w:t>臺</w:t>
      </w:r>
      <w:proofErr w:type="gramEnd"/>
      <w:r w:rsidRPr="00FB48A9">
        <w:t>東縣市區客運各月運量整體呈現穩定向上趨勢，</w:t>
      </w:r>
      <w:r w:rsidRPr="00FB48A9">
        <w:t>113</w:t>
      </w:r>
      <w:r w:rsidRPr="00FB48A9">
        <w:t>年多數月份已明顯高於</w:t>
      </w:r>
      <w:r w:rsidRPr="00FB48A9">
        <w:t>112</w:t>
      </w:r>
      <w:r w:rsidRPr="00FB48A9">
        <w:t>年，</w:t>
      </w:r>
      <w:r w:rsidRPr="00FB48A9">
        <w:t>114</w:t>
      </w:r>
      <w:r w:rsidRPr="00FB48A9">
        <w:t>年則多維持在</w:t>
      </w:r>
      <w:r w:rsidRPr="00FB48A9">
        <w:t>12,000</w:t>
      </w:r>
      <w:r w:rsidRPr="00FB48A9">
        <w:t>人次以上，部分月份達</w:t>
      </w:r>
      <w:r w:rsidRPr="00FB48A9">
        <w:t>15,000</w:t>
      </w:r>
      <w:r w:rsidRPr="00FB48A9">
        <w:t>人次以上，顯示市區客運已逐步成為民眾日常移動之運輸選項。就票證及持卡身分結構而言，</w:t>
      </w:r>
      <w:r w:rsidRPr="00FB48A9">
        <w:t>114</w:t>
      </w:r>
      <w:r w:rsidRPr="00FB48A9">
        <w:t>年普通票（含</w:t>
      </w:r>
      <w:r w:rsidRPr="00FB48A9">
        <w:t>TPASS</w:t>
      </w:r>
      <w:r w:rsidRPr="00FB48A9">
        <w:t>）為主要使用族群，占比達</w:t>
      </w:r>
      <w:r w:rsidRPr="00FB48A9">
        <w:t>68.7%</w:t>
      </w:r>
      <w:r w:rsidRPr="00FB48A9">
        <w:t>，且較</w:t>
      </w:r>
      <w:r w:rsidRPr="00FB48A9">
        <w:t>113</w:t>
      </w:r>
      <w:r w:rsidRPr="00FB48A9">
        <w:t>年提高，顯示一般通勤、通學及日常移動需求為運量成長之重要基礎；</w:t>
      </w:r>
      <w:proofErr w:type="gramStart"/>
      <w:r w:rsidRPr="00FB48A9">
        <w:t>非定期票</w:t>
      </w:r>
      <w:proofErr w:type="gramEnd"/>
      <w:r w:rsidRPr="00FB48A9">
        <w:t>雖仍占整體</w:t>
      </w:r>
      <w:r w:rsidRPr="00FB48A9">
        <w:t>81.1%</w:t>
      </w:r>
      <w:r w:rsidRPr="00FB48A9">
        <w:t>，但占比逐年下降。相對而言，定期票</w:t>
      </w:r>
      <w:proofErr w:type="gramStart"/>
      <w:r w:rsidRPr="00FB48A9">
        <w:t>臺</w:t>
      </w:r>
      <w:proofErr w:type="gramEnd"/>
      <w:r w:rsidRPr="00FB48A9">
        <w:t>東</w:t>
      </w:r>
      <w:r w:rsidRPr="00FB48A9">
        <w:t>299</w:t>
      </w:r>
      <w:r w:rsidRPr="00FB48A9">
        <w:t>使用人次明顯增加，占比由</w:t>
      </w:r>
      <w:r w:rsidRPr="00FB48A9">
        <w:t>112</w:t>
      </w:r>
      <w:r w:rsidRPr="00FB48A9">
        <w:t>年</w:t>
      </w:r>
      <w:r w:rsidRPr="00FB48A9">
        <w:t>3.6%</w:t>
      </w:r>
      <w:r w:rsidRPr="00FB48A9">
        <w:t>提升至</w:t>
      </w:r>
      <w:r w:rsidRPr="00FB48A9">
        <w:t>114</w:t>
      </w:r>
      <w:r w:rsidRPr="00FB48A9">
        <w:t>年</w:t>
      </w:r>
      <w:r w:rsidRPr="00FB48A9">
        <w:t>18.9%</w:t>
      </w:r>
      <w:r w:rsidRPr="00FB48A9">
        <w:t>，反映</w:t>
      </w:r>
      <w:r w:rsidRPr="00FB48A9">
        <w:t>TPASS</w:t>
      </w:r>
      <w:r w:rsidRPr="00FB48A9">
        <w:t>政策逐步提升民眾使用意願，並對整體運量成長具有支撐效果。整體而言，</w:t>
      </w:r>
      <w:proofErr w:type="gramStart"/>
      <w:r w:rsidRPr="00FB48A9">
        <w:t>臺</w:t>
      </w:r>
      <w:proofErr w:type="gramEnd"/>
      <w:r w:rsidRPr="00FB48A9">
        <w:t>東縣市區客運運量呈穩定發展，後續可持續透過票證政策推廣、路線服務改善及宣導措施，強化公共運輸使用率與服務效益。</w:t>
      </w:r>
    </w:p>
    <w:p w14:paraId="2AAAA6CC" w14:textId="77777777" w:rsidR="00FB48A9" w:rsidRPr="00FB48A9" w:rsidRDefault="00FB48A9" w:rsidP="00F957B2">
      <w:pPr>
        <w:spacing w:before="180" w:after="180"/>
        <w:ind w:firstLineChars="0" w:firstLine="288"/>
      </w:pPr>
    </w:p>
    <w:p w14:paraId="4E096E93" w14:textId="6D16160D" w:rsidR="005F0ED7" w:rsidRPr="005F0ED7" w:rsidRDefault="00B05A11" w:rsidP="00B05A11">
      <w:pPr>
        <w:widowControl/>
        <w:spacing w:beforeLines="0" w:before="0" w:afterLines="0" w:after="160" w:line="278" w:lineRule="auto"/>
        <w:ind w:firstLineChars="0" w:firstLine="0"/>
        <w:jc w:val="left"/>
      </w:pPr>
      <w:r>
        <w:br w:type="page"/>
      </w:r>
    </w:p>
    <w:p w14:paraId="2D273310" w14:textId="2C9C5248" w:rsidR="00AF474C" w:rsidRDefault="00AF474C" w:rsidP="00AF474C">
      <w:pPr>
        <w:pStyle w:val="1"/>
        <w:spacing w:before="36" w:after="36"/>
      </w:pPr>
      <w:bookmarkStart w:id="13" w:name="_Toc228919652"/>
      <w:r>
        <w:rPr>
          <w:rFonts w:hint="eastAsia"/>
        </w:rPr>
        <w:lastRenderedPageBreak/>
        <w:t>公路客運運量趨勢</w:t>
      </w:r>
      <w:bookmarkEnd w:id="13"/>
    </w:p>
    <w:p w14:paraId="332DB133" w14:textId="2995E9AF" w:rsidR="00583E2B" w:rsidRPr="00583E2B" w:rsidRDefault="00583E2B" w:rsidP="00583E2B">
      <w:pPr>
        <w:spacing w:before="180" w:after="180"/>
        <w:ind w:firstLine="540"/>
      </w:pPr>
      <w:r w:rsidRPr="00583E2B">
        <w:t>本章針對公路客運，分析其運量</w:t>
      </w:r>
      <w:r>
        <w:rPr>
          <w:rFonts w:hint="eastAsia"/>
        </w:rPr>
        <w:t>、</w:t>
      </w:r>
      <w:r w:rsidRPr="00583E2B">
        <w:t>持卡身分</w:t>
      </w:r>
      <w:r>
        <w:rPr>
          <w:rFonts w:hint="eastAsia"/>
        </w:rPr>
        <w:t>及定期票之</w:t>
      </w:r>
      <w:r w:rsidRPr="00583E2B">
        <w:t>逐年變化，票證資料時間涵蓋</w:t>
      </w:r>
      <w:r w:rsidRPr="00583E2B">
        <w:t>112</w:t>
      </w:r>
      <w:r w:rsidRPr="00583E2B">
        <w:t>年整年至</w:t>
      </w:r>
      <w:r w:rsidRPr="00583E2B">
        <w:t>114</w:t>
      </w:r>
      <w:r w:rsidRPr="00583E2B">
        <w:t>年整年。</w:t>
      </w:r>
    </w:p>
    <w:p w14:paraId="09427188" w14:textId="77777777" w:rsidR="00AF474C" w:rsidRDefault="00AF474C" w:rsidP="00AF474C">
      <w:pPr>
        <w:pStyle w:val="2"/>
        <w:spacing w:before="180" w:after="180"/>
      </w:pPr>
      <w:bookmarkStart w:id="14" w:name="_Toc228919653"/>
      <w:r>
        <w:rPr>
          <w:rFonts w:hint="eastAsia"/>
        </w:rPr>
        <w:t>花蓮縣</w:t>
      </w:r>
      <w:bookmarkEnd w:id="14"/>
    </w:p>
    <w:p w14:paraId="0A16B46C" w14:textId="76003B2B" w:rsidR="008075F6" w:rsidRPr="008075F6" w:rsidRDefault="008075F6" w:rsidP="008075F6">
      <w:pPr>
        <w:pStyle w:val="3"/>
      </w:pPr>
      <w:bookmarkStart w:id="15" w:name="_Toc228919654"/>
      <w:r>
        <w:rPr>
          <w:rFonts w:hint="eastAsia"/>
        </w:rPr>
        <w:t>年運量分析</w:t>
      </w:r>
      <w:bookmarkEnd w:id="15"/>
    </w:p>
    <w:p w14:paraId="7E292F58" w14:textId="314B044A" w:rsidR="007E62BE" w:rsidRDefault="007E62BE" w:rsidP="007E62BE">
      <w:pPr>
        <w:spacing w:before="180" w:after="180"/>
        <w:ind w:firstLine="540"/>
      </w:pPr>
      <w:proofErr w:type="gramStart"/>
      <w:r>
        <w:rPr>
          <w:rFonts w:hint="eastAsia"/>
        </w:rPr>
        <w:t>鑑</w:t>
      </w:r>
      <w:proofErr w:type="gramEnd"/>
      <w:r>
        <w:rPr>
          <w:rFonts w:hint="eastAsia"/>
        </w:rPr>
        <w:t>於花蓮縣公路客運路線</w:t>
      </w:r>
      <w:proofErr w:type="gramStart"/>
      <w:r>
        <w:rPr>
          <w:rFonts w:hint="eastAsia"/>
        </w:rPr>
        <w:t>眾多，</w:t>
      </w:r>
      <w:proofErr w:type="gramEnd"/>
      <w:r>
        <w:rPr>
          <w:rFonts w:hint="eastAsia"/>
        </w:rPr>
        <w:t>為利於統計分析與規劃管理，以下資料依據花蓮縣政府交通相關網站花蓮交通</w:t>
      </w:r>
      <w:r>
        <w:rPr>
          <w:rFonts w:hint="eastAsia"/>
        </w:rPr>
        <w:t>e</w:t>
      </w:r>
      <w:r>
        <w:rPr>
          <w:rFonts w:hint="eastAsia"/>
        </w:rPr>
        <w:t>點通之分類標準，將公路客運路線分為三大類別，分別為海岸線、縱谷線及山海線。各類別之公路客運編號如下：</w:t>
      </w:r>
    </w:p>
    <w:p w14:paraId="20E93596" w14:textId="7A352D18" w:rsidR="007E62BE" w:rsidRDefault="007E62BE" w:rsidP="007E62BE">
      <w:pPr>
        <w:pStyle w:val="a9"/>
        <w:numPr>
          <w:ilvl w:val="0"/>
          <w:numId w:val="4"/>
        </w:numPr>
        <w:spacing w:before="180" w:after="180"/>
        <w:ind w:firstLineChars="0"/>
      </w:pPr>
      <w:r w:rsidRPr="007E62BE">
        <w:t>海岸線</w:t>
      </w:r>
    </w:p>
    <w:p w14:paraId="4ADA09DA" w14:textId="77777777" w:rsidR="007E62BE" w:rsidRDefault="007E62BE" w:rsidP="00783ED6">
      <w:pPr>
        <w:pStyle w:val="a9"/>
        <w:spacing w:before="180" w:after="180"/>
        <w:ind w:left="480" w:firstLineChars="0" w:firstLine="0"/>
      </w:pPr>
      <w:proofErr w:type="gramStart"/>
      <w:r>
        <w:rPr>
          <w:rFonts w:hint="eastAsia"/>
        </w:rPr>
        <w:t>主要沿臨太平洋</w:t>
      </w:r>
      <w:proofErr w:type="gramEnd"/>
      <w:r>
        <w:rPr>
          <w:rFonts w:hint="eastAsia"/>
        </w:rPr>
        <w:t>之公路呈南北向行駛，服務沿線通勤與觀光需求，其路線編號如下：</w:t>
      </w:r>
      <w:r>
        <w:rPr>
          <w:rFonts w:hint="eastAsia"/>
        </w:rPr>
        <w:t xml:space="preserve"> </w:t>
      </w:r>
    </w:p>
    <w:p w14:paraId="7ABAAE73" w14:textId="146EF96A" w:rsidR="007E62BE" w:rsidRDefault="007E62BE" w:rsidP="007E62BE">
      <w:pPr>
        <w:pStyle w:val="a9"/>
        <w:spacing w:before="180" w:after="180"/>
        <w:ind w:left="480" w:firstLineChars="0" w:firstLine="0"/>
      </w:pPr>
      <w:r>
        <w:rPr>
          <w:rFonts w:hint="eastAsia"/>
        </w:rPr>
        <w:t>1129</w:t>
      </w:r>
      <w:r>
        <w:rPr>
          <w:rFonts w:hint="eastAsia"/>
        </w:rPr>
        <w:t>、</w:t>
      </w:r>
      <w:r>
        <w:rPr>
          <w:rFonts w:hint="eastAsia"/>
        </w:rPr>
        <w:t>1132</w:t>
      </w:r>
      <w:r>
        <w:rPr>
          <w:rFonts w:hint="eastAsia"/>
        </w:rPr>
        <w:t>、</w:t>
      </w:r>
      <w:r>
        <w:rPr>
          <w:rFonts w:hint="eastAsia"/>
        </w:rPr>
        <w:t>1136</w:t>
      </w:r>
      <w:r>
        <w:rPr>
          <w:rFonts w:hint="eastAsia"/>
        </w:rPr>
        <w:t>、</w:t>
      </w:r>
      <w:r>
        <w:rPr>
          <w:rFonts w:hint="eastAsia"/>
        </w:rPr>
        <w:t>1140</w:t>
      </w:r>
      <w:r>
        <w:rPr>
          <w:rFonts w:hint="eastAsia"/>
        </w:rPr>
        <w:t>、</w:t>
      </w:r>
      <w:r>
        <w:rPr>
          <w:rFonts w:hint="eastAsia"/>
        </w:rPr>
        <w:t>1145</w:t>
      </w:r>
      <w:r>
        <w:rPr>
          <w:rFonts w:hint="eastAsia"/>
        </w:rPr>
        <w:t>、</w:t>
      </w:r>
      <w:r>
        <w:rPr>
          <w:rFonts w:hint="eastAsia"/>
        </w:rPr>
        <w:t>8119</w:t>
      </w:r>
      <w:r>
        <w:rPr>
          <w:rFonts w:hint="eastAsia"/>
        </w:rPr>
        <w:t>等。</w:t>
      </w:r>
    </w:p>
    <w:p w14:paraId="2DEC317D" w14:textId="3443825E" w:rsidR="007E62BE" w:rsidRDefault="007E62BE" w:rsidP="007E62BE">
      <w:pPr>
        <w:pStyle w:val="a9"/>
        <w:numPr>
          <w:ilvl w:val="0"/>
          <w:numId w:val="4"/>
        </w:numPr>
        <w:spacing w:before="180" w:after="180"/>
        <w:ind w:firstLineChars="0"/>
      </w:pPr>
      <w:r w:rsidRPr="007E62BE">
        <w:t>縱谷線</w:t>
      </w:r>
    </w:p>
    <w:p w14:paraId="27692F96" w14:textId="77777777" w:rsidR="00783ED6" w:rsidRDefault="00783ED6" w:rsidP="00783ED6">
      <w:pPr>
        <w:pStyle w:val="a9"/>
        <w:spacing w:before="180" w:after="180"/>
        <w:ind w:left="480" w:firstLineChars="0" w:firstLine="0"/>
      </w:pPr>
      <w:proofErr w:type="gramStart"/>
      <w:r>
        <w:rPr>
          <w:rFonts w:hint="eastAsia"/>
        </w:rPr>
        <w:t>主要沿花東</w:t>
      </w:r>
      <w:proofErr w:type="gramEnd"/>
      <w:r>
        <w:rPr>
          <w:rFonts w:hint="eastAsia"/>
        </w:rPr>
        <w:t>縱谷地區行駛，連接主要城鎮，支援通勤與區域交通，其路線編號如下：</w:t>
      </w:r>
      <w:r>
        <w:rPr>
          <w:rFonts w:hint="eastAsia"/>
        </w:rPr>
        <w:t xml:space="preserve"> </w:t>
      </w:r>
    </w:p>
    <w:p w14:paraId="615463A5" w14:textId="09534A44" w:rsidR="00783ED6" w:rsidRDefault="00783ED6" w:rsidP="00783ED6">
      <w:pPr>
        <w:pStyle w:val="a9"/>
        <w:spacing w:before="180" w:after="180"/>
        <w:ind w:left="480" w:firstLineChars="0" w:firstLine="0"/>
      </w:pPr>
      <w:r>
        <w:rPr>
          <w:rFonts w:hint="eastAsia"/>
        </w:rPr>
        <w:t>1121</w:t>
      </w:r>
      <w:r>
        <w:rPr>
          <w:rFonts w:hint="eastAsia"/>
        </w:rPr>
        <w:t>、</w:t>
      </w:r>
      <w:r>
        <w:rPr>
          <w:rFonts w:hint="eastAsia"/>
        </w:rPr>
        <w:t>1122</w:t>
      </w:r>
      <w:r>
        <w:rPr>
          <w:rFonts w:hint="eastAsia"/>
        </w:rPr>
        <w:t>、</w:t>
      </w:r>
      <w:r>
        <w:rPr>
          <w:rFonts w:hint="eastAsia"/>
        </w:rPr>
        <w:t>1123</w:t>
      </w:r>
      <w:r>
        <w:rPr>
          <w:rFonts w:hint="eastAsia"/>
        </w:rPr>
        <w:t>、</w:t>
      </w:r>
      <w:r>
        <w:rPr>
          <w:rFonts w:hint="eastAsia"/>
        </w:rPr>
        <w:t>1128</w:t>
      </w:r>
      <w:r>
        <w:rPr>
          <w:rFonts w:hint="eastAsia"/>
        </w:rPr>
        <w:t>、</w:t>
      </w:r>
      <w:r>
        <w:rPr>
          <w:rFonts w:hint="eastAsia"/>
        </w:rPr>
        <w:t>1130</w:t>
      </w:r>
      <w:r>
        <w:rPr>
          <w:rFonts w:hint="eastAsia"/>
        </w:rPr>
        <w:t>、</w:t>
      </w:r>
      <w:r>
        <w:rPr>
          <w:rFonts w:hint="eastAsia"/>
        </w:rPr>
        <w:t>1135</w:t>
      </w:r>
      <w:r>
        <w:rPr>
          <w:rFonts w:hint="eastAsia"/>
        </w:rPr>
        <w:t>、</w:t>
      </w:r>
      <w:r>
        <w:rPr>
          <w:rFonts w:hint="eastAsia"/>
        </w:rPr>
        <w:t>1137</w:t>
      </w:r>
      <w:r>
        <w:rPr>
          <w:rFonts w:hint="eastAsia"/>
        </w:rPr>
        <w:t>、</w:t>
      </w:r>
      <w:r>
        <w:rPr>
          <w:rFonts w:hint="eastAsia"/>
        </w:rPr>
        <w:t>1139</w:t>
      </w:r>
      <w:r>
        <w:rPr>
          <w:rFonts w:hint="eastAsia"/>
        </w:rPr>
        <w:t>、</w:t>
      </w:r>
      <w:r>
        <w:rPr>
          <w:rFonts w:hint="eastAsia"/>
        </w:rPr>
        <w:t>1142</w:t>
      </w:r>
      <w:r>
        <w:rPr>
          <w:rFonts w:hint="eastAsia"/>
        </w:rPr>
        <w:t>、</w:t>
      </w:r>
      <w:r>
        <w:rPr>
          <w:rFonts w:hint="eastAsia"/>
        </w:rPr>
        <w:t>1143</w:t>
      </w:r>
      <w:r>
        <w:rPr>
          <w:rFonts w:hint="eastAsia"/>
        </w:rPr>
        <w:t>、</w:t>
      </w:r>
      <w:r>
        <w:rPr>
          <w:rFonts w:hint="eastAsia"/>
        </w:rPr>
        <w:t>8161</w:t>
      </w:r>
      <w:r>
        <w:rPr>
          <w:rFonts w:hint="eastAsia"/>
        </w:rPr>
        <w:t>、</w:t>
      </w:r>
      <w:r>
        <w:rPr>
          <w:rFonts w:hint="eastAsia"/>
        </w:rPr>
        <w:t>8173</w:t>
      </w:r>
      <w:r>
        <w:rPr>
          <w:rFonts w:hint="eastAsia"/>
        </w:rPr>
        <w:t>等。</w:t>
      </w:r>
    </w:p>
    <w:p w14:paraId="389AB517" w14:textId="5EEC6011" w:rsidR="007E62BE" w:rsidRDefault="007E62BE" w:rsidP="00783ED6">
      <w:pPr>
        <w:pStyle w:val="a9"/>
        <w:numPr>
          <w:ilvl w:val="0"/>
          <w:numId w:val="4"/>
        </w:numPr>
        <w:spacing w:before="180" w:after="180"/>
        <w:ind w:firstLineChars="0"/>
      </w:pPr>
      <w:r w:rsidRPr="007E62BE">
        <w:t>山海線</w:t>
      </w:r>
    </w:p>
    <w:p w14:paraId="2D91F15B" w14:textId="77777777" w:rsidR="00783ED6" w:rsidRDefault="00783ED6" w:rsidP="00783ED6">
      <w:pPr>
        <w:pStyle w:val="a9"/>
        <w:spacing w:before="180" w:after="180"/>
        <w:ind w:left="480" w:firstLineChars="0" w:firstLine="0"/>
      </w:pPr>
      <w:r>
        <w:rPr>
          <w:rFonts w:hint="eastAsia"/>
        </w:rPr>
        <w:t>多數路線以連結海岸山脈山區兩側城鎮為主，經</w:t>
      </w:r>
      <w:proofErr w:type="gramStart"/>
      <w:r>
        <w:rPr>
          <w:rFonts w:hint="eastAsia"/>
        </w:rPr>
        <w:t>玉長公路或光豐</w:t>
      </w:r>
      <w:proofErr w:type="gramEnd"/>
      <w:r>
        <w:rPr>
          <w:rFonts w:hint="eastAsia"/>
        </w:rPr>
        <w:t>公路，由縱谷城鎮通往太平洋海岸城鎮，呈東西向；也有經北橫公路，往來於太魯閣與太平洋海岸城鎮間，其路線編號如下：</w:t>
      </w:r>
      <w:r>
        <w:rPr>
          <w:rFonts w:hint="eastAsia"/>
        </w:rPr>
        <w:t xml:space="preserve"> </w:t>
      </w:r>
    </w:p>
    <w:p w14:paraId="2F746FEC" w14:textId="52E4EE2C" w:rsidR="00783ED6" w:rsidRDefault="00783ED6" w:rsidP="00783ED6">
      <w:pPr>
        <w:pStyle w:val="a9"/>
        <w:spacing w:before="180" w:after="180"/>
        <w:ind w:left="480" w:firstLineChars="0" w:firstLine="0"/>
      </w:pPr>
      <w:r>
        <w:rPr>
          <w:rFonts w:hint="eastAsia"/>
        </w:rPr>
        <w:t>1125</w:t>
      </w:r>
      <w:r>
        <w:rPr>
          <w:rFonts w:hint="eastAsia"/>
        </w:rPr>
        <w:t>、</w:t>
      </w:r>
      <w:r>
        <w:rPr>
          <w:rFonts w:hint="eastAsia"/>
        </w:rPr>
        <w:t>1126</w:t>
      </w:r>
      <w:r>
        <w:rPr>
          <w:rFonts w:hint="eastAsia"/>
        </w:rPr>
        <w:t>、</w:t>
      </w:r>
      <w:r>
        <w:rPr>
          <w:rFonts w:hint="eastAsia"/>
        </w:rPr>
        <w:t>1133</w:t>
      </w:r>
      <w:r>
        <w:rPr>
          <w:rFonts w:hint="eastAsia"/>
        </w:rPr>
        <w:t>、</w:t>
      </w:r>
      <w:r>
        <w:rPr>
          <w:rFonts w:hint="eastAsia"/>
        </w:rPr>
        <w:t>1141</w:t>
      </w:r>
      <w:r>
        <w:rPr>
          <w:rFonts w:hint="eastAsia"/>
        </w:rPr>
        <w:t>、</w:t>
      </w:r>
      <w:r>
        <w:rPr>
          <w:rFonts w:hint="eastAsia"/>
        </w:rPr>
        <w:t>8181</w:t>
      </w:r>
      <w:r>
        <w:rPr>
          <w:rFonts w:hint="eastAsia"/>
        </w:rPr>
        <w:t>等。</w:t>
      </w:r>
    </w:p>
    <w:p w14:paraId="6C30E044" w14:textId="77777777" w:rsidR="004669A9" w:rsidRDefault="004669A9" w:rsidP="004669A9">
      <w:pPr>
        <w:keepNext/>
        <w:spacing w:before="180" w:after="180"/>
        <w:ind w:firstLineChars="0" w:firstLine="0"/>
        <w:jc w:val="center"/>
      </w:pPr>
      <w:r>
        <w:rPr>
          <w:rFonts w:hint="eastAsia"/>
          <w:noProof/>
        </w:rPr>
        <w:lastRenderedPageBreak/>
        <w:drawing>
          <wp:inline distT="0" distB="0" distL="0" distR="0" wp14:anchorId="12F160D3" wp14:editId="16982D61">
            <wp:extent cx="5263515" cy="1757045"/>
            <wp:effectExtent l="0" t="0" r="0" b="0"/>
            <wp:docPr id="77040375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3515" cy="1757045"/>
                    </a:xfrm>
                    <a:prstGeom prst="rect">
                      <a:avLst/>
                    </a:prstGeom>
                    <a:noFill/>
                    <a:ln>
                      <a:noFill/>
                    </a:ln>
                  </pic:spPr>
                </pic:pic>
              </a:graphicData>
            </a:graphic>
          </wp:inline>
        </w:drawing>
      </w:r>
    </w:p>
    <w:p w14:paraId="083D5B46" w14:textId="7DA3949D" w:rsidR="00E322A2" w:rsidRDefault="004669A9" w:rsidP="00E014F0">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2.1</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1</w:t>
      </w:r>
      <w:r w:rsidR="00094E99">
        <w:fldChar w:fldCharType="end"/>
      </w:r>
      <w:r>
        <w:rPr>
          <w:rFonts w:hint="eastAsia"/>
        </w:rPr>
        <w:t xml:space="preserve">　</w:t>
      </w:r>
      <w:r w:rsidRPr="004669A9">
        <w:t>112</w:t>
      </w:r>
      <w:r w:rsidRPr="004669A9">
        <w:t>年至</w:t>
      </w:r>
      <w:r w:rsidRPr="004669A9">
        <w:t>114</w:t>
      </w:r>
      <w:r w:rsidRPr="004669A9">
        <w:t>年花蓮縣公路客運年總運量折線圖</w:t>
      </w:r>
    </w:p>
    <w:p w14:paraId="70EB07F1" w14:textId="0BBEA8BA" w:rsidR="009A3B0E" w:rsidRDefault="009A3B0E" w:rsidP="009A3B0E">
      <w:pPr>
        <w:pStyle w:val="af"/>
        <w:keepNext/>
        <w:spacing w:before="180" w:after="180"/>
        <w:ind w:firstLine="540"/>
        <w:jc w:val="center"/>
      </w:pPr>
      <w:r>
        <w:rPr>
          <w:rFonts w:hint="eastAsia"/>
        </w:rPr>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2.1</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1</w:t>
      </w:r>
      <w:r w:rsidR="00C74997">
        <w:fldChar w:fldCharType="end"/>
      </w:r>
      <w:r>
        <w:rPr>
          <w:rFonts w:hint="eastAsia"/>
        </w:rPr>
        <w:t xml:space="preserve">　</w:t>
      </w:r>
      <w:r w:rsidRPr="009A3B0E">
        <w:t>112</w:t>
      </w:r>
      <w:r w:rsidRPr="009A3B0E">
        <w:t>年至</w:t>
      </w:r>
      <w:r w:rsidRPr="009A3B0E">
        <w:t>114</w:t>
      </w:r>
      <w:r w:rsidRPr="009A3B0E">
        <w:t>年花蓮縣公路客運年總運量統計表</w:t>
      </w:r>
    </w:p>
    <w:tbl>
      <w:tblPr>
        <w:tblStyle w:val="af5"/>
        <w:tblW w:w="5000" w:type="pct"/>
        <w:tblCellMar>
          <w:left w:w="28" w:type="dxa"/>
          <w:right w:w="28" w:type="dxa"/>
        </w:tblCellMar>
        <w:tblLook w:val="04A0" w:firstRow="1" w:lastRow="0" w:firstColumn="1" w:lastColumn="0" w:noHBand="0" w:noVBand="1"/>
      </w:tblPr>
      <w:tblGrid>
        <w:gridCol w:w="1275"/>
        <w:gridCol w:w="1275"/>
        <w:gridCol w:w="1274"/>
        <w:gridCol w:w="1274"/>
        <w:gridCol w:w="1599"/>
        <w:gridCol w:w="1599"/>
      </w:tblGrid>
      <w:tr w:rsidR="00F640B7" w:rsidRPr="00F640B7" w14:paraId="4562AE82" w14:textId="77777777" w:rsidTr="008528B6">
        <w:trPr>
          <w:trHeight w:val="300"/>
        </w:trPr>
        <w:tc>
          <w:tcPr>
            <w:tcW w:w="768" w:type="pct"/>
            <w:tcBorders>
              <w:tl2br w:val="single" w:sz="4" w:space="0" w:color="auto"/>
            </w:tcBorders>
            <w:noWrap/>
            <w:hideMark/>
          </w:tcPr>
          <w:p w14:paraId="651BB781" w14:textId="6029F6BD" w:rsidR="00F640B7" w:rsidRDefault="009A3B0E" w:rsidP="009A3B0E">
            <w:pPr>
              <w:spacing w:beforeLines="0" w:before="0" w:afterLines="0" w:after="0" w:line="240" w:lineRule="auto"/>
              <w:ind w:firstLineChars="0" w:firstLine="0"/>
              <w:jc w:val="right"/>
            </w:pPr>
            <w:r>
              <w:rPr>
                <w:rFonts w:hint="eastAsia"/>
              </w:rPr>
              <w:t>年份</w:t>
            </w:r>
          </w:p>
          <w:p w14:paraId="22317FF3" w14:textId="6B9CBF06" w:rsidR="009A3B0E" w:rsidRPr="00F640B7" w:rsidRDefault="009A3B0E" w:rsidP="00F640B7">
            <w:pPr>
              <w:spacing w:beforeLines="0" w:before="0" w:afterLines="0" w:after="0" w:line="240" w:lineRule="auto"/>
              <w:ind w:firstLineChars="0" w:firstLine="0"/>
            </w:pPr>
            <w:r>
              <w:rPr>
                <w:rFonts w:hint="eastAsia"/>
              </w:rPr>
              <w:t>路線</w:t>
            </w:r>
          </w:p>
        </w:tc>
        <w:tc>
          <w:tcPr>
            <w:tcW w:w="768" w:type="pct"/>
            <w:noWrap/>
            <w:vAlign w:val="center"/>
            <w:hideMark/>
          </w:tcPr>
          <w:p w14:paraId="6006471F" w14:textId="77777777" w:rsidR="00F640B7" w:rsidRPr="00F640B7" w:rsidRDefault="00F640B7" w:rsidP="009A3B0E">
            <w:pPr>
              <w:spacing w:beforeLines="0" w:before="0" w:afterLines="0" w:after="0" w:line="240" w:lineRule="auto"/>
              <w:ind w:firstLineChars="0" w:firstLine="0"/>
              <w:jc w:val="center"/>
            </w:pPr>
            <w:r w:rsidRPr="00F640B7">
              <w:t>112</w:t>
            </w:r>
          </w:p>
        </w:tc>
        <w:tc>
          <w:tcPr>
            <w:tcW w:w="768" w:type="pct"/>
            <w:noWrap/>
            <w:vAlign w:val="center"/>
            <w:hideMark/>
          </w:tcPr>
          <w:p w14:paraId="6BE352CA" w14:textId="77777777" w:rsidR="00F640B7" w:rsidRPr="00F640B7" w:rsidRDefault="00F640B7" w:rsidP="009A3B0E">
            <w:pPr>
              <w:spacing w:beforeLines="0" w:before="0" w:afterLines="0" w:after="0" w:line="240" w:lineRule="auto"/>
              <w:ind w:firstLineChars="0" w:firstLine="0"/>
              <w:jc w:val="center"/>
            </w:pPr>
            <w:r w:rsidRPr="00F640B7">
              <w:t>113</w:t>
            </w:r>
          </w:p>
        </w:tc>
        <w:tc>
          <w:tcPr>
            <w:tcW w:w="768" w:type="pct"/>
            <w:tcBorders>
              <w:right w:val="double" w:sz="4" w:space="0" w:color="auto"/>
            </w:tcBorders>
            <w:noWrap/>
            <w:vAlign w:val="center"/>
            <w:hideMark/>
          </w:tcPr>
          <w:p w14:paraId="0AEC0A1E" w14:textId="77777777" w:rsidR="00F640B7" w:rsidRPr="00F640B7" w:rsidRDefault="00F640B7" w:rsidP="009A3B0E">
            <w:pPr>
              <w:spacing w:beforeLines="0" w:before="0" w:afterLines="0" w:after="0" w:line="240" w:lineRule="auto"/>
              <w:ind w:firstLineChars="0" w:firstLine="0"/>
              <w:jc w:val="center"/>
            </w:pPr>
            <w:r w:rsidRPr="00F640B7">
              <w:t>114</w:t>
            </w:r>
          </w:p>
        </w:tc>
        <w:tc>
          <w:tcPr>
            <w:tcW w:w="964" w:type="pct"/>
            <w:tcBorders>
              <w:left w:val="double" w:sz="4" w:space="0" w:color="auto"/>
            </w:tcBorders>
            <w:noWrap/>
            <w:vAlign w:val="center"/>
            <w:hideMark/>
          </w:tcPr>
          <w:p w14:paraId="1C4CE8C2" w14:textId="77777777" w:rsidR="00F640B7" w:rsidRPr="00F640B7" w:rsidRDefault="00F640B7" w:rsidP="009A3B0E">
            <w:pPr>
              <w:spacing w:beforeLines="0" w:before="0" w:afterLines="0" w:after="0" w:line="240" w:lineRule="auto"/>
              <w:ind w:firstLineChars="0" w:firstLine="0"/>
              <w:jc w:val="center"/>
            </w:pPr>
            <w:r w:rsidRPr="00F640B7">
              <w:t>113</w:t>
            </w:r>
            <w:r w:rsidRPr="00F640B7">
              <w:t>年成長率</w:t>
            </w:r>
          </w:p>
        </w:tc>
        <w:tc>
          <w:tcPr>
            <w:tcW w:w="964" w:type="pct"/>
            <w:noWrap/>
            <w:vAlign w:val="center"/>
            <w:hideMark/>
          </w:tcPr>
          <w:p w14:paraId="4D8A155F" w14:textId="77777777" w:rsidR="00F640B7" w:rsidRPr="00F640B7" w:rsidRDefault="00F640B7" w:rsidP="009A3B0E">
            <w:pPr>
              <w:spacing w:beforeLines="0" w:before="0" w:afterLines="0" w:after="0" w:line="240" w:lineRule="auto"/>
              <w:ind w:firstLineChars="0" w:firstLine="0"/>
              <w:jc w:val="center"/>
            </w:pPr>
            <w:r w:rsidRPr="00F640B7">
              <w:t>114</w:t>
            </w:r>
            <w:r w:rsidRPr="00F640B7">
              <w:t>年成長率</w:t>
            </w:r>
          </w:p>
        </w:tc>
      </w:tr>
      <w:tr w:rsidR="00F640B7" w:rsidRPr="00F640B7" w14:paraId="0957302E" w14:textId="77777777" w:rsidTr="008528B6">
        <w:trPr>
          <w:trHeight w:val="300"/>
        </w:trPr>
        <w:tc>
          <w:tcPr>
            <w:tcW w:w="768" w:type="pct"/>
            <w:vMerge w:val="restart"/>
            <w:noWrap/>
            <w:vAlign w:val="center"/>
            <w:hideMark/>
          </w:tcPr>
          <w:p w14:paraId="75CD98A0" w14:textId="77777777" w:rsidR="00F640B7" w:rsidRPr="00F640B7" w:rsidRDefault="00F640B7" w:rsidP="009A3B0E">
            <w:pPr>
              <w:spacing w:beforeLines="0" w:before="0" w:afterLines="0" w:after="0" w:line="240" w:lineRule="auto"/>
              <w:ind w:firstLineChars="0" w:firstLine="0"/>
              <w:jc w:val="center"/>
            </w:pPr>
            <w:r w:rsidRPr="00F640B7">
              <w:t>海岸線</w:t>
            </w:r>
          </w:p>
        </w:tc>
        <w:tc>
          <w:tcPr>
            <w:tcW w:w="768" w:type="pct"/>
            <w:noWrap/>
            <w:vAlign w:val="center"/>
            <w:hideMark/>
          </w:tcPr>
          <w:p w14:paraId="6B652570" w14:textId="77777777" w:rsidR="00F640B7" w:rsidRPr="00F640B7" w:rsidRDefault="00F640B7" w:rsidP="009A3B0E">
            <w:pPr>
              <w:spacing w:beforeLines="0" w:before="0" w:afterLines="0" w:after="0" w:line="240" w:lineRule="auto"/>
              <w:ind w:firstLineChars="0" w:firstLine="0"/>
              <w:jc w:val="right"/>
            </w:pPr>
            <w:r w:rsidRPr="00F640B7">
              <w:t xml:space="preserve">167,970 </w:t>
            </w:r>
          </w:p>
        </w:tc>
        <w:tc>
          <w:tcPr>
            <w:tcW w:w="768" w:type="pct"/>
            <w:noWrap/>
            <w:vAlign w:val="center"/>
            <w:hideMark/>
          </w:tcPr>
          <w:p w14:paraId="225A2882" w14:textId="77777777" w:rsidR="00F640B7" w:rsidRPr="00F640B7" w:rsidRDefault="00F640B7" w:rsidP="009A3B0E">
            <w:pPr>
              <w:spacing w:beforeLines="0" w:before="0" w:afterLines="0" w:after="0" w:line="240" w:lineRule="auto"/>
              <w:ind w:firstLineChars="0" w:firstLine="0"/>
              <w:jc w:val="right"/>
            </w:pPr>
            <w:r w:rsidRPr="00F640B7">
              <w:t xml:space="preserve">208,188 </w:t>
            </w:r>
          </w:p>
        </w:tc>
        <w:tc>
          <w:tcPr>
            <w:tcW w:w="768" w:type="pct"/>
            <w:tcBorders>
              <w:right w:val="double" w:sz="4" w:space="0" w:color="auto"/>
            </w:tcBorders>
            <w:noWrap/>
            <w:vAlign w:val="center"/>
            <w:hideMark/>
          </w:tcPr>
          <w:p w14:paraId="77D0CF93" w14:textId="77777777" w:rsidR="00F640B7" w:rsidRPr="00F640B7" w:rsidRDefault="00F640B7" w:rsidP="009A3B0E">
            <w:pPr>
              <w:spacing w:beforeLines="0" w:before="0" w:afterLines="0" w:after="0" w:line="240" w:lineRule="auto"/>
              <w:ind w:firstLineChars="0" w:firstLine="0"/>
              <w:jc w:val="right"/>
            </w:pPr>
            <w:r w:rsidRPr="00F640B7">
              <w:t xml:space="preserve">158,673 </w:t>
            </w:r>
          </w:p>
        </w:tc>
        <w:tc>
          <w:tcPr>
            <w:tcW w:w="964" w:type="pct"/>
            <w:vMerge w:val="restart"/>
            <w:tcBorders>
              <w:left w:val="double" w:sz="4" w:space="0" w:color="auto"/>
            </w:tcBorders>
            <w:noWrap/>
            <w:vAlign w:val="center"/>
            <w:hideMark/>
          </w:tcPr>
          <w:p w14:paraId="20B83E21" w14:textId="77777777" w:rsidR="00F640B7" w:rsidRPr="00F640B7" w:rsidRDefault="00F640B7" w:rsidP="009A3B0E">
            <w:pPr>
              <w:spacing w:beforeLines="0" w:before="0" w:afterLines="0" w:after="0" w:line="240" w:lineRule="auto"/>
              <w:ind w:firstLineChars="0" w:firstLine="0"/>
              <w:jc w:val="right"/>
            </w:pPr>
            <w:r w:rsidRPr="00F640B7">
              <w:t>23.9%</w:t>
            </w:r>
          </w:p>
        </w:tc>
        <w:tc>
          <w:tcPr>
            <w:tcW w:w="964" w:type="pct"/>
            <w:vMerge w:val="restart"/>
            <w:noWrap/>
            <w:vAlign w:val="center"/>
            <w:hideMark/>
          </w:tcPr>
          <w:p w14:paraId="5734380D" w14:textId="77777777" w:rsidR="00F640B7" w:rsidRPr="00F640B7" w:rsidRDefault="00F640B7" w:rsidP="009A3B0E">
            <w:pPr>
              <w:spacing w:beforeLines="0" w:before="0" w:afterLines="0" w:after="0" w:line="240" w:lineRule="auto"/>
              <w:ind w:firstLineChars="0" w:firstLine="0"/>
              <w:jc w:val="right"/>
            </w:pPr>
            <w:r w:rsidRPr="00F640B7">
              <w:t>-23.8%</w:t>
            </w:r>
          </w:p>
        </w:tc>
      </w:tr>
      <w:tr w:rsidR="00F640B7" w:rsidRPr="00F640B7" w14:paraId="29692415" w14:textId="77777777" w:rsidTr="008528B6">
        <w:trPr>
          <w:trHeight w:val="300"/>
        </w:trPr>
        <w:tc>
          <w:tcPr>
            <w:tcW w:w="768" w:type="pct"/>
            <w:vMerge/>
            <w:vAlign w:val="center"/>
            <w:hideMark/>
          </w:tcPr>
          <w:p w14:paraId="70E005F0" w14:textId="77777777" w:rsidR="00F640B7" w:rsidRPr="00F640B7" w:rsidRDefault="00F640B7" w:rsidP="009A3B0E">
            <w:pPr>
              <w:spacing w:beforeLines="0" w:before="0" w:afterLines="0" w:after="0" w:line="240" w:lineRule="auto"/>
              <w:ind w:firstLineChars="0" w:firstLine="0"/>
              <w:jc w:val="center"/>
            </w:pPr>
          </w:p>
        </w:tc>
        <w:tc>
          <w:tcPr>
            <w:tcW w:w="768" w:type="pct"/>
            <w:noWrap/>
            <w:vAlign w:val="center"/>
            <w:hideMark/>
          </w:tcPr>
          <w:p w14:paraId="5D50AEFD" w14:textId="77777777" w:rsidR="00F640B7" w:rsidRPr="00F640B7" w:rsidRDefault="00F640B7" w:rsidP="009A3B0E">
            <w:pPr>
              <w:spacing w:beforeLines="0" w:before="0" w:afterLines="0" w:after="0" w:line="240" w:lineRule="auto"/>
              <w:ind w:firstLineChars="0" w:firstLine="0"/>
              <w:jc w:val="right"/>
            </w:pPr>
            <w:r w:rsidRPr="00F640B7">
              <w:t>41.5%</w:t>
            </w:r>
          </w:p>
        </w:tc>
        <w:tc>
          <w:tcPr>
            <w:tcW w:w="768" w:type="pct"/>
            <w:noWrap/>
            <w:vAlign w:val="center"/>
            <w:hideMark/>
          </w:tcPr>
          <w:p w14:paraId="7B5601D7" w14:textId="77777777" w:rsidR="00F640B7" w:rsidRPr="00F640B7" w:rsidRDefault="00F640B7" w:rsidP="009A3B0E">
            <w:pPr>
              <w:spacing w:beforeLines="0" w:before="0" w:afterLines="0" w:after="0" w:line="240" w:lineRule="auto"/>
              <w:ind w:firstLineChars="0" w:firstLine="0"/>
              <w:jc w:val="right"/>
            </w:pPr>
            <w:r w:rsidRPr="00F640B7">
              <w:t>46.2%</w:t>
            </w:r>
          </w:p>
        </w:tc>
        <w:tc>
          <w:tcPr>
            <w:tcW w:w="768" w:type="pct"/>
            <w:tcBorders>
              <w:right w:val="double" w:sz="4" w:space="0" w:color="auto"/>
            </w:tcBorders>
            <w:noWrap/>
            <w:vAlign w:val="center"/>
            <w:hideMark/>
          </w:tcPr>
          <w:p w14:paraId="2D917E75" w14:textId="77777777" w:rsidR="00F640B7" w:rsidRPr="00F640B7" w:rsidRDefault="00F640B7" w:rsidP="009A3B0E">
            <w:pPr>
              <w:spacing w:beforeLines="0" w:before="0" w:afterLines="0" w:after="0" w:line="240" w:lineRule="auto"/>
              <w:ind w:firstLineChars="0" w:firstLine="0"/>
              <w:jc w:val="right"/>
            </w:pPr>
            <w:r w:rsidRPr="00F640B7">
              <w:t>44.1%</w:t>
            </w:r>
          </w:p>
        </w:tc>
        <w:tc>
          <w:tcPr>
            <w:tcW w:w="964" w:type="pct"/>
            <w:vMerge/>
            <w:tcBorders>
              <w:left w:val="double" w:sz="4" w:space="0" w:color="auto"/>
            </w:tcBorders>
            <w:vAlign w:val="center"/>
            <w:hideMark/>
          </w:tcPr>
          <w:p w14:paraId="41AD10F7" w14:textId="77777777" w:rsidR="00F640B7" w:rsidRPr="00F640B7" w:rsidRDefault="00F640B7" w:rsidP="009A3B0E">
            <w:pPr>
              <w:spacing w:beforeLines="0" w:before="0" w:afterLines="0" w:after="0" w:line="240" w:lineRule="auto"/>
              <w:ind w:firstLineChars="0" w:firstLine="0"/>
              <w:jc w:val="right"/>
            </w:pPr>
          </w:p>
        </w:tc>
        <w:tc>
          <w:tcPr>
            <w:tcW w:w="964" w:type="pct"/>
            <w:vMerge/>
            <w:vAlign w:val="center"/>
            <w:hideMark/>
          </w:tcPr>
          <w:p w14:paraId="2770B1FE" w14:textId="77777777" w:rsidR="00F640B7" w:rsidRPr="00F640B7" w:rsidRDefault="00F640B7" w:rsidP="009A3B0E">
            <w:pPr>
              <w:spacing w:beforeLines="0" w:before="0" w:afterLines="0" w:after="0" w:line="240" w:lineRule="auto"/>
              <w:ind w:firstLineChars="0" w:firstLine="0"/>
              <w:jc w:val="right"/>
            </w:pPr>
          </w:p>
        </w:tc>
      </w:tr>
      <w:tr w:rsidR="00F640B7" w:rsidRPr="00F640B7" w14:paraId="71861364" w14:textId="77777777" w:rsidTr="008528B6">
        <w:trPr>
          <w:trHeight w:val="300"/>
        </w:trPr>
        <w:tc>
          <w:tcPr>
            <w:tcW w:w="768" w:type="pct"/>
            <w:vMerge w:val="restart"/>
            <w:noWrap/>
            <w:vAlign w:val="center"/>
            <w:hideMark/>
          </w:tcPr>
          <w:p w14:paraId="419A060E" w14:textId="77777777" w:rsidR="00F640B7" w:rsidRPr="00F640B7" w:rsidRDefault="00F640B7" w:rsidP="009A3B0E">
            <w:pPr>
              <w:spacing w:beforeLines="0" w:before="0" w:afterLines="0" w:after="0" w:line="240" w:lineRule="auto"/>
              <w:ind w:firstLineChars="0" w:firstLine="0"/>
              <w:jc w:val="center"/>
            </w:pPr>
            <w:r w:rsidRPr="00F640B7">
              <w:t>縱谷線</w:t>
            </w:r>
          </w:p>
        </w:tc>
        <w:tc>
          <w:tcPr>
            <w:tcW w:w="768" w:type="pct"/>
            <w:noWrap/>
            <w:vAlign w:val="center"/>
            <w:hideMark/>
          </w:tcPr>
          <w:p w14:paraId="4CE72B6A" w14:textId="77777777" w:rsidR="00F640B7" w:rsidRPr="00F640B7" w:rsidRDefault="00F640B7" w:rsidP="009A3B0E">
            <w:pPr>
              <w:spacing w:beforeLines="0" w:before="0" w:afterLines="0" w:after="0" w:line="240" w:lineRule="auto"/>
              <w:ind w:firstLineChars="0" w:firstLine="0"/>
              <w:jc w:val="right"/>
            </w:pPr>
            <w:r w:rsidRPr="00F640B7">
              <w:t xml:space="preserve">195,322 </w:t>
            </w:r>
          </w:p>
        </w:tc>
        <w:tc>
          <w:tcPr>
            <w:tcW w:w="768" w:type="pct"/>
            <w:noWrap/>
            <w:vAlign w:val="center"/>
            <w:hideMark/>
          </w:tcPr>
          <w:p w14:paraId="5B7963AA" w14:textId="77777777" w:rsidR="00F640B7" w:rsidRPr="00F640B7" w:rsidRDefault="00F640B7" w:rsidP="009A3B0E">
            <w:pPr>
              <w:spacing w:beforeLines="0" w:before="0" w:afterLines="0" w:after="0" w:line="240" w:lineRule="auto"/>
              <w:ind w:firstLineChars="0" w:firstLine="0"/>
              <w:jc w:val="right"/>
            </w:pPr>
            <w:r w:rsidRPr="00F640B7">
              <w:t xml:space="preserve">203,293 </w:t>
            </w:r>
          </w:p>
        </w:tc>
        <w:tc>
          <w:tcPr>
            <w:tcW w:w="768" w:type="pct"/>
            <w:tcBorders>
              <w:right w:val="double" w:sz="4" w:space="0" w:color="auto"/>
            </w:tcBorders>
            <w:noWrap/>
            <w:vAlign w:val="center"/>
            <w:hideMark/>
          </w:tcPr>
          <w:p w14:paraId="5AF148A6" w14:textId="77777777" w:rsidR="00F640B7" w:rsidRPr="00F640B7" w:rsidRDefault="00F640B7" w:rsidP="009A3B0E">
            <w:pPr>
              <w:spacing w:beforeLines="0" w:before="0" w:afterLines="0" w:after="0" w:line="240" w:lineRule="auto"/>
              <w:ind w:firstLineChars="0" w:firstLine="0"/>
              <w:jc w:val="right"/>
            </w:pPr>
            <w:r w:rsidRPr="00F640B7">
              <w:t xml:space="preserve">174,831 </w:t>
            </w:r>
          </w:p>
        </w:tc>
        <w:tc>
          <w:tcPr>
            <w:tcW w:w="964" w:type="pct"/>
            <w:vMerge w:val="restart"/>
            <w:tcBorders>
              <w:left w:val="double" w:sz="4" w:space="0" w:color="auto"/>
            </w:tcBorders>
            <w:noWrap/>
            <w:vAlign w:val="center"/>
            <w:hideMark/>
          </w:tcPr>
          <w:p w14:paraId="757CE49D" w14:textId="77777777" w:rsidR="00F640B7" w:rsidRPr="00F640B7" w:rsidRDefault="00F640B7" w:rsidP="009A3B0E">
            <w:pPr>
              <w:spacing w:beforeLines="0" w:before="0" w:afterLines="0" w:after="0" w:line="240" w:lineRule="auto"/>
              <w:ind w:firstLineChars="0" w:firstLine="0"/>
              <w:jc w:val="right"/>
            </w:pPr>
            <w:r w:rsidRPr="00F640B7">
              <w:t>4.1%</w:t>
            </w:r>
          </w:p>
        </w:tc>
        <w:tc>
          <w:tcPr>
            <w:tcW w:w="964" w:type="pct"/>
            <w:vMerge w:val="restart"/>
            <w:noWrap/>
            <w:vAlign w:val="center"/>
            <w:hideMark/>
          </w:tcPr>
          <w:p w14:paraId="535B52D8" w14:textId="77777777" w:rsidR="00F640B7" w:rsidRPr="00F640B7" w:rsidRDefault="00F640B7" w:rsidP="009A3B0E">
            <w:pPr>
              <w:spacing w:beforeLines="0" w:before="0" w:afterLines="0" w:after="0" w:line="240" w:lineRule="auto"/>
              <w:ind w:firstLineChars="0" w:firstLine="0"/>
              <w:jc w:val="right"/>
            </w:pPr>
            <w:r w:rsidRPr="00F640B7">
              <w:t>-14.0%</w:t>
            </w:r>
          </w:p>
        </w:tc>
      </w:tr>
      <w:tr w:rsidR="00F640B7" w:rsidRPr="00F640B7" w14:paraId="3DE7472B" w14:textId="77777777" w:rsidTr="008528B6">
        <w:trPr>
          <w:trHeight w:val="300"/>
        </w:trPr>
        <w:tc>
          <w:tcPr>
            <w:tcW w:w="768" w:type="pct"/>
            <w:vMerge/>
            <w:vAlign w:val="center"/>
            <w:hideMark/>
          </w:tcPr>
          <w:p w14:paraId="3FA2C4E3" w14:textId="77777777" w:rsidR="00F640B7" w:rsidRPr="00F640B7" w:rsidRDefault="00F640B7" w:rsidP="009A3B0E">
            <w:pPr>
              <w:spacing w:beforeLines="0" w:before="0" w:afterLines="0" w:after="0" w:line="240" w:lineRule="auto"/>
              <w:ind w:firstLineChars="0" w:firstLine="0"/>
              <w:jc w:val="center"/>
            </w:pPr>
          </w:p>
        </w:tc>
        <w:tc>
          <w:tcPr>
            <w:tcW w:w="768" w:type="pct"/>
            <w:noWrap/>
            <w:vAlign w:val="center"/>
            <w:hideMark/>
          </w:tcPr>
          <w:p w14:paraId="6267FF1F" w14:textId="77777777" w:rsidR="00F640B7" w:rsidRPr="00F640B7" w:rsidRDefault="00F640B7" w:rsidP="009A3B0E">
            <w:pPr>
              <w:spacing w:beforeLines="0" w:before="0" w:afterLines="0" w:after="0" w:line="240" w:lineRule="auto"/>
              <w:ind w:firstLineChars="0" w:firstLine="0"/>
              <w:jc w:val="right"/>
            </w:pPr>
            <w:r w:rsidRPr="00F640B7">
              <w:t>48.3%</w:t>
            </w:r>
          </w:p>
        </w:tc>
        <w:tc>
          <w:tcPr>
            <w:tcW w:w="768" w:type="pct"/>
            <w:noWrap/>
            <w:vAlign w:val="center"/>
            <w:hideMark/>
          </w:tcPr>
          <w:p w14:paraId="4AB32D1D" w14:textId="77777777" w:rsidR="00F640B7" w:rsidRPr="00F640B7" w:rsidRDefault="00F640B7" w:rsidP="009A3B0E">
            <w:pPr>
              <w:spacing w:beforeLines="0" w:before="0" w:afterLines="0" w:after="0" w:line="240" w:lineRule="auto"/>
              <w:ind w:firstLineChars="0" w:firstLine="0"/>
              <w:jc w:val="right"/>
            </w:pPr>
            <w:r w:rsidRPr="00F640B7">
              <w:t>45.1%</w:t>
            </w:r>
          </w:p>
        </w:tc>
        <w:tc>
          <w:tcPr>
            <w:tcW w:w="768" w:type="pct"/>
            <w:tcBorders>
              <w:right w:val="double" w:sz="4" w:space="0" w:color="auto"/>
            </w:tcBorders>
            <w:noWrap/>
            <w:vAlign w:val="center"/>
            <w:hideMark/>
          </w:tcPr>
          <w:p w14:paraId="56D69E1B" w14:textId="77777777" w:rsidR="00F640B7" w:rsidRPr="00F640B7" w:rsidRDefault="00F640B7" w:rsidP="009A3B0E">
            <w:pPr>
              <w:spacing w:beforeLines="0" w:before="0" w:afterLines="0" w:after="0" w:line="240" w:lineRule="auto"/>
              <w:ind w:firstLineChars="0" w:firstLine="0"/>
              <w:jc w:val="right"/>
            </w:pPr>
            <w:r w:rsidRPr="00F640B7">
              <w:t>48.6%</w:t>
            </w:r>
          </w:p>
        </w:tc>
        <w:tc>
          <w:tcPr>
            <w:tcW w:w="964" w:type="pct"/>
            <w:vMerge/>
            <w:tcBorders>
              <w:left w:val="double" w:sz="4" w:space="0" w:color="auto"/>
            </w:tcBorders>
            <w:vAlign w:val="center"/>
            <w:hideMark/>
          </w:tcPr>
          <w:p w14:paraId="027C5338" w14:textId="77777777" w:rsidR="00F640B7" w:rsidRPr="00F640B7" w:rsidRDefault="00F640B7" w:rsidP="009A3B0E">
            <w:pPr>
              <w:spacing w:beforeLines="0" w:before="0" w:afterLines="0" w:after="0" w:line="240" w:lineRule="auto"/>
              <w:ind w:firstLineChars="0" w:firstLine="0"/>
              <w:jc w:val="right"/>
            </w:pPr>
          </w:p>
        </w:tc>
        <w:tc>
          <w:tcPr>
            <w:tcW w:w="964" w:type="pct"/>
            <w:vMerge/>
            <w:vAlign w:val="center"/>
            <w:hideMark/>
          </w:tcPr>
          <w:p w14:paraId="769143E9" w14:textId="77777777" w:rsidR="00F640B7" w:rsidRPr="00F640B7" w:rsidRDefault="00F640B7" w:rsidP="009A3B0E">
            <w:pPr>
              <w:spacing w:beforeLines="0" w:before="0" w:afterLines="0" w:after="0" w:line="240" w:lineRule="auto"/>
              <w:ind w:firstLineChars="0" w:firstLine="0"/>
              <w:jc w:val="right"/>
            </w:pPr>
          </w:p>
        </w:tc>
      </w:tr>
      <w:tr w:rsidR="00F640B7" w:rsidRPr="00F640B7" w14:paraId="5F0AB051" w14:textId="77777777" w:rsidTr="008528B6">
        <w:trPr>
          <w:trHeight w:val="300"/>
        </w:trPr>
        <w:tc>
          <w:tcPr>
            <w:tcW w:w="768" w:type="pct"/>
            <w:vMerge w:val="restart"/>
            <w:noWrap/>
            <w:vAlign w:val="center"/>
            <w:hideMark/>
          </w:tcPr>
          <w:p w14:paraId="6CA22166" w14:textId="77777777" w:rsidR="00F640B7" w:rsidRPr="00F640B7" w:rsidRDefault="00F640B7" w:rsidP="009A3B0E">
            <w:pPr>
              <w:spacing w:beforeLines="0" w:before="0" w:afterLines="0" w:after="0" w:line="240" w:lineRule="auto"/>
              <w:ind w:firstLineChars="0" w:firstLine="0"/>
              <w:jc w:val="center"/>
            </w:pPr>
            <w:r w:rsidRPr="00F640B7">
              <w:t>山海線</w:t>
            </w:r>
          </w:p>
        </w:tc>
        <w:tc>
          <w:tcPr>
            <w:tcW w:w="768" w:type="pct"/>
            <w:noWrap/>
            <w:vAlign w:val="center"/>
            <w:hideMark/>
          </w:tcPr>
          <w:p w14:paraId="22E82BA9" w14:textId="77777777" w:rsidR="00F640B7" w:rsidRPr="00F640B7" w:rsidRDefault="00F640B7" w:rsidP="009A3B0E">
            <w:pPr>
              <w:spacing w:beforeLines="0" w:before="0" w:afterLines="0" w:after="0" w:line="240" w:lineRule="auto"/>
              <w:ind w:firstLineChars="0" w:firstLine="0"/>
              <w:jc w:val="right"/>
            </w:pPr>
            <w:r w:rsidRPr="00F640B7">
              <w:t xml:space="preserve">41,442 </w:t>
            </w:r>
          </w:p>
        </w:tc>
        <w:tc>
          <w:tcPr>
            <w:tcW w:w="768" w:type="pct"/>
            <w:noWrap/>
            <w:vAlign w:val="center"/>
            <w:hideMark/>
          </w:tcPr>
          <w:p w14:paraId="3FDFB18F" w14:textId="77777777" w:rsidR="00F640B7" w:rsidRPr="00F640B7" w:rsidRDefault="00F640B7" w:rsidP="009A3B0E">
            <w:pPr>
              <w:spacing w:beforeLines="0" w:before="0" w:afterLines="0" w:after="0" w:line="240" w:lineRule="auto"/>
              <w:ind w:firstLineChars="0" w:firstLine="0"/>
              <w:jc w:val="right"/>
            </w:pPr>
            <w:r w:rsidRPr="00F640B7">
              <w:t xml:space="preserve">39,363 </w:t>
            </w:r>
          </w:p>
        </w:tc>
        <w:tc>
          <w:tcPr>
            <w:tcW w:w="768" w:type="pct"/>
            <w:tcBorders>
              <w:right w:val="double" w:sz="4" w:space="0" w:color="auto"/>
            </w:tcBorders>
            <w:noWrap/>
            <w:vAlign w:val="center"/>
            <w:hideMark/>
          </w:tcPr>
          <w:p w14:paraId="03AB9983" w14:textId="77777777" w:rsidR="00F640B7" w:rsidRPr="00F640B7" w:rsidRDefault="00F640B7" w:rsidP="009A3B0E">
            <w:pPr>
              <w:spacing w:beforeLines="0" w:before="0" w:afterLines="0" w:after="0" w:line="240" w:lineRule="auto"/>
              <w:ind w:firstLineChars="0" w:firstLine="0"/>
              <w:jc w:val="right"/>
            </w:pPr>
            <w:r w:rsidRPr="00F640B7">
              <w:t xml:space="preserve">26,553 </w:t>
            </w:r>
          </w:p>
        </w:tc>
        <w:tc>
          <w:tcPr>
            <w:tcW w:w="964" w:type="pct"/>
            <w:vMerge w:val="restart"/>
            <w:tcBorders>
              <w:left w:val="double" w:sz="4" w:space="0" w:color="auto"/>
            </w:tcBorders>
            <w:noWrap/>
            <w:vAlign w:val="center"/>
            <w:hideMark/>
          </w:tcPr>
          <w:p w14:paraId="692CF2E8" w14:textId="77777777" w:rsidR="00F640B7" w:rsidRPr="00F640B7" w:rsidRDefault="00F640B7" w:rsidP="009A3B0E">
            <w:pPr>
              <w:spacing w:beforeLines="0" w:before="0" w:afterLines="0" w:after="0" w:line="240" w:lineRule="auto"/>
              <w:ind w:firstLineChars="0" w:firstLine="0"/>
              <w:jc w:val="right"/>
            </w:pPr>
            <w:r w:rsidRPr="00F640B7">
              <w:t>-5.0%</w:t>
            </w:r>
          </w:p>
        </w:tc>
        <w:tc>
          <w:tcPr>
            <w:tcW w:w="964" w:type="pct"/>
            <w:vMerge w:val="restart"/>
            <w:noWrap/>
            <w:vAlign w:val="center"/>
            <w:hideMark/>
          </w:tcPr>
          <w:p w14:paraId="7C6F9095" w14:textId="77777777" w:rsidR="00F640B7" w:rsidRPr="00F640B7" w:rsidRDefault="00F640B7" w:rsidP="009A3B0E">
            <w:pPr>
              <w:spacing w:beforeLines="0" w:before="0" w:afterLines="0" w:after="0" w:line="240" w:lineRule="auto"/>
              <w:ind w:firstLineChars="0" w:firstLine="0"/>
              <w:jc w:val="right"/>
            </w:pPr>
            <w:r w:rsidRPr="00F640B7">
              <w:t>-32.5%</w:t>
            </w:r>
          </w:p>
        </w:tc>
      </w:tr>
      <w:tr w:rsidR="00F640B7" w:rsidRPr="00F640B7" w14:paraId="71426A64" w14:textId="77777777" w:rsidTr="008528B6">
        <w:trPr>
          <w:trHeight w:val="300"/>
        </w:trPr>
        <w:tc>
          <w:tcPr>
            <w:tcW w:w="768" w:type="pct"/>
            <w:vMerge/>
            <w:vAlign w:val="center"/>
            <w:hideMark/>
          </w:tcPr>
          <w:p w14:paraId="381B0DEF" w14:textId="77777777" w:rsidR="00F640B7" w:rsidRPr="00F640B7" w:rsidRDefault="00F640B7" w:rsidP="009A3B0E">
            <w:pPr>
              <w:spacing w:beforeLines="0" w:before="0" w:afterLines="0" w:after="0" w:line="240" w:lineRule="auto"/>
              <w:ind w:firstLineChars="0" w:firstLine="0"/>
              <w:jc w:val="center"/>
            </w:pPr>
          </w:p>
        </w:tc>
        <w:tc>
          <w:tcPr>
            <w:tcW w:w="768" w:type="pct"/>
            <w:noWrap/>
            <w:vAlign w:val="center"/>
            <w:hideMark/>
          </w:tcPr>
          <w:p w14:paraId="00F262FE" w14:textId="77777777" w:rsidR="00F640B7" w:rsidRPr="00F640B7" w:rsidRDefault="00F640B7" w:rsidP="009A3B0E">
            <w:pPr>
              <w:spacing w:beforeLines="0" w:before="0" w:afterLines="0" w:after="0" w:line="240" w:lineRule="auto"/>
              <w:ind w:firstLineChars="0" w:firstLine="0"/>
              <w:jc w:val="right"/>
            </w:pPr>
            <w:r w:rsidRPr="00F640B7">
              <w:t>10.2%</w:t>
            </w:r>
          </w:p>
        </w:tc>
        <w:tc>
          <w:tcPr>
            <w:tcW w:w="768" w:type="pct"/>
            <w:noWrap/>
            <w:vAlign w:val="center"/>
            <w:hideMark/>
          </w:tcPr>
          <w:p w14:paraId="6DCC6397" w14:textId="77777777" w:rsidR="00F640B7" w:rsidRPr="00F640B7" w:rsidRDefault="00F640B7" w:rsidP="009A3B0E">
            <w:pPr>
              <w:spacing w:beforeLines="0" w:before="0" w:afterLines="0" w:after="0" w:line="240" w:lineRule="auto"/>
              <w:ind w:firstLineChars="0" w:firstLine="0"/>
              <w:jc w:val="right"/>
            </w:pPr>
            <w:r w:rsidRPr="00F640B7">
              <w:t>8.7%</w:t>
            </w:r>
          </w:p>
        </w:tc>
        <w:tc>
          <w:tcPr>
            <w:tcW w:w="768" w:type="pct"/>
            <w:tcBorders>
              <w:right w:val="double" w:sz="4" w:space="0" w:color="auto"/>
            </w:tcBorders>
            <w:noWrap/>
            <w:vAlign w:val="center"/>
            <w:hideMark/>
          </w:tcPr>
          <w:p w14:paraId="55159656" w14:textId="77777777" w:rsidR="00F640B7" w:rsidRPr="00F640B7" w:rsidRDefault="00F640B7" w:rsidP="009A3B0E">
            <w:pPr>
              <w:spacing w:beforeLines="0" w:before="0" w:afterLines="0" w:after="0" w:line="240" w:lineRule="auto"/>
              <w:ind w:firstLineChars="0" w:firstLine="0"/>
              <w:jc w:val="right"/>
            </w:pPr>
            <w:r w:rsidRPr="00F640B7">
              <w:t>7.4%</w:t>
            </w:r>
          </w:p>
        </w:tc>
        <w:tc>
          <w:tcPr>
            <w:tcW w:w="964" w:type="pct"/>
            <w:vMerge/>
            <w:tcBorders>
              <w:left w:val="double" w:sz="4" w:space="0" w:color="auto"/>
            </w:tcBorders>
            <w:vAlign w:val="center"/>
            <w:hideMark/>
          </w:tcPr>
          <w:p w14:paraId="383537A3" w14:textId="77777777" w:rsidR="00F640B7" w:rsidRPr="00F640B7" w:rsidRDefault="00F640B7" w:rsidP="009A3B0E">
            <w:pPr>
              <w:spacing w:beforeLines="0" w:before="0" w:afterLines="0" w:after="0" w:line="240" w:lineRule="auto"/>
              <w:ind w:firstLineChars="0" w:firstLine="0"/>
              <w:jc w:val="right"/>
            </w:pPr>
          </w:p>
        </w:tc>
        <w:tc>
          <w:tcPr>
            <w:tcW w:w="964" w:type="pct"/>
            <w:vMerge/>
            <w:vAlign w:val="center"/>
            <w:hideMark/>
          </w:tcPr>
          <w:p w14:paraId="6CA42C3F" w14:textId="77777777" w:rsidR="00F640B7" w:rsidRPr="00F640B7" w:rsidRDefault="00F640B7" w:rsidP="009A3B0E">
            <w:pPr>
              <w:spacing w:beforeLines="0" w:before="0" w:afterLines="0" w:after="0" w:line="240" w:lineRule="auto"/>
              <w:ind w:firstLineChars="0" w:firstLine="0"/>
              <w:jc w:val="right"/>
            </w:pPr>
          </w:p>
        </w:tc>
      </w:tr>
      <w:tr w:rsidR="00F640B7" w:rsidRPr="00F640B7" w14:paraId="13D3EB20" w14:textId="77777777" w:rsidTr="008528B6">
        <w:trPr>
          <w:trHeight w:val="300"/>
        </w:trPr>
        <w:tc>
          <w:tcPr>
            <w:tcW w:w="768" w:type="pct"/>
            <w:vMerge w:val="restart"/>
            <w:noWrap/>
            <w:vAlign w:val="center"/>
            <w:hideMark/>
          </w:tcPr>
          <w:p w14:paraId="1BF861C3" w14:textId="77777777" w:rsidR="00F640B7" w:rsidRPr="00F640B7" w:rsidRDefault="00F640B7" w:rsidP="009A3B0E">
            <w:pPr>
              <w:spacing w:beforeLines="0" w:before="0" w:afterLines="0" w:after="0" w:line="240" w:lineRule="auto"/>
              <w:ind w:firstLineChars="0" w:firstLine="0"/>
              <w:jc w:val="center"/>
            </w:pPr>
            <w:r w:rsidRPr="00F640B7">
              <w:t>總運量</w:t>
            </w:r>
          </w:p>
        </w:tc>
        <w:tc>
          <w:tcPr>
            <w:tcW w:w="768" w:type="pct"/>
            <w:noWrap/>
            <w:vAlign w:val="center"/>
            <w:hideMark/>
          </w:tcPr>
          <w:p w14:paraId="22CB2AD1" w14:textId="77777777" w:rsidR="00F640B7" w:rsidRPr="00F640B7" w:rsidRDefault="00F640B7" w:rsidP="009A3B0E">
            <w:pPr>
              <w:spacing w:beforeLines="0" w:before="0" w:afterLines="0" w:after="0" w:line="240" w:lineRule="auto"/>
              <w:ind w:firstLineChars="0" w:firstLine="0"/>
              <w:jc w:val="right"/>
            </w:pPr>
            <w:r w:rsidRPr="00F640B7">
              <w:t xml:space="preserve">404,734 </w:t>
            </w:r>
          </w:p>
        </w:tc>
        <w:tc>
          <w:tcPr>
            <w:tcW w:w="768" w:type="pct"/>
            <w:noWrap/>
            <w:vAlign w:val="center"/>
            <w:hideMark/>
          </w:tcPr>
          <w:p w14:paraId="67365782" w14:textId="77777777" w:rsidR="00F640B7" w:rsidRPr="00F640B7" w:rsidRDefault="00F640B7" w:rsidP="009A3B0E">
            <w:pPr>
              <w:spacing w:beforeLines="0" w:before="0" w:afterLines="0" w:after="0" w:line="240" w:lineRule="auto"/>
              <w:ind w:firstLineChars="0" w:firstLine="0"/>
              <w:jc w:val="right"/>
            </w:pPr>
            <w:r w:rsidRPr="00F640B7">
              <w:t xml:space="preserve">450,844 </w:t>
            </w:r>
          </w:p>
        </w:tc>
        <w:tc>
          <w:tcPr>
            <w:tcW w:w="768" w:type="pct"/>
            <w:tcBorders>
              <w:right w:val="double" w:sz="4" w:space="0" w:color="auto"/>
            </w:tcBorders>
            <w:noWrap/>
            <w:vAlign w:val="center"/>
            <w:hideMark/>
          </w:tcPr>
          <w:p w14:paraId="2AC81049" w14:textId="77777777" w:rsidR="00F640B7" w:rsidRPr="00F640B7" w:rsidRDefault="00F640B7" w:rsidP="009A3B0E">
            <w:pPr>
              <w:spacing w:beforeLines="0" w:before="0" w:afterLines="0" w:after="0" w:line="240" w:lineRule="auto"/>
              <w:ind w:firstLineChars="0" w:firstLine="0"/>
              <w:jc w:val="right"/>
            </w:pPr>
            <w:r w:rsidRPr="00F640B7">
              <w:t xml:space="preserve">360,057 </w:t>
            </w:r>
          </w:p>
        </w:tc>
        <w:tc>
          <w:tcPr>
            <w:tcW w:w="964" w:type="pct"/>
            <w:vMerge w:val="restart"/>
            <w:tcBorders>
              <w:left w:val="double" w:sz="4" w:space="0" w:color="auto"/>
            </w:tcBorders>
            <w:noWrap/>
            <w:vAlign w:val="center"/>
            <w:hideMark/>
          </w:tcPr>
          <w:p w14:paraId="5825963D" w14:textId="77777777" w:rsidR="00F640B7" w:rsidRPr="00F640B7" w:rsidRDefault="00F640B7" w:rsidP="009A3B0E">
            <w:pPr>
              <w:spacing w:beforeLines="0" w:before="0" w:afterLines="0" w:after="0" w:line="240" w:lineRule="auto"/>
              <w:ind w:firstLineChars="0" w:firstLine="0"/>
              <w:jc w:val="right"/>
            </w:pPr>
            <w:r w:rsidRPr="00F640B7">
              <w:t>11.4%</w:t>
            </w:r>
          </w:p>
        </w:tc>
        <w:tc>
          <w:tcPr>
            <w:tcW w:w="964" w:type="pct"/>
            <w:vMerge w:val="restart"/>
            <w:noWrap/>
            <w:vAlign w:val="center"/>
            <w:hideMark/>
          </w:tcPr>
          <w:p w14:paraId="35017435" w14:textId="77777777" w:rsidR="00F640B7" w:rsidRPr="00F640B7" w:rsidRDefault="00F640B7" w:rsidP="009A3B0E">
            <w:pPr>
              <w:spacing w:beforeLines="0" w:before="0" w:afterLines="0" w:after="0" w:line="240" w:lineRule="auto"/>
              <w:ind w:firstLineChars="0" w:firstLine="0"/>
              <w:jc w:val="right"/>
            </w:pPr>
            <w:r w:rsidRPr="00F640B7">
              <w:t>-20.1%</w:t>
            </w:r>
          </w:p>
        </w:tc>
      </w:tr>
      <w:tr w:rsidR="00F640B7" w:rsidRPr="00F640B7" w14:paraId="3ADC6573" w14:textId="77777777" w:rsidTr="008528B6">
        <w:trPr>
          <w:trHeight w:val="300"/>
        </w:trPr>
        <w:tc>
          <w:tcPr>
            <w:tcW w:w="768" w:type="pct"/>
            <w:vMerge/>
            <w:hideMark/>
          </w:tcPr>
          <w:p w14:paraId="43EFE43F" w14:textId="77777777" w:rsidR="00F640B7" w:rsidRPr="00F640B7" w:rsidRDefault="00F640B7" w:rsidP="00F640B7">
            <w:pPr>
              <w:spacing w:beforeLines="0" w:before="0" w:afterLines="0" w:after="0" w:line="240" w:lineRule="auto"/>
              <w:ind w:firstLineChars="0" w:firstLine="0"/>
            </w:pPr>
          </w:p>
        </w:tc>
        <w:tc>
          <w:tcPr>
            <w:tcW w:w="768" w:type="pct"/>
            <w:noWrap/>
            <w:vAlign w:val="center"/>
            <w:hideMark/>
          </w:tcPr>
          <w:p w14:paraId="65141283" w14:textId="77777777" w:rsidR="00F640B7" w:rsidRPr="00F640B7" w:rsidRDefault="00F640B7" w:rsidP="009A3B0E">
            <w:pPr>
              <w:spacing w:beforeLines="0" w:before="0" w:afterLines="0" w:after="0" w:line="240" w:lineRule="auto"/>
              <w:ind w:firstLineChars="0" w:firstLine="0"/>
              <w:jc w:val="right"/>
            </w:pPr>
            <w:r w:rsidRPr="00F640B7">
              <w:t>100.0%</w:t>
            </w:r>
          </w:p>
        </w:tc>
        <w:tc>
          <w:tcPr>
            <w:tcW w:w="768" w:type="pct"/>
            <w:noWrap/>
            <w:vAlign w:val="center"/>
            <w:hideMark/>
          </w:tcPr>
          <w:p w14:paraId="4E170C52" w14:textId="77777777" w:rsidR="00F640B7" w:rsidRPr="00F640B7" w:rsidRDefault="00F640B7" w:rsidP="009A3B0E">
            <w:pPr>
              <w:spacing w:beforeLines="0" w:before="0" w:afterLines="0" w:after="0" w:line="240" w:lineRule="auto"/>
              <w:ind w:firstLineChars="0" w:firstLine="0"/>
              <w:jc w:val="right"/>
            </w:pPr>
            <w:r w:rsidRPr="00F640B7">
              <w:t>100.0%</w:t>
            </w:r>
          </w:p>
        </w:tc>
        <w:tc>
          <w:tcPr>
            <w:tcW w:w="768" w:type="pct"/>
            <w:tcBorders>
              <w:right w:val="double" w:sz="4" w:space="0" w:color="auto"/>
            </w:tcBorders>
            <w:noWrap/>
            <w:vAlign w:val="center"/>
            <w:hideMark/>
          </w:tcPr>
          <w:p w14:paraId="654092BC" w14:textId="77777777" w:rsidR="00F640B7" w:rsidRPr="00F640B7" w:rsidRDefault="00F640B7" w:rsidP="009A3B0E">
            <w:pPr>
              <w:spacing w:beforeLines="0" w:before="0" w:afterLines="0" w:after="0" w:line="240" w:lineRule="auto"/>
              <w:ind w:firstLineChars="0" w:firstLine="0"/>
              <w:jc w:val="right"/>
            </w:pPr>
            <w:r w:rsidRPr="00F640B7">
              <w:t>100.0%</w:t>
            </w:r>
          </w:p>
        </w:tc>
        <w:tc>
          <w:tcPr>
            <w:tcW w:w="964" w:type="pct"/>
            <w:vMerge/>
            <w:tcBorders>
              <w:left w:val="double" w:sz="4" w:space="0" w:color="auto"/>
            </w:tcBorders>
            <w:hideMark/>
          </w:tcPr>
          <w:p w14:paraId="794A142E" w14:textId="77777777" w:rsidR="00F640B7" w:rsidRPr="00F640B7" w:rsidRDefault="00F640B7" w:rsidP="00F640B7">
            <w:pPr>
              <w:spacing w:beforeLines="0" w:before="0" w:afterLines="0" w:after="0" w:line="240" w:lineRule="auto"/>
              <w:ind w:firstLineChars="0" w:firstLine="0"/>
            </w:pPr>
          </w:p>
        </w:tc>
        <w:tc>
          <w:tcPr>
            <w:tcW w:w="964" w:type="pct"/>
            <w:vMerge/>
            <w:hideMark/>
          </w:tcPr>
          <w:p w14:paraId="29F51968" w14:textId="77777777" w:rsidR="00F640B7" w:rsidRPr="00F640B7" w:rsidRDefault="00F640B7" w:rsidP="00F640B7">
            <w:pPr>
              <w:spacing w:beforeLines="0" w:before="0" w:afterLines="0" w:after="0" w:line="240" w:lineRule="auto"/>
              <w:ind w:firstLineChars="0" w:firstLine="0"/>
            </w:pPr>
          </w:p>
        </w:tc>
      </w:tr>
    </w:tbl>
    <w:p w14:paraId="3938ECBE" w14:textId="2E46D37E" w:rsidR="002C4D36" w:rsidRDefault="00B2091D" w:rsidP="002C4D36">
      <w:pPr>
        <w:spacing w:before="180" w:after="180"/>
        <w:ind w:firstLineChars="0" w:firstLine="0"/>
      </w:pPr>
      <w:r>
        <w:tab/>
      </w:r>
      <w:r w:rsidR="002C4D36">
        <w:rPr>
          <w:rFonts w:hint="eastAsia"/>
        </w:rPr>
        <w:t>由圖</w:t>
      </w:r>
      <w:r w:rsidR="002C4D36">
        <w:rPr>
          <w:rFonts w:hint="eastAsia"/>
        </w:rPr>
        <w:t>2.1.1</w:t>
      </w:r>
      <w:r w:rsidR="002C4D36">
        <w:rPr>
          <w:rFonts w:hint="eastAsia"/>
        </w:rPr>
        <w:t>及表</w:t>
      </w:r>
      <w:r w:rsidR="002C4D36">
        <w:rPr>
          <w:rFonts w:hint="eastAsia"/>
        </w:rPr>
        <w:t>2.1.1</w:t>
      </w:r>
      <w:r w:rsidR="002C4D36">
        <w:rPr>
          <w:rFonts w:hint="eastAsia"/>
        </w:rPr>
        <w:t>可知，花蓮縣公路客運年總運量於</w:t>
      </w:r>
      <w:r w:rsidR="002C4D36">
        <w:rPr>
          <w:rFonts w:hint="eastAsia"/>
        </w:rPr>
        <w:t>112</w:t>
      </w:r>
      <w:r w:rsidR="002C4D36">
        <w:rPr>
          <w:rFonts w:hint="eastAsia"/>
        </w:rPr>
        <w:t>年至</w:t>
      </w:r>
      <w:r w:rsidR="002C4D36">
        <w:rPr>
          <w:rFonts w:hint="eastAsia"/>
        </w:rPr>
        <w:t xml:space="preserve"> 114 </w:t>
      </w:r>
      <w:r w:rsidR="002C4D36">
        <w:rPr>
          <w:rFonts w:hint="eastAsia"/>
        </w:rPr>
        <w:t>年間呈現先升後降之趨勢。就路線結構而言，海岸線及縱谷線為主要運量來源，兩者合計約占花蓮縣公路客運總運量之九成</w:t>
      </w:r>
      <w:r w:rsidR="00C24581">
        <w:rPr>
          <w:rFonts w:hint="eastAsia"/>
        </w:rPr>
        <w:t>。</w:t>
      </w:r>
    </w:p>
    <w:p w14:paraId="304799DD" w14:textId="7F4ED4E7" w:rsidR="00B2091D" w:rsidRDefault="002C4D36" w:rsidP="002C4D36">
      <w:pPr>
        <w:spacing w:before="180" w:after="180"/>
        <w:ind w:firstLineChars="0" w:firstLine="480"/>
      </w:pPr>
      <w:r>
        <w:rPr>
          <w:rFonts w:hint="eastAsia"/>
        </w:rPr>
        <w:t>進一步觀察各路線變化，</w:t>
      </w:r>
      <w:r>
        <w:rPr>
          <w:rFonts w:hint="eastAsia"/>
        </w:rPr>
        <w:t>113</w:t>
      </w:r>
      <w:r>
        <w:rPr>
          <w:rFonts w:hint="eastAsia"/>
        </w:rPr>
        <w:t>年整體運量成長主要由海岸線帶動。然而，</w:t>
      </w:r>
      <w:r>
        <w:rPr>
          <w:rFonts w:hint="eastAsia"/>
        </w:rPr>
        <w:t>114</w:t>
      </w:r>
      <w:r>
        <w:rPr>
          <w:rFonts w:hint="eastAsia"/>
        </w:rPr>
        <w:t>年總運量明顯萎縮，各路線</w:t>
      </w:r>
      <w:proofErr w:type="gramStart"/>
      <w:r>
        <w:rPr>
          <w:rFonts w:hint="eastAsia"/>
        </w:rPr>
        <w:t>運量均呈下滑</w:t>
      </w:r>
      <w:proofErr w:type="gramEnd"/>
      <w:r>
        <w:rPr>
          <w:rFonts w:hint="eastAsia"/>
        </w:rPr>
        <w:t>，反映花蓮縣公路客運需求出現普遍性減弱。其背後成因仍需結合路線調整、旅遊需求、通勤型態及其他外部因素進一步觀察與</w:t>
      </w:r>
      <w:proofErr w:type="gramStart"/>
      <w:r>
        <w:rPr>
          <w:rFonts w:hint="eastAsia"/>
        </w:rPr>
        <w:t>釐</w:t>
      </w:r>
      <w:proofErr w:type="gramEnd"/>
      <w:r>
        <w:rPr>
          <w:rFonts w:hint="eastAsia"/>
        </w:rPr>
        <w:t>清。</w:t>
      </w:r>
    </w:p>
    <w:p w14:paraId="7A3FF143" w14:textId="77777777" w:rsidR="008075F6" w:rsidRDefault="008075F6" w:rsidP="008075F6">
      <w:pPr>
        <w:pStyle w:val="3"/>
      </w:pPr>
      <w:bookmarkStart w:id="16" w:name="_Toc228919655"/>
      <w:r w:rsidRPr="008075F6">
        <w:t>持卡身分分析</w:t>
      </w:r>
      <w:bookmarkEnd w:id="16"/>
    </w:p>
    <w:p w14:paraId="2A053E65" w14:textId="02706485" w:rsidR="008075F6" w:rsidRDefault="008075F6" w:rsidP="00AD54CF">
      <w:pPr>
        <w:spacing w:before="180" w:after="180"/>
        <w:ind w:firstLineChars="0" w:firstLine="480"/>
      </w:pPr>
      <w:r>
        <w:rPr>
          <w:rFonts w:hint="eastAsia"/>
        </w:rPr>
        <w:t>依據交通部票政協作平台之票證標準說明文件</w:t>
      </w:r>
      <w:r>
        <w:rPr>
          <w:rFonts w:hint="eastAsia"/>
        </w:rPr>
        <w:t xml:space="preserve"> v3.1</w:t>
      </w:r>
      <w:r>
        <w:rPr>
          <w:rFonts w:hint="eastAsia"/>
        </w:rPr>
        <w:t>，將票種統一正名為身分別，並劃分為五大類，分別為：普通身分（含</w:t>
      </w:r>
      <w:r>
        <w:rPr>
          <w:rFonts w:hint="eastAsia"/>
        </w:rPr>
        <w:t>TPASS</w:t>
      </w:r>
      <w:r>
        <w:rPr>
          <w:rFonts w:hint="eastAsia"/>
        </w:rPr>
        <w:t>）、學生身分、敬老優待、愛心優待及其他優待。</w:t>
      </w:r>
    </w:p>
    <w:p w14:paraId="05844080" w14:textId="77777777" w:rsidR="00CF2418" w:rsidRDefault="00CF2418" w:rsidP="00B2091D">
      <w:pPr>
        <w:keepNext/>
        <w:spacing w:before="180" w:after="180"/>
        <w:ind w:firstLineChars="0" w:firstLine="480"/>
        <w:jc w:val="center"/>
      </w:pPr>
      <w:r>
        <w:rPr>
          <w:rFonts w:hint="eastAsia"/>
          <w:noProof/>
        </w:rPr>
        <w:lastRenderedPageBreak/>
        <w:drawing>
          <wp:inline distT="0" distB="0" distL="0" distR="0" wp14:anchorId="0D534263" wp14:editId="09336C59">
            <wp:extent cx="4568102" cy="2735249"/>
            <wp:effectExtent l="0" t="0" r="4445" b="8255"/>
            <wp:docPr id="11934554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1216" cy="2749089"/>
                    </a:xfrm>
                    <a:prstGeom prst="rect">
                      <a:avLst/>
                    </a:prstGeom>
                    <a:noFill/>
                    <a:ln>
                      <a:noFill/>
                    </a:ln>
                  </pic:spPr>
                </pic:pic>
              </a:graphicData>
            </a:graphic>
          </wp:inline>
        </w:drawing>
      </w:r>
    </w:p>
    <w:p w14:paraId="281B9104" w14:textId="3A20302B" w:rsidR="00CF2418" w:rsidRDefault="00CF2418" w:rsidP="00B2091D">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2.1</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2</w:t>
      </w:r>
      <w:r w:rsidR="00094E99">
        <w:fldChar w:fldCharType="end"/>
      </w:r>
      <w:r w:rsidR="00B2091D">
        <w:rPr>
          <w:rFonts w:hint="eastAsia"/>
        </w:rPr>
        <w:t xml:space="preserve">　</w:t>
      </w:r>
      <w:r w:rsidR="00B2091D" w:rsidRPr="00B2091D">
        <w:t>114</w:t>
      </w:r>
      <w:r w:rsidR="00B2091D" w:rsidRPr="00B2091D">
        <w:t>年花蓮縣公路客運持卡身分長條圖</w:t>
      </w:r>
    </w:p>
    <w:p w14:paraId="33C83E71" w14:textId="7CB71CF5" w:rsidR="00F07BDE" w:rsidRDefault="00F07BDE" w:rsidP="00F07BDE">
      <w:pPr>
        <w:pStyle w:val="af"/>
        <w:keepNext/>
        <w:spacing w:before="180" w:after="180"/>
        <w:ind w:firstLine="540"/>
        <w:jc w:val="center"/>
      </w:pPr>
      <w:r>
        <w:rPr>
          <w:rFonts w:hint="eastAsia"/>
        </w:rPr>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2.1</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2</w:t>
      </w:r>
      <w:r w:rsidR="00C74997">
        <w:fldChar w:fldCharType="end"/>
      </w:r>
      <w:r>
        <w:rPr>
          <w:rFonts w:hint="eastAsia"/>
        </w:rPr>
        <w:t xml:space="preserve">　</w:t>
      </w:r>
      <w:r w:rsidRPr="00F07BDE">
        <w:t>112</w:t>
      </w:r>
      <w:r w:rsidRPr="00F07BDE">
        <w:t>年至</w:t>
      </w:r>
      <w:r w:rsidRPr="00F07BDE">
        <w:t>114</w:t>
      </w:r>
      <w:r w:rsidRPr="00F07BDE">
        <w:t>年花蓮縣公路客運持卡身分</w:t>
      </w:r>
      <w:r w:rsidR="00BA0BF3">
        <w:rPr>
          <w:rFonts w:hint="eastAsia"/>
        </w:rPr>
        <w:t>統計</w:t>
      </w:r>
      <w:r w:rsidRPr="00F07BDE">
        <w:t>表</w:t>
      </w:r>
    </w:p>
    <w:tbl>
      <w:tblPr>
        <w:tblStyle w:val="af5"/>
        <w:tblW w:w="5000" w:type="pct"/>
        <w:tblCellMar>
          <w:left w:w="28" w:type="dxa"/>
          <w:right w:w="28" w:type="dxa"/>
        </w:tblCellMar>
        <w:tblLook w:val="04A0" w:firstRow="1" w:lastRow="0" w:firstColumn="1" w:lastColumn="0" w:noHBand="0" w:noVBand="1"/>
      </w:tblPr>
      <w:tblGrid>
        <w:gridCol w:w="1901"/>
        <w:gridCol w:w="1065"/>
        <w:gridCol w:w="1065"/>
        <w:gridCol w:w="1067"/>
        <w:gridCol w:w="1599"/>
        <w:gridCol w:w="1599"/>
      </w:tblGrid>
      <w:tr w:rsidR="003529D5" w:rsidRPr="003529D5" w14:paraId="4DF2792D" w14:textId="77777777" w:rsidTr="0028053A">
        <w:trPr>
          <w:trHeight w:val="300"/>
        </w:trPr>
        <w:tc>
          <w:tcPr>
            <w:tcW w:w="1146" w:type="pct"/>
            <w:tcBorders>
              <w:tl2br w:val="single" w:sz="4" w:space="0" w:color="auto"/>
            </w:tcBorders>
            <w:noWrap/>
            <w:hideMark/>
          </w:tcPr>
          <w:p w14:paraId="0C06ACBB" w14:textId="157685B9" w:rsidR="003529D5" w:rsidRDefault="003529D5" w:rsidP="003529D5">
            <w:pPr>
              <w:spacing w:beforeLines="0" w:before="0" w:afterLines="0" w:after="0" w:line="240" w:lineRule="auto"/>
              <w:ind w:firstLineChars="0" w:firstLine="0"/>
              <w:jc w:val="right"/>
            </w:pPr>
            <w:r>
              <w:rPr>
                <w:rFonts w:hint="eastAsia"/>
              </w:rPr>
              <w:t>年份</w:t>
            </w:r>
          </w:p>
          <w:p w14:paraId="11EF0847" w14:textId="347C72E2" w:rsidR="003529D5" w:rsidRDefault="003529D5" w:rsidP="003529D5">
            <w:pPr>
              <w:spacing w:beforeLines="0" w:before="0" w:afterLines="0" w:after="0" w:line="240" w:lineRule="auto"/>
              <w:ind w:firstLineChars="0" w:firstLine="0"/>
            </w:pPr>
            <w:r>
              <w:rPr>
                <w:rFonts w:hint="eastAsia"/>
              </w:rPr>
              <w:t>持卡身分</w:t>
            </w:r>
          </w:p>
          <w:p w14:paraId="3C731F60" w14:textId="77777777" w:rsidR="003529D5" w:rsidRPr="003529D5" w:rsidRDefault="003529D5" w:rsidP="003529D5">
            <w:pPr>
              <w:spacing w:beforeLines="0" w:before="0" w:afterLines="0" w:after="0" w:line="240" w:lineRule="auto"/>
              <w:ind w:firstLineChars="0" w:firstLine="0"/>
            </w:pPr>
          </w:p>
        </w:tc>
        <w:tc>
          <w:tcPr>
            <w:tcW w:w="642" w:type="pct"/>
            <w:noWrap/>
            <w:vAlign w:val="center"/>
            <w:hideMark/>
          </w:tcPr>
          <w:p w14:paraId="278767E3" w14:textId="77777777" w:rsidR="003529D5" w:rsidRPr="003529D5" w:rsidRDefault="003529D5" w:rsidP="003529D5">
            <w:pPr>
              <w:spacing w:beforeLines="0" w:before="0" w:afterLines="0" w:after="0" w:line="240" w:lineRule="auto"/>
              <w:ind w:firstLineChars="0" w:firstLine="0"/>
              <w:jc w:val="center"/>
            </w:pPr>
            <w:r w:rsidRPr="003529D5">
              <w:t>112</w:t>
            </w:r>
          </w:p>
        </w:tc>
        <w:tc>
          <w:tcPr>
            <w:tcW w:w="642" w:type="pct"/>
            <w:noWrap/>
            <w:vAlign w:val="center"/>
            <w:hideMark/>
          </w:tcPr>
          <w:p w14:paraId="10A94A48" w14:textId="77777777" w:rsidR="003529D5" w:rsidRPr="003529D5" w:rsidRDefault="003529D5" w:rsidP="003529D5">
            <w:pPr>
              <w:spacing w:beforeLines="0" w:before="0" w:afterLines="0" w:after="0" w:line="240" w:lineRule="auto"/>
              <w:ind w:firstLineChars="0" w:firstLine="0"/>
              <w:jc w:val="center"/>
            </w:pPr>
            <w:r w:rsidRPr="003529D5">
              <w:t>113</w:t>
            </w:r>
          </w:p>
        </w:tc>
        <w:tc>
          <w:tcPr>
            <w:tcW w:w="643" w:type="pct"/>
            <w:tcBorders>
              <w:right w:val="double" w:sz="4" w:space="0" w:color="auto"/>
            </w:tcBorders>
            <w:noWrap/>
            <w:vAlign w:val="center"/>
            <w:hideMark/>
          </w:tcPr>
          <w:p w14:paraId="49936554" w14:textId="77777777" w:rsidR="003529D5" w:rsidRPr="003529D5" w:rsidRDefault="003529D5" w:rsidP="003529D5">
            <w:pPr>
              <w:spacing w:beforeLines="0" w:before="0" w:afterLines="0" w:after="0" w:line="240" w:lineRule="auto"/>
              <w:ind w:firstLineChars="0" w:firstLine="0"/>
              <w:jc w:val="center"/>
            </w:pPr>
            <w:r w:rsidRPr="003529D5">
              <w:t>114</w:t>
            </w:r>
          </w:p>
        </w:tc>
        <w:tc>
          <w:tcPr>
            <w:tcW w:w="964" w:type="pct"/>
            <w:tcBorders>
              <w:left w:val="double" w:sz="4" w:space="0" w:color="auto"/>
            </w:tcBorders>
            <w:noWrap/>
            <w:vAlign w:val="center"/>
            <w:hideMark/>
          </w:tcPr>
          <w:p w14:paraId="36A311B2" w14:textId="77777777" w:rsidR="003529D5" w:rsidRPr="003529D5" w:rsidRDefault="003529D5" w:rsidP="003529D5">
            <w:pPr>
              <w:spacing w:beforeLines="0" w:before="0" w:afterLines="0" w:after="0" w:line="240" w:lineRule="auto"/>
              <w:ind w:firstLineChars="0" w:firstLine="0"/>
              <w:jc w:val="center"/>
            </w:pPr>
            <w:r w:rsidRPr="003529D5">
              <w:t>113</w:t>
            </w:r>
            <w:r w:rsidRPr="003529D5">
              <w:t>年成長率</w:t>
            </w:r>
          </w:p>
        </w:tc>
        <w:tc>
          <w:tcPr>
            <w:tcW w:w="964" w:type="pct"/>
            <w:noWrap/>
            <w:vAlign w:val="center"/>
            <w:hideMark/>
          </w:tcPr>
          <w:p w14:paraId="28EAACC3" w14:textId="77777777" w:rsidR="003529D5" w:rsidRPr="003529D5" w:rsidRDefault="003529D5" w:rsidP="003529D5">
            <w:pPr>
              <w:spacing w:beforeLines="0" w:before="0" w:afterLines="0" w:after="0" w:line="240" w:lineRule="auto"/>
              <w:ind w:firstLineChars="0" w:firstLine="0"/>
              <w:jc w:val="center"/>
            </w:pPr>
            <w:r w:rsidRPr="003529D5">
              <w:t>114</w:t>
            </w:r>
            <w:r w:rsidRPr="003529D5">
              <w:t>年成長率</w:t>
            </w:r>
          </w:p>
        </w:tc>
      </w:tr>
      <w:tr w:rsidR="003529D5" w:rsidRPr="003529D5" w14:paraId="274AB6C0" w14:textId="77777777" w:rsidTr="0028053A">
        <w:trPr>
          <w:trHeight w:val="300"/>
        </w:trPr>
        <w:tc>
          <w:tcPr>
            <w:tcW w:w="1146" w:type="pct"/>
            <w:vMerge w:val="restart"/>
            <w:noWrap/>
            <w:vAlign w:val="center"/>
            <w:hideMark/>
          </w:tcPr>
          <w:p w14:paraId="564F7DBB" w14:textId="77777777" w:rsidR="001933B7" w:rsidRDefault="003529D5" w:rsidP="003529D5">
            <w:pPr>
              <w:spacing w:beforeLines="0" w:before="0" w:afterLines="0" w:after="0" w:line="240" w:lineRule="auto"/>
              <w:ind w:firstLineChars="0" w:firstLine="0"/>
              <w:jc w:val="center"/>
            </w:pPr>
            <w:r w:rsidRPr="003529D5">
              <w:t>普通</w:t>
            </w:r>
          </w:p>
          <w:p w14:paraId="6A1F7FFF" w14:textId="382DF652" w:rsidR="003529D5" w:rsidRPr="003529D5" w:rsidRDefault="0077710F" w:rsidP="003529D5">
            <w:pPr>
              <w:spacing w:beforeLines="0" w:before="0" w:afterLines="0" w:after="0" w:line="240" w:lineRule="auto"/>
              <w:ind w:firstLineChars="0" w:firstLine="0"/>
              <w:jc w:val="center"/>
            </w:pPr>
            <w:r>
              <w:rPr>
                <w:rFonts w:hint="eastAsia"/>
              </w:rPr>
              <w:t>（</w:t>
            </w:r>
            <w:r w:rsidR="003529D5" w:rsidRPr="003529D5">
              <w:t>含</w:t>
            </w:r>
            <w:r w:rsidR="003529D5" w:rsidRPr="003529D5">
              <w:t>TPASS</w:t>
            </w:r>
            <w:r>
              <w:rPr>
                <w:rFonts w:hint="eastAsia"/>
              </w:rPr>
              <w:t>）</w:t>
            </w:r>
          </w:p>
        </w:tc>
        <w:tc>
          <w:tcPr>
            <w:tcW w:w="642" w:type="pct"/>
            <w:noWrap/>
            <w:vAlign w:val="center"/>
            <w:hideMark/>
          </w:tcPr>
          <w:p w14:paraId="557E52DF" w14:textId="77777777" w:rsidR="003529D5" w:rsidRPr="003529D5" w:rsidRDefault="003529D5" w:rsidP="003529D5">
            <w:pPr>
              <w:spacing w:beforeLines="0" w:before="0" w:afterLines="0" w:after="0" w:line="240" w:lineRule="auto"/>
              <w:ind w:firstLineChars="0" w:firstLine="0"/>
              <w:jc w:val="right"/>
            </w:pPr>
            <w:r w:rsidRPr="003529D5">
              <w:t xml:space="preserve">167,971 </w:t>
            </w:r>
          </w:p>
        </w:tc>
        <w:tc>
          <w:tcPr>
            <w:tcW w:w="642" w:type="pct"/>
            <w:noWrap/>
            <w:vAlign w:val="center"/>
            <w:hideMark/>
          </w:tcPr>
          <w:p w14:paraId="6A3E0ACD" w14:textId="77777777" w:rsidR="003529D5" w:rsidRPr="003529D5" w:rsidRDefault="003529D5" w:rsidP="003529D5">
            <w:pPr>
              <w:spacing w:beforeLines="0" w:before="0" w:afterLines="0" w:after="0" w:line="240" w:lineRule="auto"/>
              <w:ind w:firstLineChars="0" w:firstLine="0"/>
              <w:jc w:val="right"/>
            </w:pPr>
            <w:r w:rsidRPr="003529D5">
              <w:t xml:space="preserve">200,482 </w:t>
            </w:r>
          </w:p>
        </w:tc>
        <w:tc>
          <w:tcPr>
            <w:tcW w:w="643" w:type="pct"/>
            <w:tcBorders>
              <w:right w:val="double" w:sz="4" w:space="0" w:color="auto"/>
            </w:tcBorders>
            <w:noWrap/>
            <w:vAlign w:val="center"/>
            <w:hideMark/>
          </w:tcPr>
          <w:p w14:paraId="693159D9" w14:textId="77777777" w:rsidR="003529D5" w:rsidRPr="003529D5" w:rsidRDefault="003529D5" w:rsidP="003529D5">
            <w:pPr>
              <w:spacing w:beforeLines="0" w:before="0" w:afterLines="0" w:after="0" w:line="240" w:lineRule="auto"/>
              <w:ind w:firstLineChars="0" w:firstLine="0"/>
              <w:jc w:val="right"/>
            </w:pPr>
            <w:r w:rsidRPr="003529D5">
              <w:t xml:space="preserve">153,128 </w:t>
            </w:r>
          </w:p>
        </w:tc>
        <w:tc>
          <w:tcPr>
            <w:tcW w:w="964" w:type="pct"/>
            <w:vMerge w:val="restart"/>
            <w:tcBorders>
              <w:left w:val="double" w:sz="4" w:space="0" w:color="auto"/>
            </w:tcBorders>
            <w:noWrap/>
            <w:vAlign w:val="center"/>
            <w:hideMark/>
          </w:tcPr>
          <w:p w14:paraId="2550D1F2" w14:textId="77777777" w:rsidR="003529D5" w:rsidRPr="003529D5" w:rsidRDefault="003529D5" w:rsidP="003529D5">
            <w:pPr>
              <w:spacing w:beforeLines="0" w:before="0" w:afterLines="0" w:after="0" w:line="240" w:lineRule="auto"/>
              <w:ind w:firstLineChars="0" w:firstLine="0"/>
              <w:jc w:val="right"/>
            </w:pPr>
            <w:r w:rsidRPr="003529D5">
              <w:t>19.4%</w:t>
            </w:r>
          </w:p>
        </w:tc>
        <w:tc>
          <w:tcPr>
            <w:tcW w:w="964" w:type="pct"/>
            <w:vMerge w:val="restart"/>
            <w:noWrap/>
            <w:vAlign w:val="center"/>
            <w:hideMark/>
          </w:tcPr>
          <w:p w14:paraId="2892EAE9" w14:textId="77777777" w:rsidR="003529D5" w:rsidRPr="003529D5" w:rsidRDefault="003529D5" w:rsidP="003529D5">
            <w:pPr>
              <w:spacing w:beforeLines="0" w:before="0" w:afterLines="0" w:after="0" w:line="240" w:lineRule="auto"/>
              <w:ind w:firstLineChars="0" w:firstLine="0"/>
              <w:jc w:val="right"/>
            </w:pPr>
            <w:r w:rsidRPr="003529D5">
              <w:t>-23.6%</w:t>
            </w:r>
          </w:p>
        </w:tc>
      </w:tr>
      <w:tr w:rsidR="003529D5" w:rsidRPr="003529D5" w14:paraId="3764074C" w14:textId="77777777" w:rsidTr="0028053A">
        <w:trPr>
          <w:trHeight w:val="300"/>
        </w:trPr>
        <w:tc>
          <w:tcPr>
            <w:tcW w:w="1146" w:type="pct"/>
            <w:vMerge/>
            <w:vAlign w:val="center"/>
            <w:hideMark/>
          </w:tcPr>
          <w:p w14:paraId="7851AFE0" w14:textId="77777777" w:rsidR="003529D5" w:rsidRPr="003529D5" w:rsidRDefault="003529D5" w:rsidP="003529D5">
            <w:pPr>
              <w:spacing w:beforeLines="0" w:before="0" w:afterLines="0" w:after="0" w:line="240" w:lineRule="auto"/>
              <w:ind w:firstLineChars="0" w:firstLine="0"/>
              <w:jc w:val="center"/>
            </w:pPr>
          </w:p>
        </w:tc>
        <w:tc>
          <w:tcPr>
            <w:tcW w:w="642" w:type="pct"/>
            <w:noWrap/>
            <w:vAlign w:val="center"/>
            <w:hideMark/>
          </w:tcPr>
          <w:p w14:paraId="70D51331" w14:textId="77777777" w:rsidR="003529D5" w:rsidRPr="003529D5" w:rsidRDefault="003529D5" w:rsidP="003529D5">
            <w:pPr>
              <w:spacing w:beforeLines="0" w:before="0" w:afterLines="0" w:after="0" w:line="240" w:lineRule="auto"/>
              <w:ind w:firstLineChars="0" w:firstLine="0"/>
              <w:jc w:val="right"/>
            </w:pPr>
            <w:r w:rsidRPr="003529D5">
              <w:t>41.5%</w:t>
            </w:r>
          </w:p>
        </w:tc>
        <w:tc>
          <w:tcPr>
            <w:tcW w:w="642" w:type="pct"/>
            <w:noWrap/>
            <w:vAlign w:val="center"/>
            <w:hideMark/>
          </w:tcPr>
          <w:p w14:paraId="394E3184" w14:textId="77777777" w:rsidR="003529D5" w:rsidRPr="003529D5" w:rsidRDefault="003529D5" w:rsidP="003529D5">
            <w:pPr>
              <w:spacing w:beforeLines="0" w:before="0" w:afterLines="0" w:after="0" w:line="240" w:lineRule="auto"/>
              <w:ind w:firstLineChars="0" w:firstLine="0"/>
              <w:jc w:val="right"/>
            </w:pPr>
            <w:r w:rsidRPr="003529D5">
              <w:t>44.5%</w:t>
            </w:r>
          </w:p>
        </w:tc>
        <w:tc>
          <w:tcPr>
            <w:tcW w:w="643" w:type="pct"/>
            <w:tcBorders>
              <w:right w:val="double" w:sz="4" w:space="0" w:color="auto"/>
            </w:tcBorders>
            <w:noWrap/>
            <w:vAlign w:val="center"/>
            <w:hideMark/>
          </w:tcPr>
          <w:p w14:paraId="07CE7264" w14:textId="77777777" w:rsidR="003529D5" w:rsidRPr="003529D5" w:rsidRDefault="003529D5" w:rsidP="003529D5">
            <w:pPr>
              <w:spacing w:beforeLines="0" w:before="0" w:afterLines="0" w:after="0" w:line="240" w:lineRule="auto"/>
              <w:ind w:firstLineChars="0" w:firstLine="0"/>
              <w:jc w:val="right"/>
            </w:pPr>
            <w:r w:rsidRPr="003529D5">
              <w:t>42.5%</w:t>
            </w:r>
          </w:p>
        </w:tc>
        <w:tc>
          <w:tcPr>
            <w:tcW w:w="964" w:type="pct"/>
            <w:vMerge/>
            <w:tcBorders>
              <w:left w:val="double" w:sz="4" w:space="0" w:color="auto"/>
            </w:tcBorders>
            <w:vAlign w:val="center"/>
            <w:hideMark/>
          </w:tcPr>
          <w:p w14:paraId="16072D37" w14:textId="77777777" w:rsidR="003529D5" w:rsidRPr="003529D5" w:rsidRDefault="003529D5" w:rsidP="003529D5">
            <w:pPr>
              <w:spacing w:beforeLines="0" w:before="0" w:afterLines="0" w:after="0" w:line="240" w:lineRule="auto"/>
              <w:ind w:firstLineChars="0" w:firstLine="0"/>
              <w:jc w:val="right"/>
            </w:pPr>
          </w:p>
        </w:tc>
        <w:tc>
          <w:tcPr>
            <w:tcW w:w="964" w:type="pct"/>
            <w:vMerge/>
            <w:vAlign w:val="center"/>
            <w:hideMark/>
          </w:tcPr>
          <w:p w14:paraId="2C5E4404" w14:textId="77777777" w:rsidR="003529D5" w:rsidRPr="003529D5" w:rsidRDefault="003529D5" w:rsidP="003529D5">
            <w:pPr>
              <w:spacing w:beforeLines="0" w:before="0" w:afterLines="0" w:after="0" w:line="240" w:lineRule="auto"/>
              <w:ind w:firstLineChars="0" w:firstLine="0"/>
              <w:jc w:val="right"/>
            </w:pPr>
          </w:p>
        </w:tc>
      </w:tr>
      <w:tr w:rsidR="0028053A" w:rsidRPr="003529D5" w14:paraId="42A21D65" w14:textId="77777777" w:rsidTr="0028053A">
        <w:trPr>
          <w:trHeight w:val="300"/>
        </w:trPr>
        <w:tc>
          <w:tcPr>
            <w:tcW w:w="1146" w:type="pct"/>
            <w:vMerge w:val="restart"/>
            <w:noWrap/>
            <w:vAlign w:val="center"/>
          </w:tcPr>
          <w:p w14:paraId="1378D125" w14:textId="7719DA07" w:rsidR="0028053A" w:rsidRPr="003529D5" w:rsidRDefault="0028053A" w:rsidP="0028053A">
            <w:pPr>
              <w:spacing w:beforeLines="0" w:before="0" w:afterLines="0" w:after="0" w:line="240" w:lineRule="auto"/>
              <w:ind w:firstLineChars="0" w:firstLine="0"/>
              <w:jc w:val="center"/>
            </w:pPr>
            <w:r w:rsidRPr="00AC3E5E">
              <w:rPr>
                <w:rFonts w:hint="eastAsia"/>
              </w:rPr>
              <w:t>敬老優待</w:t>
            </w:r>
          </w:p>
        </w:tc>
        <w:tc>
          <w:tcPr>
            <w:tcW w:w="642" w:type="pct"/>
            <w:noWrap/>
            <w:vAlign w:val="center"/>
          </w:tcPr>
          <w:p w14:paraId="1CFC2673" w14:textId="4C7AFC23" w:rsidR="0028053A" w:rsidRPr="003529D5" w:rsidRDefault="0028053A" w:rsidP="0028053A">
            <w:pPr>
              <w:spacing w:beforeLines="0" w:before="0" w:afterLines="0" w:after="0" w:line="240" w:lineRule="auto"/>
              <w:ind w:firstLineChars="0" w:firstLine="0"/>
              <w:jc w:val="right"/>
            </w:pPr>
            <w:r w:rsidRPr="0098092F">
              <w:t xml:space="preserve">74,152 </w:t>
            </w:r>
          </w:p>
        </w:tc>
        <w:tc>
          <w:tcPr>
            <w:tcW w:w="642" w:type="pct"/>
            <w:noWrap/>
            <w:vAlign w:val="center"/>
          </w:tcPr>
          <w:p w14:paraId="105BD17D" w14:textId="2527B33E" w:rsidR="0028053A" w:rsidRPr="003529D5" w:rsidRDefault="0028053A" w:rsidP="0028053A">
            <w:pPr>
              <w:spacing w:beforeLines="0" w:before="0" w:afterLines="0" w:after="0" w:line="240" w:lineRule="auto"/>
              <w:ind w:firstLineChars="0" w:firstLine="0"/>
              <w:jc w:val="right"/>
            </w:pPr>
            <w:r w:rsidRPr="0098092F">
              <w:t xml:space="preserve">125,897 </w:t>
            </w:r>
          </w:p>
        </w:tc>
        <w:tc>
          <w:tcPr>
            <w:tcW w:w="643" w:type="pct"/>
            <w:tcBorders>
              <w:right w:val="double" w:sz="4" w:space="0" w:color="auto"/>
            </w:tcBorders>
            <w:noWrap/>
            <w:vAlign w:val="center"/>
          </w:tcPr>
          <w:p w14:paraId="2D80555E" w14:textId="7F1413E8" w:rsidR="0028053A" w:rsidRPr="003529D5" w:rsidRDefault="0028053A" w:rsidP="0028053A">
            <w:pPr>
              <w:spacing w:beforeLines="0" w:before="0" w:afterLines="0" w:after="0" w:line="240" w:lineRule="auto"/>
              <w:ind w:firstLineChars="0" w:firstLine="0"/>
              <w:jc w:val="right"/>
            </w:pPr>
            <w:r w:rsidRPr="0098092F">
              <w:t xml:space="preserve">118,456 </w:t>
            </w:r>
          </w:p>
        </w:tc>
        <w:tc>
          <w:tcPr>
            <w:tcW w:w="964" w:type="pct"/>
            <w:vMerge w:val="restart"/>
            <w:tcBorders>
              <w:left w:val="double" w:sz="4" w:space="0" w:color="auto"/>
            </w:tcBorders>
            <w:noWrap/>
            <w:vAlign w:val="center"/>
          </w:tcPr>
          <w:p w14:paraId="2F57D064" w14:textId="35CE3BAD" w:rsidR="0028053A" w:rsidRPr="003529D5" w:rsidRDefault="0028053A" w:rsidP="0028053A">
            <w:pPr>
              <w:spacing w:beforeLines="0" w:before="0" w:afterLines="0" w:after="0" w:line="240" w:lineRule="auto"/>
              <w:ind w:firstLineChars="0" w:firstLine="0"/>
              <w:jc w:val="right"/>
            </w:pPr>
            <w:r w:rsidRPr="000E3FE9">
              <w:t>69.8%</w:t>
            </w:r>
          </w:p>
        </w:tc>
        <w:tc>
          <w:tcPr>
            <w:tcW w:w="964" w:type="pct"/>
            <w:vMerge w:val="restart"/>
            <w:noWrap/>
            <w:vAlign w:val="center"/>
          </w:tcPr>
          <w:p w14:paraId="56E24C9E" w14:textId="43D41C83" w:rsidR="0028053A" w:rsidRPr="003529D5" w:rsidRDefault="0028053A" w:rsidP="0028053A">
            <w:pPr>
              <w:spacing w:beforeLines="0" w:before="0" w:afterLines="0" w:after="0" w:line="240" w:lineRule="auto"/>
              <w:ind w:firstLineChars="0" w:firstLine="0"/>
              <w:jc w:val="right"/>
            </w:pPr>
            <w:r w:rsidRPr="000E3FE9">
              <w:t>-5.9%</w:t>
            </w:r>
          </w:p>
        </w:tc>
      </w:tr>
      <w:tr w:rsidR="0028053A" w:rsidRPr="003529D5" w14:paraId="5ED63468" w14:textId="77777777" w:rsidTr="0028053A">
        <w:trPr>
          <w:trHeight w:val="300"/>
        </w:trPr>
        <w:tc>
          <w:tcPr>
            <w:tcW w:w="1146" w:type="pct"/>
            <w:vMerge/>
            <w:vAlign w:val="center"/>
          </w:tcPr>
          <w:p w14:paraId="604E76EB" w14:textId="77777777" w:rsidR="0028053A" w:rsidRPr="003529D5" w:rsidRDefault="0028053A" w:rsidP="0028053A">
            <w:pPr>
              <w:spacing w:beforeLines="0" w:before="0" w:afterLines="0" w:after="0" w:line="240" w:lineRule="auto"/>
              <w:ind w:firstLineChars="0" w:firstLine="0"/>
              <w:jc w:val="center"/>
            </w:pPr>
          </w:p>
        </w:tc>
        <w:tc>
          <w:tcPr>
            <w:tcW w:w="642" w:type="pct"/>
            <w:noWrap/>
            <w:vAlign w:val="center"/>
          </w:tcPr>
          <w:p w14:paraId="3D34FD4C" w14:textId="404CA8F0" w:rsidR="0028053A" w:rsidRPr="003529D5" w:rsidRDefault="0028053A" w:rsidP="0028053A">
            <w:pPr>
              <w:spacing w:beforeLines="0" w:before="0" w:afterLines="0" w:after="0" w:line="240" w:lineRule="auto"/>
              <w:ind w:firstLineChars="0" w:firstLine="0"/>
              <w:jc w:val="right"/>
            </w:pPr>
            <w:r w:rsidRPr="0098092F">
              <w:t>18.3%</w:t>
            </w:r>
          </w:p>
        </w:tc>
        <w:tc>
          <w:tcPr>
            <w:tcW w:w="642" w:type="pct"/>
            <w:noWrap/>
            <w:vAlign w:val="center"/>
          </w:tcPr>
          <w:p w14:paraId="34E623FA" w14:textId="57F9CA31" w:rsidR="0028053A" w:rsidRPr="003529D5" w:rsidRDefault="0028053A" w:rsidP="0028053A">
            <w:pPr>
              <w:spacing w:beforeLines="0" w:before="0" w:afterLines="0" w:after="0" w:line="240" w:lineRule="auto"/>
              <w:ind w:firstLineChars="0" w:firstLine="0"/>
              <w:jc w:val="right"/>
            </w:pPr>
            <w:r w:rsidRPr="0098092F">
              <w:t>27.9%</w:t>
            </w:r>
          </w:p>
        </w:tc>
        <w:tc>
          <w:tcPr>
            <w:tcW w:w="643" w:type="pct"/>
            <w:tcBorders>
              <w:right w:val="double" w:sz="4" w:space="0" w:color="auto"/>
            </w:tcBorders>
            <w:noWrap/>
            <w:vAlign w:val="center"/>
          </w:tcPr>
          <w:p w14:paraId="7BFEFFB7" w14:textId="24CE8CD3" w:rsidR="0028053A" w:rsidRPr="003529D5" w:rsidRDefault="0028053A" w:rsidP="0028053A">
            <w:pPr>
              <w:spacing w:beforeLines="0" w:before="0" w:afterLines="0" w:after="0" w:line="240" w:lineRule="auto"/>
              <w:ind w:firstLineChars="0" w:firstLine="0"/>
              <w:jc w:val="right"/>
            </w:pPr>
            <w:r w:rsidRPr="0098092F">
              <w:t>32.9%</w:t>
            </w:r>
          </w:p>
        </w:tc>
        <w:tc>
          <w:tcPr>
            <w:tcW w:w="964" w:type="pct"/>
            <w:vMerge/>
            <w:tcBorders>
              <w:left w:val="double" w:sz="4" w:space="0" w:color="auto"/>
            </w:tcBorders>
            <w:vAlign w:val="center"/>
          </w:tcPr>
          <w:p w14:paraId="00A4FDC7" w14:textId="77777777" w:rsidR="0028053A" w:rsidRPr="003529D5" w:rsidRDefault="0028053A" w:rsidP="0028053A">
            <w:pPr>
              <w:spacing w:beforeLines="0" w:before="0" w:afterLines="0" w:after="0" w:line="240" w:lineRule="auto"/>
              <w:ind w:firstLineChars="0" w:firstLine="0"/>
              <w:jc w:val="right"/>
            </w:pPr>
          </w:p>
        </w:tc>
        <w:tc>
          <w:tcPr>
            <w:tcW w:w="964" w:type="pct"/>
            <w:vMerge/>
            <w:vAlign w:val="center"/>
          </w:tcPr>
          <w:p w14:paraId="54A87D27" w14:textId="77777777" w:rsidR="0028053A" w:rsidRPr="003529D5" w:rsidRDefault="0028053A" w:rsidP="0028053A">
            <w:pPr>
              <w:spacing w:beforeLines="0" w:before="0" w:afterLines="0" w:after="0" w:line="240" w:lineRule="auto"/>
              <w:ind w:firstLineChars="0" w:firstLine="0"/>
              <w:jc w:val="right"/>
            </w:pPr>
          </w:p>
        </w:tc>
      </w:tr>
      <w:tr w:rsidR="0028053A" w:rsidRPr="003529D5" w14:paraId="7BFEEE22" w14:textId="77777777" w:rsidTr="0028053A">
        <w:trPr>
          <w:trHeight w:val="300"/>
        </w:trPr>
        <w:tc>
          <w:tcPr>
            <w:tcW w:w="1146" w:type="pct"/>
            <w:vMerge w:val="restart"/>
            <w:noWrap/>
            <w:vAlign w:val="center"/>
          </w:tcPr>
          <w:p w14:paraId="5AA56D05" w14:textId="36D07B60" w:rsidR="0028053A" w:rsidRPr="003529D5" w:rsidRDefault="0028053A" w:rsidP="0028053A">
            <w:pPr>
              <w:spacing w:beforeLines="0" w:before="0" w:afterLines="0" w:after="0" w:line="240" w:lineRule="auto"/>
              <w:ind w:firstLineChars="0" w:firstLine="0"/>
              <w:jc w:val="center"/>
            </w:pPr>
            <w:r w:rsidRPr="00AC3E5E">
              <w:rPr>
                <w:rFonts w:hint="eastAsia"/>
              </w:rPr>
              <w:t>學生</w:t>
            </w:r>
          </w:p>
        </w:tc>
        <w:tc>
          <w:tcPr>
            <w:tcW w:w="642" w:type="pct"/>
            <w:noWrap/>
            <w:vAlign w:val="center"/>
          </w:tcPr>
          <w:p w14:paraId="17544098" w14:textId="22FD3805" w:rsidR="0028053A" w:rsidRPr="003529D5" w:rsidRDefault="0028053A" w:rsidP="0028053A">
            <w:pPr>
              <w:spacing w:beforeLines="0" w:before="0" w:afterLines="0" w:after="0" w:line="240" w:lineRule="auto"/>
              <w:ind w:firstLineChars="0" w:firstLine="0"/>
              <w:jc w:val="right"/>
            </w:pPr>
            <w:r w:rsidRPr="0098092F">
              <w:t xml:space="preserve">44,587 </w:t>
            </w:r>
          </w:p>
        </w:tc>
        <w:tc>
          <w:tcPr>
            <w:tcW w:w="642" w:type="pct"/>
            <w:noWrap/>
            <w:vAlign w:val="center"/>
          </w:tcPr>
          <w:p w14:paraId="163ED0A7" w14:textId="675AE896" w:rsidR="0028053A" w:rsidRPr="003529D5" w:rsidRDefault="0028053A" w:rsidP="0028053A">
            <w:pPr>
              <w:spacing w:beforeLines="0" w:before="0" w:afterLines="0" w:after="0" w:line="240" w:lineRule="auto"/>
              <w:ind w:firstLineChars="0" w:firstLine="0"/>
              <w:jc w:val="right"/>
            </w:pPr>
            <w:r w:rsidRPr="0098092F">
              <w:t xml:space="preserve">33,262 </w:t>
            </w:r>
          </w:p>
        </w:tc>
        <w:tc>
          <w:tcPr>
            <w:tcW w:w="643" w:type="pct"/>
            <w:tcBorders>
              <w:right w:val="double" w:sz="4" w:space="0" w:color="auto"/>
            </w:tcBorders>
            <w:noWrap/>
            <w:vAlign w:val="center"/>
          </w:tcPr>
          <w:p w14:paraId="02D74A73" w14:textId="2599BB5A" w:rsidR="0028053A" w:rsidRPr="003529D5" w:rsidRDefault="0028053A" w:rsidP="0028053A">
            <w:pPr>
              <w:spacing w:beforeLines="0" w:before="0" w:afterLines="0" w:after="0" w:line="240" w:lineRule="auto"/>
              <w:ind w:firstLineChars="0" w:firstLine="0"/>
              <w:jc w:val="right"/>
            </w:pPr>
            <w:r w:rsidRPr="0098092F">
              <w:t xml:space="preserve">23,325 </w:t>
            </w:r>
          </w:p>
        </w:tc>
        <w:tc>
          <w:tcPr>
            <w:tcW w:w="964" w:type="pct"/>
            <w:vMerge w:val="restart"/>
            <w:tcBorders>
              <w:left w:val="double" w:sz="4" w:space="0" w:color="auto"/>
            </w:tcBorders>
            <w:noWrap/>
            <w:vAlign w:val="center"/>
          </w:tcPr>
          <w:p w14:paraId="184FBE99" w14:textId="47AC1BAA" w:rsidR="0028053A" w:rsidRPr="003529D5" w:rsidRDefault="0028053A" w:rsidP="0028053A">
            <w:pPr>
              <w:spacing w:beforeLines="0" w:before="0" w:afterLines="0" w:after="0" w:line="240" w:lineRule="auto"/>
              <w:ind w:firstLineChars="0" w:firstLine="0"/>
              <w:jc w:val="right"/>
            </w:pPr>
            <w:r w:rsidRPr="000E3FE9">
              <w:t>-25.4%</w:t>
            </w:r>
          </w:p>
        </w:tc>
        <w:tc>
          <w:tcPr>
            <w:tcW w:w="964" w:type="pct"/>
            <w:vMerge w:val="restart"/>
            <w:noWrap/>
            <w:vAlign w:val="center"/>
          </w:tcPr>
          <w:p w14:paraId="464FBC7D" w14:textId="30AE2BF7" w:rsidR="0028053A" w:rsidRPr="003529D5" w:rsidRDefault="0028053A" w:rsidP="0028053A">
            <w:pPr>
              <w:spacing w:beforeLines="0" w:before="0" w:afterLines="0" w:after="0" w:line="240" w:lineRule="auto"/>
              <w:ind w:firstLineChars="0" w:firstLine="0"/>
              <w:jc w:val="right"/>
            </w:pPr>
            <w:r w:rsidRPr="000E3FE9">
              <w:t>-29.9%</w:t>
            </w:r>
          </w:p>
        </w:tc>
      </w:tr>
      <w:tr w:rsidR="0028053A" w:rsidRPr="003529D5" w14:paraId="1350FF14" w14:textId="77777777" w:rsidTr="0028053A">
        <w:trPr>
          <w:trHeight w:val="300"/>
        </w:trPr>
        <w:tc>
          <w:tcPr>
            <w:tcW w:w="1146" w:type="pct"/>
            <w:vMerge/>
            <w:vAlign w:val="center"/>
          </w:tcPr>
          <w:p w14:paraId="7E028FAD" w14:textId="77777777" w:rsidR="0028053A" w:rsidRPr="003529D5" w:rsidRDefault="0028053A" w:rsidP="0028053A">
            <w:pPr>
              <w:spacing w:beforeLines="0" w:before="0" w:afterLines="0" w:after="0" w:line="240" w:lineRule="auto"/>
              <w:ind w:firstLineChars="0" w:firstLine="0"/>
              <w:jc w:val="center"/>
            </w:pPr>
          </w:p>
        </w:tc>
        <w:tc>
          <w:tcPr>
            <w:tcW w:w="642" w:type="pct"/>
            <w:noWrap/>
            <w:vAlign w:val="center"/>
          </w:tcPr>
          <w:p w14:paraId="434ECD78" w14:textId="15B54503" w:rsidR="0028053A" w:rsidRPr="003529D5" w:rsidRDefault="0028053A" w:rsidP="0028053A">
            <w:pPr>
              <w:spacing w:beforeLines="0" w:before="0" w:afterLines="0" w:after="0" w:line="240" w:lineRule="auto"/>
              <w:ind w:firstLineChars="0" w:firstLine="0"/>
              <w:jc w:val="right"/>
            </w:pPr>
            <w:r w:rsidRPr="0098092F">
              <w:t>11.0%</w:t>
            </w:r>
          </w:p>
        </w:tc>
        <w:tc>
          <w:tcPr>
            <w:tcW w:w="642" w:type="pct"/>
            <w:noWrap/>
            <w:vAlign w:val="center"/>
          </w:tcPr>
          <w:p w14:paraId="412D448B" w14:textId="66254B58" w:rsidR="0028053A" w:rsidRPr="003529D5" w:rsidRDefault="0028053A" w:rsidP="0028053A">
            <w:pPr>
              <w:spacing w:beforeLines="0" w:before="0" w:afterLines="0" w:after="0" w:line="240" w:lineRule="auto"/>
              <w:ind w:firstLineChars="0" w:firstLine="0"/>
              <w:jc w:val="right"/>
            </w:pPr>
            <w:r w:rsidRPr="0098092F">
              <w:t>7.4%</w:t>
            </w:r>
          </w:p>
        </w:tc>
        <w:tc>
          <w:tcPr>
            <w:tcW w:w="643" w:type="pct"/>
            <w:tcBorders>
              <w:right w:val="double" w:sz="4" w:space="0" w:color="auto"/>
            </w:tcBorders>
            <w:noWrap/>
            <w:vAlign w:val="center"/>
          </w:tcPr>
          <w:p w14:paraId="00AB5B12" w14:textId="3FC86535" w:rsidR="0028053A" w:rsidRPr="003529D5" w:rsidRDefault="0028053A" w:rsidP="0028053A">
            <w:pPr>
              <w:spacing w:beforeLines="0" w:before="0" w:afterLines="0" w:after="0" w:line="240" w:lineRule="auto"/>
              <w:ind w:firstLineChars="0" w:firstLine="0"/>
              <w:jc w:val="right"/>
            </w:pPr>
            <w:r w:rsidRPr="0098092F">
              <w:t>6.5%</w:t>
            </w:r>
          </w:p>
        </w:tc>
        <w:tc>
          <w:tcPr>
            <w:tcW w:w="964" w:type="pct"/>
            <w:vMerge/>
            <w:tcBorders>
              <w:left w:val="double" w:sz="4" w:space="0" w:color="auto"/>
            </w:tcBorders>
            <w:vAlign w:val="center"/>
          </w:tcPr>
          <w:p w14:paraId="48D17B75" w14:textId="77777777" w:rsidR="0028053A" w:rsidRPr="003529D5" w:rsidRDefault="0028053A" w:rsidP="0028053A">
            <w:pPr>
              <w:spacing w:beforeLines="0" w:before="0" w:afterLines="0" w:after="0" w:line="240" w:lineRule="auto"/>
              <w:ind w:firstLineChars="0" w:firstLine="0"/>
              <w:jc w:val="right"/>
            </w:pPr>
          </w:p>
        </w:tc>
        <w:tc>
          <w:tcPr>
            <w:tcW w:w="964" w:type="pct"/>
            <w:vMerge/>
            <w:vAlign w:val="center"/>
          </w:tcPr>
          <w:p w14:paraId="277A2102" w14:textId="77777777" w:rsidR="0028053A" w:rsidRPr="003529D5" w:rsidRDefault="0028053A" w:rsidP="0028053A">
            <w:pPr>
              <w:spacing w:beforeLines="0" w:before="0" w:afterLines="0" w:after="0" w:line="240" w:lineRule="auto"/>
              <w:ind w:firstLineChars="0" w:firstLine="0"/>
              <w:jc w:val="right"/>
            </w:pPr>
          </w:p>
        </w:tc>
      </w:tr>
      <w:tr w:rsidR="003529D5" w:rsidRPr="003529D5" w14:paraId="21D29BD8" w14:textId="77777777" w:rsidTr="0028053A">
        <w:trPr>
          <w:trHeight w:val="300"/>
        </w:trPr>
        <w:tc>
          <w:tcPr>
            <w:tcW w:w="1146" w:type="pct"/>
            <w:vMerge w:val="restart"/>
            <w:noWrap/>
            <w:vAlign w:val="center"/>
            <w:hideMark/>
          </w:tcPr>
          <w:p w14:paraId="25566255" w14:textId="77777777" w:rsidR="003529D5" w:rsidRPr="003529D5" w:rsidRDefault="003529D5" w:rsidP="003529D5">
            <w:pPr>
              <w:spacing w:beforeLines="0" w:before="0" w:afterLines="0" w:after="0" w:line="240" w:lineRule="auto"/>
              <w:ind w:firstLineChars="0" w:firstLine="0"/>
              <w:jc w:val="center"/>
            </w:pPr>
            <w:r w:rsidRPr="003529D5">
              <w:t>愛心優待</w:t>
            </w:r>
          </w:p>
        </w:tc>
        <w:tc>
          <w:tcPr>
            <w:tcW w:w="642" w:type="pct"/>
            <w:noWrap/>
            <w:vAlign w:val="center"/>
            <w:hideMark/>
          </w:tcPr>
          <w:p w14:paraId="7E0715F7" w14:textId="77777777" w:rsidR="003529D5" w:rsidRPr="003529D5" w:rsidRDefault="003529D5" w:rsidP="003529D5">
            <w:pPr>
              <w:spacing w:beforeLines="0" w:before="0" w:afterLines="0" w:after="0" w:line="240" w:lineRule="auto"/>
              <w:ind w:firstLineChars="0" w:firstLine="0"/>
              <w:jc w:val="right"/>
            </w:pPr>
            <w:r w:rsidRPr="003529D5">
              <w:t xml:space="preserve">23,057 </w:t>
            </w:r>
          </w:p>
        </w:tc>
        <w:tc>
          <w:tcPr>
            <w:tcW w:w="642" w:type="pct"/>
            <w:noWrap/>
            <w:vAlign w:val="center"/>
            <w:hideMark/>
          </w:tcPr>
          <w:p w14:paraId="70E2A2AF" w14:textId="77777777" w:rsidR="003529D5" w:rsidRPr="003529D5" w:rsidRDefault="003529D5" w:rsidP="003529D5">
            <w:pPr>
              <w:spacing w:beforeLines="0" w:before="0" w:afterLines="0" w:after="0" w:line="240" w:lineRule="auto"/>
              <w:ind w:firstLineChars="0" w:firstLine="0"/>
              <w:jc w:val="right"/>
            </w:pPr>
            <w:r w:rsidRPr="003529D5">
              <w:t xml:space="preserve">40,231 </w:t>
            </w:r>
          </w:p>
        </w:tc>
        <w:tc>
          <w:tcPr>
            <w:tcW w:w="643" w:type="pct"/>
            <w:tcBorders>
              <w:right w:val="double" w:sz="4" w:space="0" w:color="auto"/>
            </w:tcBorders>
            <w:noWrap/>
            <w:vAlign w:val="center"/>
            <w:hideMark/>
          </w:tcPr>
          <w:p w14:paraId="4187FA73" w14:textId="77777777" w:rsidR="003529D5" w:rsidRPr="003529D5" w:rsidRDefault="003529D5" w:rsidP="003529D5">
            <w:pPr>
              <w:spacing w:beforeLines="0" w:before="0" w:afterLines="0" w:after="0" w:line="240" w:lineRule="auto"/>
              <w:ind w:firstLineChars="0" w:firstLine="0"/>
              <w:jc w:val="right"/>
            </w:pPr>
            <w:r w:rsidRPr="003529D5">
              <w:t xml:space="preserve">46,445 </w:t>
            </w:r>
          </w:p>
        </w:tc>
        <w:tc>
          <w:tcPr>
            <w:tcW w:w="964" w:type="pct"/>
            <w:vMerge w:val="restart"/>
            <w:tcBorders>
              <w:left w:val="double" w:sz="4" w:space="0" w:color="auto"/>
            </w:tcBorders>
            <w:noWrap/>
            <w:vAlign w:val="center"/>
            <w:hideMark/>
          </w:tcPr>
          <w:p w14:paraId="189FF6C1" w14:textId="77777777" w:rsidR="003529D5" w:rsidRPr="003529D5" w:rsidRDefault="003529D5" w:rsidP="003529D5">
            <w:pPr>
              <w:spacing w:beforeLines="0" w:before="0" w:afterLines="0" w:after="0" w:line="240" w:lineRule="auto"/>
              <w:ind w:firstLineChars="0" w:firstLine="0"/>
              <w:jc w:val="right"/>
            </w:pPr>
            <w:r w:rsidRPr="003529D5">
              <w:t>74.5%</w:t>
            </w:r>
          </w:p>
        </w:tc>
        <w:tc>
          <w:tcPr>
            <w:tcW w:w="964" w:type="pct"/>
            <w:vMerge w:val="restart"/>
            <w:noWrap/>
            <w:vAlign w:val="center"/>
            <w:hideMark/>
          </w:tcPr>
          <w:p w14:paraId="4BCA0FF2" w14:textId="77777777" w:rsidR="003529D5" w:rsidRPr="003529D5" w:rsidRDefault="003529D5" w:rsidP="003529D5">
            <w:pPr>
              <w:spacing w:beforeLines="0" w:before="0" w:afterLines="0" w:after="0" w:line="240" w:lineRule="auto"/>
              <w:ind w:firstLineChars="0" w:firstLine="0"/>
              <w:jc w:val="right"/>
            </w:pPr>
            <w:r w:rsidRPr="003529D5">
              <w:t>15.4%</w:t>
            </w:r>
          </w:p>
        </w:tc>
      </w:tr>
      <w:tr w:rsidR="003529D5" w:rsidRPr="003529D5" w14:paraId="497194DB" w14:textId="77777777" w:rsidTr="0028053A">
        <w:trPr>
          <w:trHeight w:val="300"/>
        </w:trPr>
        <w:tc>
          <w:tcPr>
            <w:tcW w:w="1146" w:type="pct"/>
            <w:vMerge/>
            <w:vAlign w:val="center"/>
            <w:hideMark/>
          </w:tcPr>
          <w:p w14:paraId="27B17AA6" w14:textId="77777777" w:rsidR="003529D5" w:rsidRPr="003529D5" w:rsidRDefault="003529D5" w:rsidP="003529D5">
            <w:pPr>
              <w:spacing w:beforeLines="0" w:before="0" w:afterLines="0" w:after="0" w:line="240" w:lineRule="auto"/>
              <w:ind w:firstLineChars="0" w:firstLine="0"/>
              <w:jc w:val="center"/>
            </w:pPr>
          </w:p>
        </w:tc>
        <w:tc>
          <w:tcPr>
            <w:tcW w:w="642" w:type="pct"/>
            <w:noWrap/>
            <w:vAlign w:val="center"/>
            <w:hideMark/>
          </w:tcPr>
          <w:p w14:paraId="5EBAE93A" w14:textId="77777777" w:rsidR="003529D5" w:rsidRPr="003529D5" w:rsidRDefault="003529D5" w:rsidP="003529D5">
            <w:pPr>
              <w:spacing w:beforeLines="0" w:before="0" w:afterLines="0" w:after="0" w:line="240" w:lineRule="auto"/>
              <w:ind w:firstLineChars="0" w:firstLine="0"/>
              <w:jc w:val="right"/>
            </w:pPr>
            <w:r w:rsidRPr="003529D5">
              <w:t>5.7%</w:t>
            </w:r>
          </w:p>
        </w:tc>
        <w:tc>
          <w:tcPr>
            <w:tcW w:w="642" w:type="pct"/>
            <w:noWrap/>
            <w:vAlign w:val="center"/>
            <w:hideMark/>
          </w:tcPr>
          <w:p w14:paraId="43923561" w14:textId="77777777" w:rsidR="003529D5" w:rsidRPr="003529D5" w:rsidRDefault="003529D5" w:rsidP="003529D5">
            <w:pPr>
              <w:spacing w:beforeLines="0" w:before="0" w:afterLines="0" w:after="0" w:line="240" w:lineRule="auto"/>
              <w:ind w:firstLineChars="0" w:firstLine="0"/>
              <w:jc w:val="right"/>
            </w:pPr>
            <w:r w:rsidRPr="003529D5">
              <w:t>8.9%</w:t>
            </w:r>
          </w:p>
        </w:tc>
        <w:tc>
          <w:tcPr>
            <w:tcW w:w="643" w:type="pct"/>
            <w:tcBorders>
              <w:right w:val="double" w:sz="4" w:space="0" w:color="auto"/>
            </w:tcBorders>
            <w:noWrap/>
            <w:vAlign w:val="center"/>
            <w:hideMark/>
          </w:tcPr>
          <w:p w14:paraId="5B16A5E0" w14:textId="77777777" w:rsidR="003529D5" w:rsidRPr="003529D5" w:rsidRDefault="003529D5" w:rsidP="003529D5">
            <w:pPr>
              <w:spacing w:beforeLines="0" w:before="0" w:afterLines="0" w:after="0" w:line="240" w:lineRule="auto"/>
              <w:ind w:firstLineChars="0" w:firstLine="0"/>
              <w:jc w:val="right"/>
            </w:pPr>
            <w:r w:rsidRPr="003529D5">
              <w:t>12.9%</w:t>
            </w:r>
          </w:p>
        </w:tc>
        <w:tc>
          <w:tcPr>
            <w:tcW w:w="964" w:type="pct"/>
            <w:vMerge/>
            <w:tcBorders>
              <w:left w:val="double" w:sz="4" w:space="0" w:color="auto"/>
            </w:tcBorders>
            <w:vAlign w:val="center"/>
            <w:hideMark/>
          </w:tcPr>
          <w:p w14:paraId="0EE661D6" w14:textId="77777777" w:rsidR="003529D5" w:rsidRPr="003529D5" w:rsidRDefault="003529D5" w:rsidP="003529D5">
            <w:pPr>
              <w:spacing w:beforeLines="0" w:before="0" w:afterLines="0" w:after="0" w:line="240" w:lineRule="auto"/>
              <w:ind w:firstLineChars="0" w:firstLine="0"/>
              <w:jc w:val="right"/>
            </w:pPr>
          </w:p>
        </w:tc>
        <w:tc>
          <w:tcPr>
            <w:tcW w:w="964" w:type="pct"/>
            <w:vMerge/>
            <w:vAlign w:val="center"/>
            <w:hideMark/>
          </w:tcPr>
          <w:p w14:paraId="374411F4" w14:textId="77777777" w:rsidR="003529D5" w:rsidRPr="003529D5" w:rsidRDefault="003529D5" w:rsidP="003529D5">
            <w:pPr>
              <w:spacing w:beforeLines="0" w:before="0" w:afterLines="0" w:after="0" w:line="240" w:lineRule="auto"/>
              <w:ind w:firstLineChars="0" w:firstLine="0"/>
              <w:jc w:val="right"/>
            </w:pPr>
          </w:p>
        </w:tc>
      </w:tr>
      <w:tr w:rsidR="003529D5" w:rsidRPr="003529D5" w14:paraId="1B5BEB31" w14:textId="77777777" w:rsidTr="0028053A">
        <w:trPr>
          <w:trHeight w:val="300"/>
        </w:trPr>
        <w:tc>
          <w:tcPr>
            <w:tcW w:w="1146" w:type="pct"/>
            <w:vMerge w:val="restart"/>
            <w:noWrap/>
            <w:vAlign w:val="center"/>
            <w:hideMark/>
          </w:tcPr>
          <w:p w14:paraId="25687FE2" w14:textId="77777777" w:rsidR="003529D5" w:rsidRPr="003529D5" w:rsidRDefault="003529D5" w:rsidP="003529D5">
            <w:pPr>
              <w:spacing w:beforeLines="0" w:before="0" w:afterLines="0" w:after="0" w:line="240" w:lineRule="auto"/>
              <w:ind w:firstLineChars="0" w:firstLine="0"/>
              <w:jc w:val="center"/>
            </w:pPr>
            <w:r w:rsidRPr="003529D5">
              <w:t>其他優待</w:t>
            </w:r>
          </w:p>
        </w:tc>
        <w:tc>
          <w:tcPr>
            <w:tcW w:w="642" w:type="pct"/>
            <w:noWrap/>
            <w:vAlign w:val="center"/>
            <w:hideMark/>
          </w:tcPr>
          <w:p w14:paraId="34FED147" w14:textId="77777777" w:rsidR="003529D5" w:rsidRPr="003529D5" w:rsidRDefault="003529D5" w:rsidP="003529D5">
            <w:pPr>
              <w:spacing w:beforeLines="0" w:before="0" w:afterLines="0" w:after="0" w:line="240" w:lineRule="auto"/>
              <w:ind w:firstLineChars="0" w:firstLine="0"/>
              <w:jc w:val="right"/>
            </w:pPr>
            <w:r w:rsidRPr="003529D5">
              <w:t xml:space="preserve">93,245 </w:t>
            </w:r>
          </w:p>
        </w:tc>
        <w:tc>
          <w:tcPr>
            <w:tcW w:w="642" w:type="pct"/>
            <w:noWrap/>
            <w:vAlign w:val="center"/>
            <w:hideMark/>
          </w:tcPr>
          <w:p w14:paraId="2EAF51E8" w14:textId="77777777" w:rsidR="003529D5" w:rsidRPr="003529D5" w:rsidRDefault="003529D5" w:rsidP="003529D5">
            <w:pPr>
              <w:spacing w:beforeLines="0" w:before="0" w:afterLines="0" w:after="0" w:line="240" w:lineRule="auto"/>
              <w:ind w:firstLineChars="0" w:firstLine="0"/>
              <w:jc w:val="right"/>
            </w:pPr>
            <w:r w:rsidRPr="003529D5">
              <w:t xml:space="preserve">42,013 </w:t>
            </w:r>
          </w:p>
        </w:tc>
        <w:tc>
          <w:tcPr>
            <w:tcW w:w="643" w:type="pct"/>
            <w:tcBorders>
              <w:right w:val="double" w:sz="4" w:space="0" w:color="auto"/>
            </w:tcBorders>
            <w:noWrap/>
            <w:vAlign w:val="center"/>
            <w:hideMark/>
          </w:tcPr>
          <w:p w14:paraId="16E60534" w14:textId="77777777" w:rsidR="003529D5" w:rsidRPr="003529D5" w:rsidRDefault="003529D5" w:rsidP="003529D5">
            <w:pPr>
              <w:spacing w:beforeLines="0" w:before="0" w:afterLines="0" w:after="0" w:line="240" w:lineRule="auto"/>
              <w:ind w:firstLineChars="0" w:firstLine="0"/>
              <w:jc w:val="right"/>
            </w:pPr>
            <w:r w:rsidRPr="003529D5">
              <w:t xml:space="preserve">6,928 </w:t>
            </w:r>
          </w:p>
        </w:tc>
        <w:tc>
          <w:tcPr>
            <w:tcW w:w="964" w:type="pct"/>
            <w:vMerge w:val="restart"/>
            <w:tcBorders>
              <w:left w:val="double" w:sz="4" w:space="0" w:color="auto"/>
            </w:tcBorders>
            <w:noWrap/>
            <w:vAlign w:val="center"/>
            <w:hideMark/>
          </w:tcPr>
          <w:p w14:paraId="11626027" w14:textId="77777777" w:rsidR="003529D5" w:rsidRPr="003529D5" w:rsidRDefault="003529D5" w:rsidP="003529D5">
            <w:pPr>
              <w:spacing w:beforeLines="0" w:before="0" w:afterLines="0" w:after="0" w:line="240" w:lineRule="auto"/>
              <w:ind w:firstLineChars="0" w:firstLine="0"/>
              <w:jc w:val="right"/>
            </w:pPr>
            <w:r w:rsidRPr="003529D5">
              <w:t>-54.9%</w:t>
            </w:r>
          </w:p>
        </w:tc>
        <w:tc>
          <w:tcPr>
            <w:tcW w:w="964" w:type="pct"/>
            <w:vMerge w:val="restart"/>
            <w:noWrap/>
            <w:vAlign w:val="center"/>
            <w:hideMark/>
          </w:tcPr>
          <w:p w14:paraId="060F7DDB" w14:textId="77777777" w:rsidR="003529D5" w:rsidRPr="003529D5" w:rsidRDefault="003529D5" w:rsidP="003529D5">
            <w:pPr>
              <w:spacing w:beforeLines="0" w:before="0" w:afterLines="0" w:after="0" w:line="240" w:lineRule="auto"/>
              <w:ind w:firstLineChars="0" w:firstLine="0"/>
              <w:jc w:val="right"/>
            </w:pPr>
            <w:r w:rsidRPr="003529D5">
              <w:t>-83.5%</w:t>
            </w:r>
          </w:p>
        </w:tc>
      </w:tr>
      <w:tr w:rsidR="003529D5" w:rsidRPr="003529D5" w14:paraId="481BD011" w14:textId="77777777" w:rsidTr="0028053A">
        <w:trPr>
          <w:trHeight w:val="300"/>
        </w:trPr>
        <w:tc>
          <w:tcPr>
            <w:tcW w:w="1146" w:type="pct"/>
            <w:vMerge/>
            <w:vAlign w:val="center"/>
            <w:hideMark/>
          </w:tcPr>
          <w:p w14:paraId="305A65DB" w14:textId="77777777" w:rsidR="003529D5" w:rsidRPr="003529D5" w:rsidRDefault="003529D5" w:rsidP="003529D5">
            <w:pPr>
              <w:spacing w:beforeLines="0" w:before="0" w:afterLines="0" w:after="0" w:line="240" w:lineRule="auto"/>
              <w:ind w:firstLineChars="0" w:firstLine="0"/>
              <w:jc w:val="center"/>
            </w:pPr>
          </w:p>
        </w:tc>
        <w:tc>
          <w:tcPr>
            <w:tcW w:w="642" w:type="pct"/>
            <w:noWrap/>
            <w:vAlign w:val="center"/>
            <w:hideMark/>
          </w:tcPr>
          <w:p w14:paraId="17025F19" w14:textId="77777777" w:rsidR="003529D5" w:rsidRPr="003529D5" w:rsidRDefault="003529D5" w:rsidP="003529D5">
            <w:pPr>
              <w:spacing w:beforeLines="0" w:before="0" w:afterLines="0" w:after="0" w:line="240" w:lineRule="auto"/>
              <w:ind w:firstLineChars="0" w:firstLine="0"/>
              <w:jc w:val="right"/>
            </w:pPr>
            <w:r w:rsidRPr="003529D5">
              <w:t>23.0%</w:t>
            </w:r>
          </w:p>
        </w:tc>
        <w:tc>
          <w:tcPr>
            <w:tcW w:w="642" w:type="pct"/>
            <w:noWrap/>
            <w:vAlign w:val="center"/>
            <w:hideMark/>
          </w:tcPr>
          <w:p w14:paraId="51070212" w14:textId="77777777" w:rsidR="003529D5" w:rsidRPr="003529D5" w:rsidRDefault="003529D5" w:rsidP="003529D5">
            <w:pPr>
              <w:spacing w:beforeLines="0" w:before="0" w:afterLines="0" w:after="0" w:line="240" w:lineRule="auto"/>
              <w:ind w:firstLineChars="0" w:firstLine="0"/>
              <w:jc w:val="right"/>
            </w:pPr>
            <w:r w:rsidRPr="003529D5">
              <w:t>9.3%</w:t>
            </w:r>
          </w:p>
        </w:tc>
        <w:tc>
          <w:tcPr>
            <w:tcW w:w="643" w:type="pct"/>
            <w:tcBorders>
              <w:right w:val="double" w:sz="4" w:space="0" w:color="auto"/>
            </w:tcBorders>
            <w:noWrap/>
            <w:vAlign w:val="center"/>
            <w:hideMark/>
          </w:tcPr>
          <w:p w14:paraId="14E74B07" w14:textId="77777777" w:rsidR="003529D5" w:rsidRPr="003529D5" w:rsidRDefault="003529D5" w:rsidP="003529D5">
            <w:pPr>
              <w:spacing w:beforeLines="0" w:before="0" w:afterLines="0" w:after="0" w:line="240" w:lineRule="auto"/>
              <w:ind w:firstLineChars="0" w:firstLine="0"/>
              <w:jc w:val="right"/>
            </w:pPr>
            <w:r w:rsidRPr="003529D5">
              <w:t>1.9%</w:t>
            </w:r>
          </w:p>
        </w:tc>
        <w:tc>
          <w:tcPr>
            <w:tcW w:w="964" w:type="pct"/>
            <w:vMerge/>
            <w:tcBorders>
              <w:left w:val="double" w:sz="4" w:space="0" w:color="auto"/>
            </w:tcBorders>
            <w:vAlign w:val="center"/>
            <w:hideMark/>
          </w:tcPr>
          <w:p w14:paraId="083600E5" w14:textId="77777777" w:rsidR="003529D5" w:rsidRPr="003529D5" w:rsidRDefault="003529D5" w:rsidP="003529D5">
            <w:pPr>
              <w:spacing w:beforeLines="0" w:before="0" w:afterLines="0" w:after="0" w:line="240" w:lineRule="auto"/>
              <w:ind w:firstLineChars="0" w:firstLine="0"/>
              <w:jc w:val="right"/>
            </w:pPr>
          </w:p>
        </w:tc>
        <w:tc>
          <w:tcPr>
            <w:tcW w:w="964" w:type="pct"/>
            <w:vMerge/>
            <w:vAlign w:val="center"/>
            <w:hideMark/>
          </w:tcPr>
          <w:p w14:paraId="1ACD1142" w14:textId="77777777" w:rsidR="003529D5" w:rsidRPr="003529D5" w:rsidRDefault="003529D5" w:rsidP="003529D5">
            <w:pPr>
              <w:spacing w:beforeLines="0" w:before="0" w:afterLines="0" w:after="0" w:line="240" w:lineRule="auto"/>
              <w:ind w:firstLineChars="0" w:firstLine="0"/>
              <w:jc w:val="right"/>
            </w:pPr>
          </w:p>
        </w:tc>
      </w:tr>
      <w:tr w:rsidR="003529D5" w:rsidRPr="003529D5" w14:paraId="1654CA01" w14:textId="77777777" w:rsidTr="0028053A">
        <w:trPr>
          <w:trHeight w:val="300"/>
        </w:trPr>
        <w:tc>
          <w:tcPr>
            <w:tcW w:w="1146" w:type="pct"/>
            <w:vMerge w:val="restart"/>
            <w:noWrap/>
            <w:vAlign w:val="center"/>
            <w:hideMark/>
          </w:tcPr>
          <w:p w14:paraId="6E09F3C4" w14:textId="77777777" w:rsidR="003529D5" w:rsidRPr="003529D5" w:rsidRDefault="003529D5" w:rsidP="003529D5">
            <w:pPr>
              <w:spacing w:beforeLines="0" w:before="0" w:afterLines="0" w:after="0" w:line="240" w:lineRule="auto"/>
              <w:ind w:firstLineChars="0" w:firstLine="0"/>
              <w:jc w:val="center"/>
            </w:pPr>
            <w:r w:rsidRPr="003529D5">
              <w:t>無法區別</w:t>
            </w:r>
          </w:p>
        </w:tc>
        <w:tc>
          <w:tcPr>
            <w:tcW w:w="642" w:type="pct"/>
            <w:noWrap/>
            <w:vAlign w:val="center"/>
            <w:hideMark/>
          </w:tcPr>
          <w:p w14:paraId="0ED98D02" w14:textId="77777777" w:rsidR="003529D5" w:rsidRPr="003529D5" w:rsidRDefault="003529D5" w:rsidP="003529D5">
            <w:pPr>
              <w:spacing w:beforeLines="0" w:before="0" w:afterLines="0" w:after="0" w:line="240" w:lineRule="auto"/>
              <w:ind w:firstLineChars="0" w:firstLine="0"/>
              <w:jc w:val="right"/>
            </w:pPr>
            <w:r w:rsidRPr="003529D5">
              <w:t xml:space="preserve">1,722 </w:t>
            </w:r>
          </w:p>
        </w:tc>
        <w:tc>
          <w:tcPr>
            <w:tcW w:w="642" w:type="pct"/>
            <w:noWrap/>
            <w:vAlign w:val="center"/>
            <w:hideMark/>
          </w:tcPr>
          <w:p w14:paraId="4B03414B" w14:textId="77777777" w:rsidR="003529D5" w:rsidRPr="003529D5" w:rsidRDefault="003529D5" w:rsidP="003529D5">
            <w:pPr>
              <w:spacing w:beforeLines="0" w:before="0" w:afterLines="0" w:after="0" w:line="240" w:lineRule="auto"/>
              <w:ind w:firstLineChars="0" w:firstLine="0"/>
              <w:jc w:val="right"/>
            </w:pPr>
            <w:r w:rsidRPr="003529D5">
              <w:t xml:space="preserve">8,959 </w:t>
            </w:r>
          </w:p>
        </w:tc>
        <w:tc>
          <w:tcPr>
            <w:tcW w:w="643" w:type="pct"/>
            <w:tcBorders>
              <w:right w:val="double" w:sz="4" w:space="0" w:color="auto"/>
            </w:tcBorders>
            <w:noWrap/>
            <w:vAlign w:val="center"/>
            <w:hideMark/>
          </w:tcPr>
          <w:p w14:paraId="56ECC398" w14:textId="77777777" w:rsidR="003529D5" w:rsidRPr="003529D5" w:rsidRDefault="003529D5" w:rsidP="003529D5">
            <w:pPr>
              <w:spacing w:beforeLines="0" w:before="0" w:afterLines="0" w:after="0" w:line="240" w:lineRule="auto"/>
              <w:ind w:firstLineChars="0" w:firstLine="0"/>
              <w:jc w:val="right"/>
            </w:pPr>
            <w:r w:rsidRPr="003529D5">
              <w:t xml:space="preserve">11,775 </w:t>
            </w:r>
          </w:p>
        </w:tc>
        <w:tc>
          <w:tcPr>
            <w:tcW w:w="964" w:type="pct"/>
            <w:vMerge w:val="restart"/>
            <w:tcBorders>
              <w:left w:val="double" w:sz="4" w:space="0" w:color="auto"/>
            </w:tcBorders>
            <w:noWrap/>
            <w:vAlign w:val="center"/>
            <w:hideMark/>
          </w:tcPr>
          <w:p w14:paraId="541886E5" w14:textId="77777777" w:rsidR="003529D5" w:rsidRPr="003529D5" w:rsidRDefault="003529D5" w:rsidP="003529D5">
            <w:pPr>
              <w:spacing w:beforeLines="0" w:before="0" w:afterLines="0" w:after="0" w:line="240" w:lineRule="auto"/>
              <w:ind w:firstLineChars="0" w:firstLine="0"/>
              <w:jc w:val="right"/>
            </w:pPr>
            <w:r w:rsidRPr="003529D5">
              <w:t>420.3%</w:t>
            </w:r>
          </w:p>
        </w:tc>
        <w:tc>
          <w:tcPr>
            <w:tcW w:w="964" w:type="pct"/>
            <w:vMerge w:val="restart"/>
            <w:noWrap/>
            <w:vAlign w:val="center"/>
            <w:hideMark/>
          </w:tcPr>
          <w:p w14:paraId="4BFBCF84" w14:textId="77777777" w:rsidR="003529D5" w:rsidRPr="003529D5" w:rsidRDefault="003529D5" w:rsidP="003529D5">
            <w:pPr>
              <w:spacing w:beforeLines="0" w:before="0" w:afterLines="0" w:after="0" w:line="240" w:lineRule="auto"/>
              <w:ind w:firstLineChars="0" w:firstLine="0"/>
              <w:jc w:val="right"/>
            </w:pPr>
            <w:r w:rsidRPr="003529D5">
              <w:t>31.4%</w:t>
            </w:r>
          </w:p>
        </w:tc>
      </w:tr>
      <w:tr w:rsidR="003529D5" w:rsidRPr="003529D5" w14:paraId="0C3F0223" w14:textId="77777777" w:rsidTr="0028053A">
        <w:trPr>
          <w:trHeight w:val="300"/>
        </w:trPr>
        <w:tc>
          <w:tcPr>
            <w:tcW w:w="1146" w:type="pct"/>
            <w:vMerge/>
            <w:vAlign w:val="center"/>
            <w:hideMark/>
          </w:tcPr>
          <w:p w14:paraId="4DD6540A" w14:textId="77777777" w:rsidR="003529D5" w:rsidRPr="003529D5" w:rsidRDefault="003529D5" w:rsidP="003529D5">
            <w:pPr>
              <w:spacing w:beforeLines="0" w:before="0" w:afterLines="0" w:after="0" w:line="240" w:lineRule="auto"/>
              <w:ind w:firstLineChars="0" w:firstLine="0"/>
              <w:jc w:val="center"/>
            </w:pPr>
          </w:p>
        </w:tc>
        <w:tc>
          <w:tcPr>
            <w:tcW w:w="642" w:type="pct"/>
            <w:noWrap/>
            <w:vAlign w:val="center"/>
            <w:hideMark/>
          </w:tcPr>
          <w:p w14:paraId="3262EF02" w14:textId="77777777" w:rsidR="003529D5" w:rsidRPr="003529D5" w:rsidRDefault="003529D5" w:rsidP="003529D5">
            <w:pPr>
              <w:spacing w:beforeLines="0" w:before="0" w:afterLines="0" w:after="0" w:line="240" w:lineRule="auto"/>
              <w:ind w:firstLineChars="0" w:firstLine="0"/>
              <w:jc w:val="right"/>
            </w:pPr>
            <w:r w:rsidRPr="003529D5">
              <w:t>0.4%</w:t>
            </w:r>
          </w:p>
        </w:tc>
        <w:tc>
          <w:tcPr>
            <w:tcW w:w="642" w:type="pct"/>
            <w:noWrap/>
            <w:vAlign w:val="center"/>
            <w:hideMark/>
          </w:tcPr>
          <w:p w14:paraId="1877DE5F" w14:textId="77777777" w:rsidR="003529D5" w:rsidRPr="003529D5" w:rsidRDefault="003529D5" w:rsidP="003529D5">
            <w:pPr>
              <w:spacing w:beforeLines="0" w:before="0" w:afterLines="0" w:after="0" w:line="240" w:lineRule="auto"/>
              <w:ind w:firstLineChars="0" w:firstLine="0"/>
              <w:jc w:val="right"/>
            </w:pPr>
            <w:r w:rsidRPr="003529D5">
              <w:t>2.0%</w:t>
            </w:r>
          </w:p>
        </w:tc>
        <w:tc>
          <w:tcPr>
            <w:tcW w:w="643" w:type="pct"/>
            <w:tcBorders>
              <w:right w:val="double" w:sz="4" w:space="0" w:color="auto"/>
            </w:tcBorders>
            <w:noWrap/>
            <w:vAlign w:val="center"/>
            <w:hideMark/>
          </w:tcPr>
          <w:p w14:paraId="499A904B" w14:textId="77777777" w:rsidR="003529D5" w:rsidRPr="003529D5" w:rsidRDefault="003529D5" w:rsidP="003529D5">
            <w:pPr>
              <w:spacing w:beforeLines="0" w:before="0" w:afterLines="0" w:after="0" w:line="240" w:lineRule="auto"/>
              <w:ind w:firstLineChars="0" w:firstLine="0"/>
              <w:jc w:val="right"/>
            </w:pPr>
            <w:r w:rsidRPr="003529D5">
              <w:t>3.3%</w:t>
            </w:r>
          </w:p>
        </w:tc>
        <w:tc>
          <w:tcPr>
            <w:tcW w:w="964" w:type="pct"/>
            <w:vMerge/>
            <w:tcBorders>
              <w:left w:val="double" w:sz="4" w:space="0" w:color="auto"/>
            </w:tcBorders>
            <w:vAlign w:val="center"/>
            <w:hideMark/>
          </w:tcPr>
          <w:p w14:paraId="499E6669" w14:textId="77777777" w:rsidR="003529D5" w:rsidRPr="003529D5" w:rsidRDefault="003529D5" w:rsidP="003529D5">
            <w:pPr>
              <w:spacing w:beforeLines="0" w:before="0" w:afterLines="0" w:after="0" w:line="240" w:lineRule="auto"/>
              <w:ind w:firstLineChars="0" w:firstLine="0"/>
              <w:jc w:val="right"/>
            </w:pPr>
          </w:p>
        </w:tc>
        <w:tc>
          <w:tcPr>
            <w:tcW w:w="964" w:type="pct"/>
            <w:vMerge/>
            <w:vAlign w:val="center"/>
            <w:hideMark/>
          </w:tcPr>
          <w:p w14:paraId="5CCBA9D4" w14:textId="77777777" w:rsidR="003529D5" w:rsidRPr="003529D5" w:rsidRDefault="003529D5" w:rsidP="003529D5">
            <w:pPr>
              <w:spacing w:beforeLines="0" w:before="0" w:afterLines="0" w:after="0" w:line="240" w:lineRule="auto"/>
              <w:ind w:firstLineChars="0" w:firstLine="0"/>
              <w:jc w:val="right"/>
            </w:pPr>
          </w:p>
        </w:tc>
      </w:tr>
      <w:tr w:rsidR="003529D5" w:rsidRPr="003529D5" w14:paraId="0F638A25" w14:textId="77777777" w:rsidTr="0028053A">
        <w:trPr>
          <w:trHeight w:val="300"/>
        </w:trPr>
        <w:tc>
          <w:tcPr>
            <w:tcW w:w="1146" w:type="pct"/>
            <w:vMerge w:val="restart"/>
            <w:noWrap/>
            <w:vAlign w:val="center"/>
            <w:hideMark/>
          </w:tcPr>
          <w:p w14:paraId="68419D34" w14:textId="77777777" w:rsidR="003529D5" w:rsidRPr="003529D5" w:rsidRDefault="003529D5" w:rsidP="003529D5">
            <w:pPr>
              <w:spacing w:beforeLines="0" w:before="0" w:afterLines="0" w:after="0" w:line="240" w:lineRule="auto"/>
              <w:ind w:firstLineChars="0" w:firstLine="0"/>
              <w:jc w:val="center"/>
            </w:pPr>
            <w:r w:rsidRPr="003529D5">
              <w:t>總運量</w:t>
            </w:r>
          </w:p>
        </w:tc>
        <w:tc>
          <w:tcPr>
            <w:tcW w:w="642" w:type="pct"/>
            <w:noWrap/>
            <w:vAlign w:val="center"/>
            <w:hideMark/>
          </w:tcPr>
          <w:p w14:paraId="3838BF57" w14:textId="77777777" w:rsidR="003529D5" w:rsidRPr="003529D5" w:rsidRDefault="003529D5" w:rsidP="003529D5">
            <w:pPr>
              <w:spacing w:beforeLines="0" w:before="0" w:afterLines="0" w:after="0" w:line="240" w:lineRule="auto"/>
              <w:ind w:firstLineChars="0" w:firstLine="0"/>
              <w:jc w:val="right"/>
            </w:pPr>
            <w:r w:rsidRPr="003529D5">
              <w:t xml:space="preserve">404,734 </w:t>
            </w:r>
          </w:p>
        </w:tc>
        <w:tc>
          <w:tcPr>
            <w:tcW w:w="642" w:type="pct"/>
            <w:noWrap/>
            <w:vAlign w:val="center"/>
            <w:hideMark/>
          </w:tcPr>
          <w:p w14:paraId="74113236" w14:textId="77777777" w:rsidR="003529D5" w:rsidRPr="003529D5" w:rsidRDefault="003529D5" w:rsidP="003529D5">
            <w:pPr>
              <w:spacing w:beforeLines="0" w:before="0" w:afterLines="0" w:after="0" w:line="240" w:lineRule="auto"/>
              <w:ind w:firstLineChars="0" w:firstLine="0"/>
              <w:jc w:val="right"/>
            </w:pPr>
            <w:r w:rsidRPr="003529D5">
              <w:t xml:space="preserve">450,844 </w:t>
            </w:r>
          </w:p>
        </w:tc>
        <w:tc>
          <w:tcPr>
            <w:tcW w:w="643" w:type="pct"/>
            <w:tcBorders>
              <w:right w:val="double" w:sz="4" w:space="0" w:color="auto"/>
            </w:tcBorders>
            <w:noWrap/>
            <w:vAlign w:val="center"/>
            <w:hideMark/>
          </w:tcPr>
          <w:p w14:paraId="52C03801" w14:textId="77777777" w:rsidR="003529D5" w:rsidRPr="003529D5" w:rsidRDefault="003529D5" w:rsidP="003529D5">
            <w:pPr>
              <w:spacing w:beforeLines="0" w:before="0" w:afterLines="0" w:after="0" w:line="240" w:lineRule="auto"/>
              <w:ind w:firstLineChars="0" w:firstLine="0"/>
              <w:jc w:val="right"/>
            </w:pPr>
            <w:r w:rsidRPr="003529D5">
              <w:t xml:space="preserve">360,057 </w:t>
            </w:r>
          </w:p>
        </w:tc>
        <w:tc>
          <w:tcPr>
            <w:tcW w:w="964" w:type="pct"/>
            <w:vMerge w:val="restart"/>
            <w:tcBorders>
              <w:left w:val="double" w:sz="4" w:space="0" w:color="auto"/>
            </w:tcBorders>
            <w:noWrap/>
            <w:vAlign w:val="center"/>
            <w:hideMark/>
          </w:tcPr>
          <w:p w14:paraId="333157E7" w14:textId="77777777" w:rsidR="003529D5" w:rsidRPr="003529D5" w:rsidRDefault="003529D5" w:rsidP="003529D5">
            <w:pPr>
              <w:spacing w:beforeLines="0" w:before="0" w:afterLines="0" w:after="0" w:line="240" w:lineRule="auto"/>
              <w:ind w:firstLineChars="0" w:firstLine="0"/>
              <w:jc w:val="right"/>
            </w:pPr>
            <w:r w:rsidRPr="003529D5">
              <w:t>11.4%</w:t>
            </w:r>
          </w:p>
        </w:tc>
        <w:tc>
          <w:tcPr>
            <w:tcW w:w="964" w:type="pct"/>
            <w:vMerge w:val="restart"/>
            <w:noWrap/>
            <w:vAlign w:val="center"/>
            <w:hideMark/>
          </w:tcPr>
          <w:p w14:paraId="07061515" w14:textId="77777777" w:rsidR="003529D5" w:rsidRPr="003529D5" w:rsidRDefault="003529D5" w:rsidP="003529D5">
            <w:pPr>
              <w:spacing w:beforeLines="0" w:before="0" w:afterLines="0" w:after="0" w:line="240" w:lineRule="auto"/>
              <w:ind w:firstLineChars="0" w:firstLine="0"/>
              <w:jc w:val="right"/>
            </w:pPr>
            <w:r w:rsidRPr="003529D5">
              <w:t>-20.1%</w:t>
            </w:r>
          </w:p>
        </w:tc>
      </w:tr>
      <w:tr w:rsidR="003529D5" w:rsidRPr="003529D5" w14:paraId="7602EB88" w14:textId="77777777" w:rsidTr="0028053A">
        <w:trPr>
          <w:trHeight w:val="300"/>
        </w:trPr>
        <w:tc>
          <w:tcPr>
            <w:tcW w:w="1146" w:type="pct"/>
            <w:vMerge/>
            <w:hideMark/>
          </w:tcPr>
          <w:p w14:paraId="78B753CD" w14:textId="77777777" w:rsidR="003529D5" w:rsidRPr="003529D5" w:rsidRDefault="003529D5" w:rsidP="003529D5">
            <w:pPr>
              <w:spacing w:beforeLines="0" w:before="0" w:afterLines="0" w:after="0" w:line="240" w:lineRule="auto"/>
              <w:ind w:firstLineChars="0" w:firstLine="0"/>
            </w:pPr>
          </w:p>
        </w:tc>
        <w:tc>
          <w:tcPr>
            <w:tcW w:w="642" w:type="pct"/>
            <w:noWrap/>
            <w:vAlign w:val="center"/>
            <w:hideMark/>
          </w:tcPr>
          <w:p w14:paraId="2C16DFAD" w14:textId="77777777" w:rsidR="003529D5" w:rsidRPr="003529D5" w:rsidRDefault="003529D5" w:rsidP="00E144FB">
            <w:pPr>
              <w:spacing w:beforeLines="0" w:before="0" w:afterLines="0" w:after="0" w:line="240" w:lineRule="auto"/>
              <w:ind w:firstLineChars="0" w:firstLine="0"/>
              <w:jc w:val="right"/>
            </w:pPr>
            <w:r w:rsidRPr="003529D5">
              <w:t>100.0%</w:t>
            </w:r>
          </w:p>
        </w:tc>
        <w:tc>
          <w:tcPr>
            <w:tcW w:w="642" w:type="pct"/>
            <w:noWrap/>
            <w:vAlign w:val="center"/>
            <w:hideMark/>
          </w:tcPr>
          <w:p w14:paraId="048FC199" w14:textId="77777777" w:rsidR="003529D5" w:rsidRPr="003529D5" w:rsidRDefault="003529D5" w:rsidP="00E144FB">
            <w:pPr>
              <w:spacing w:beforeLines="0" w:before="0" w:afterLines="0" w:after="0" w:line="240" w:lineRule="auto"/>
              <w:ind w:firstLineChars="0" w:firstLine="0"/>
              <w:jc w:val="right"/>
            </w:pPr>
            <w:r w:rsidRPr="003529D5">
              <w:t>100.0%</w:t>
            </w:r>
          </w:p>
        </w:tc>
        <w:tc>
          <w:tcPr>
            <w:tcW w:w="643" w:type="pct"/>
            <w:tcBorders>
              <w:right w:val="double" w:sz="4" w:space="0" w:color="auto"/>
            </w:tcBorders>
            <w:noWrap/>
            <w:vAlign w:val="center"/>
            <w:hideMark/>
          </w:tcPr>
          <w:p w14:paraId="1A02C494" w14:textId="77777777" w:rsidR="003529D5" w:rsidRPr="003529D5" w:rsidRDefault="003529D5" w:rsidP="00E144FB">
            <w:pPr>
              <w:spacing w:beforeLines="0" w:before="0" w:afterLines="0" w:after="0" w:line="240" w:lineRule="auto"/>
              <w:ind w:firstLineChars="0" w:firstLine="0"/>
              <w:jc w:val="right"/>
            </w:pPr>
            <w:r w:rsidRPr="003529D5">
              <w:t>100.0%</w:t>
            </w:r>
          </w:p>
        </w:tc>
        <w:tc>
          <w:tcPr>
            <w:tcW w:w="964" w:type="pct"/>
            <w:vMerge/>
            <w:tcBorders>
              <w:left w:val="double" w:sz="4" w:space="0" w:color="auto"/>
            </w:tcBorders>
            <w:hideMark/>
          </w:tcPr>
          <w:p w14:paraId="773C2BDE" w14:textId="77777777" w:rsidR="003529D5" w:rsidRPr="003529D5" w:rsidRDefault="003529D5" w:rsidP="003529D5">
            <w:pPr>
              <w:spacing w:beforeLines="0" w:before="0" w:afterLines="0" w:after="0" w:line="240" w:lineRule="auto"/>
              <w:ind w:firstLineChars="0" w:firstLine="0"/>
            </w:pPr>
          </w:p>
        </w:tc>
        <w:tc>
          <w:tcPr>
            <w:tcW w:w="964" w:type="pct"/>
            <w:vMerge/>
            <w:hideMark/>
          </w:tcPr>
          <w:p w14:paraId="5A6BD623" w14:textId="77777777" w:rsidR="003529D5" w:rsidRPr="003529D5" w:rsidRDefault="003529D5" w:rsidP="003529D5">
            <w:pPr>
              <w:spacing w:beforeLines="0" w:before="0" w:afterLines="0" w:after="0" w:line="240" w:lineRule="auto"/>
              <w:ind w:firstLineChars="0" w:firstLine="0"/>
            </w:pPr>
          </w:p>
        </w:tc>
      </w:tr>
    </w:tbl>
    <w:p w14:paraId="2CB8022A" w14:textId="5042E44C" w:rsidR="00EB6BC5" w:rsidRDefault="00EB6BC5" w:rsidP="00977B9A">
      <w:pPr>
        <w:spacing w:before="180" w:after="180"/>
        <w:ind w:firstLineChars="0" w:firstLine="480"/>
      </w:pPr>
      <w:r>
        <w:rPr>
          <w:rFonts w:hint="eastAsia"/>
        </w:rPr>
        <w:t>由圖</w:t>
      </w:r>
      <w:r>
        <w:rPr>
          <w:rFonts w:hint="eastAsia"/>
        </w:rPr>
        <w:t>1.2.1</w:t>
      </w:r>
      <w:r>
        <w:rPr>
          <w:rFonts w:hint="eastAsia"/>
        </w:rPr>
        <w:t>及表</w:t>
      </w:r>
      <w:r>
        <w:rPr>
          <w:rFonts w:hint="eastAsia"/>
        </w:rPr>
        <w:t>1.2.1</w:t>
      </w:r>
      <w:r>
        <w:rPr>
          <w:rFonts w:hint="eastAsia"/>
        </w:rPr>
        <w:t>可知，</w:t>
      </w:r>
      <w:r>
        <w:rPr>
          <w:rFonts w:hint="eastAsia"/>
        </w:rPr>
        <w:t>114</w:t>
      </w:r>
      <w:r>
        <w:rPr>
          <w:rFonts w:hint="eastAsia"/>
        </w:rPr>
        <w:t>年花蓮縣公路客運持卡身分結構以普通（含</w:t>
      </w:r>
      <w:r>
        <w:rPr>
          <w:rFonts w:hint="eastAsia"/>
        </w:rPr>
        <w:t>TPASS</w:t>
      </w:r>
      <w:r>
        <w:rPr>
          <w:rFonts w:hint="eastAsia"/>
        </w:rPr>
        <w:t>）為主，占比</w:t>
      </w:r>
      <w:r>
        <w:rPr>
          <w:rFonts w:hint="eastAsia"/>
        </w:rPr>
        <w:t>42.5%</w:t>
      </w:r>
      <w:r>
        <w:rPr>
          <w:rFonts w:hint="eastAsia"/>
        </w:rPr>
        <w:t>；其次為敬老優待，占比</w:t>
      </w:r>
      <w:r>
        <w:rPr>
          <w:rFonts w:hint="eastAsia"/>
        </w:rPr>
        <w:t>32.9%</w:t>
      </w:r>
      <w:r>
        <w:rPr>
          <w:rFonts w:hint="eastAsia"/>
        </w:rPr>
        <w:t>，兩者合計逾七成五。</w:t>
      </w:r>
    </w:p>
    <w:p w14:paraId="390CBB12" w14:textId="3C1AAACE" w:rsidR="00EB6BC5" w:rsidRDefault="00EB6BC5" w:rsidP="00977B9A">
      <w:pPr>
        <w:spacing w:before="180" w:after="180"/>
        <w:ind w:firstLineChars="0" w:firstLine="480"/>
      </w:pPr>
      <w:r>
        <w:rPr>
          <w:rFonts w:hint="eastAsia"/>
        </w:rPr>
        <w:lastRenderedPageBreak/>
        <w:t>觀察</w:t>
      </w:r>
      <w:r>
        <w:rPr>
          <w:rFonts w:hint="eastAsia"/>
        </w:rPr>
        <w:t>112</w:t>
      </w:r>
      <w:r>
        <w:rPr>
          <w:rFonts w:hint="eastAsia"/>
        </w:rPr>
        <w:t>年至</w:t>
      </w:r>
      <w:r>
        <w:rPr>
          <w:rFonts w:hint="eastAsia"/>
        </w:rPr>
        <w:t>114</w:t>
      </w:r>
      <w:r>
        <w:rPr>
          <w:rFonts w:hint="eastAsia"/>
        </w:rPr>
        <w:t>年各身分變化趨勢，普通（含</w:t>
      </w:r>
      <w:r>
        <w:rPr>
          <w:rFonts w:hint="eastAsia"/>
        </w:rPr>
        <w:t>TPASS</w:t>
      </w:r>
      <w:r>
        <w:rPr>
          <w:rFonts w:hint="eastAsia"/>
        </w:rPr>
        <w:t>）運量於</w:t>
      </w:r>
      <w:r>
        <w:rPr>
          <w:rFonts w:hint="eastAsia"/>
        </w:rPr>
        <w:t>113</w:t>
      </w:r>
      <w:r>
        <w:rPr>
          <w:rFonts w:hint="eastAsia"/>
        </w:rPr>
        <w:t>年達高峰後，</w:t>
      </w:r>
      <w:r>
        <w:rPr>
          <w:rFonts w:hint="eastAsia"/>
        </w:rPr>
        <w:t>114</w:t>
      </w:r>
      <w:r>
        <w:rPr>
          <w:rFonts w:hint="eastAsia"/>
        </w:rPr>
        <w:t>年衰退</w:t>
      </w:r>
      <w:r>
        <w:rPr>
          <w:rFonts w:hint="eastAsia"/>
        </w:rPr>
        <w:t>23.6%</w:t>
      </w:r>
      <w:r>
        <w:rPr>
          <w:rFonts w:hint="eastAsia"/>
        </w:rPr>
        <w:t>。敬老優待</w:t>
      </w:r>
      <w:r>
        <w:rPr>
          <w:rFonts w:hint="eastAsia"/>
        </w:rPr>
        <w:t>114</w:t>
      </w:r>
      <w:r>
        <w:rPr>
          <w:rFonts w:hint="eastAsia"/>
        </w:rPr>
        <w:t>年運量雖微幅下跌</w:t>
      </w:r>
      <w:r>
        <w:rPr>
          <w:rFonts w:hint="eastAsia"/>
        </w:rPr>
        <w:t>5.9%</w:t>
      </w:r>
      <w:r>
        <w:rPr>
          <w:rFonts w:hint="eastAsia"/>
        </w:rPr>
        <w:t>，但整體占比由</w:t>
      </w:r>
      <w:r>
        <w:rPr>
          <w:rFonts w:hint="eastAsia"/>
        </w:rPr>
        <w:t>112</w:t>
      </w:r>
      <w:r>
        <w:rPr>
          <w:rFonts w:hint="eastAsia"/>
        </w:rPr>
        <w:t>年之</w:t>
      </w:r>
      <w:r>
        <w:rPr>
          <w:rFonts w:hint="eastAsia"/>
        </w:rPr>
        <w:t>18.3%</w:t>
      </w:r>
      <w:r>
        <w:rPr>
          <w:rFonts w:hint="eastAsia"/>
        </w:rPr>
        <w:t>逐年提升至</w:t>
      </w:r>
      <w:r>
        <w:rPr>
          <w:rFonts w:hint="eastAsia"/>
        </w:rPr>
        <w:t>32.9%</w:t>
      </w:r>
      <w:r>
        <w:rPr>
          <w:rFonts w:hint="eastAsia"/>
        </w:rPr>
        <w:t>。愛心優待為唯一連續兩年運量正成長之類別，占比逐年升至</w:t>
      </w:r>
      <w:r>
        <w:rPr>
          <w:rFonts w:hint="eastAsia"/>
        </w:rPr>
        <w:t>12.9%</w:t>
      </w:r>
      <w:r>
        <w:rPr>
          <w:rFonts w:hint="eastAsia"/>
        </w:rPr>
        <w:t>。</w:t>
      </w:r>
      <w:proofErr w:type="gramStart"/>
      <w:r>
        <w:rPr>
          <w:rFonts w:hint="eastAsia"/>
        </w:rPr>
        <w:t>反之，</w:t>
      </w:r>
      <w:proofErr w:type="gramEnd"/>
      <w:r>
        <w:rPr>
          <w:rFonts w:hint="eastAsia"/>
        </w:rPr>
        <w:t>學生與其他優待運量及占比皆連續兩年下滑，其中學生占比由</w:t>
      </w:r>
      <w:r>
        <w:rPr>
          <w:rFonts w:hint="eastAsia"/>
        </w:rPr>
        <w:t>11.0%</w:t>
      </w:r>
      <w:r>
        <w:rPr>
          <w:rFonts w:hint="eastAsia"/>
        </w:rPr>
        <w:t>萎縮至</w:t>
      </w:r>
      <w:r>
        <w:rPr>
          <w:rFonts w:hint="eastAsia"/>
        </w:rPr>
        <w:t>6.5%</w:t>
      </w:r>
      <w:r>
        <w:rPr>
          <w:rFonts w:hint="eastAsia"/>
        </w:rPr>
        <w:t>；而無法區別之資料量與占比則呈逐年遞增。</w:t>
      </w:r>
    </w:p>
    <w:p w14:paraId="7DAA64DA" w14:textId="2A579839" w:rsidR="003529D5" w:rsidRPr="003529D5" w:rsidRDefault="00EB6BC5" w:rsidP="00977B9A">
      <w:pPr>
        <w:spacing w:before="180" w:after="180"/>
        <w:ind w:firstLineChars="0" w:firstLine="480"/>
      </w:pPr>
      <w:r>
        <w:rPr>
          <w:rFonts w:hint="eastAsia"/>
        </w:rPr>
        <w:t>整體而言，持卡身分結構已逐漸集中於普通及敬老優待，且敬老與愛心優待族群之占比顯著擴張，學生族群則呈現萎縮。未來可依</w:t>
      </w:r>
      <w:proofErr w:type="gramStart"/>
      <w:r>
        <w:rPr>
          <w:rFonts w:hint="eastAsia"/>
        </w:rPr>
        <w:t>循此客群</w:t>
      </w:r>
      <w:proofErr w:type="gramEnd"/>
      <w:r>
        <w:rPr>
          <w:rFonts w:hint="eastAsia"/>
        </w:rPr>
        <w:t>結構之變化，作為運能資源配置與服務規劃調整之依據。</w:t>
      </w:r>
    </w:p>
    <w:p w14:paraId="14476FDE" w14:textId="56E51DA9" w:rsidR="00F640B7" w:rsidRPr="00E014F0" w:rsidRDefault="008075F6" w:rsidP="008075F6">
      <w:pPr>
        <w:pStyle w:val="3"/>
      </w:pPr>
      <w:bookmarkStart w:id="17" w:name="_Toc228919656"/>
      <w:r>
        <w:rPr>
          <w:rFonts w:hint="eastAsia"/>
        </w:rPr>
        <w:t>定期票分析</w:t>
      </w:r>
      <w:bookmarkEnd w:id="17"/>
    </w:p>
    <w:p w14:paraId="614E2F29" w14:textId="5D18CABA" w:rsidR="000D5185" w:rsidRDefault="00AD54CF" w:rsidP="00AD54CF">
      <w:pPr>
        <w:spacing w:before="180" w:after="180"/>
        <w:ind w:firstLineChars="0" w:firstLine="480"/>
      </w:pPr>
      <w:r w:rsidRPr="00AD54CF">
        <w:t>依據票政協作平台之票種次類型代碼表，本章節將相關票種次類型統一定義為定期票，並以花東地區為分析範圍，針對三類定期票進行探討，分別為：花蓮縣</w:t>
      </w:r>
      <w:r w:rsidRPr="00AD54CF">
        <w:t>199</w:t>
      </w:r>
      <w:r w:rsidRPr="00AD54CF">
        <w:t>、花蓮縣</w:t>
      </w:r>
      <w:r w:rsidRPr="00AD54CF">
        <w:t>399</w:t>
      </w:r>
      <w:r w:rsidRPr="00AD54CF">
        <w:t>及</w:t>
      </w:r>
      <w:proofErr w:type="gramStart"/>
      <w:r w:rsidR="006A5052">
        <w:t>臺</w:t>
      </w:r>
      <w:proofErr w:type="gramEnd"/>
      <w:r w:rsidR="006A5052">
        <w:t>東</w:t>
      </w:r>
      <w:r w:rsidRPr="00AD54CF">
        <w:t>縣</w:t>
      </w:r>
      <w:r w:rsidRPr="00AD54CF">
        <w:t>299</w:t>
      </w:r>
      <w:r w:rsidRPr="00AD54CF">
        <w:t>。</w:t>
      </w:r>
    </w:p>
    <w:p w14:paraId="0548B10F" w14:textId="77777777" w:rsidR="00977B9A" w:rsidRDefault="00CF2418" w:rsidP="00977B9A">
      <w:pPr>
        <w:keepNext/>
        <w:spacing w:before="180" w:after="180"/>
        <w:ind w:firstLineChars="0" w:firstLine="480"/>
      </w:pPr>
      <w:r>
        <w:rPr>
          <w:noProof/>
        </w:rPr>
        <w:drawing>
          <wp:inline distT="0" distB="0" distL="0" distR="0" wp14:anchorId="4BE0CD63" wp14:editId="3B619012">
            <wp:extent cx="4939924" cy="2957885"/>
            <wp:effectExtent l="0" t="0" r="0" b="0"/>
            <wp:docPr id="695013613"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48951" cy="2963290"/>
                    </a:xfrm>
                    <a:prstGeom prst="rect">
                      <a:avLst/>
                    </a:prstGeom>
                    <a:noFill/>
                    <a:ln>
                      <a:noFill/>
                    </a:ln>
                  </pic:spPr>
                </pic:pic>
              </a:graphicData>
            </a:graphic>
          </wp:inline>
        </w:drawing>
      </w:r>
    </w:p>
    <w:p w14:paraId="5C92A485" w14:textId="48E64C1E" w:rsidR="00CF2418" w:rsidRDefault="00977B9A" w:rsidP="00977B9A">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2.1</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3</w:t>
      </w:r>
      <w:r w:rsidR="00094E99">
        <w:fldChar w:fldCharType="end"/>
      </w:r>
      <w:r>
        <w:rPr>
          <w:rFonts w:hint="eastAsia"/>
        </w:rPr>
        <w:t xml:space="preserve">　</w:t>
      </w:r>
      <w:r w:rsidRPr="00977B9A">
        <w:t>114</w:t>
      </w:r>
      <w:r w:rsidRPr="00977B9A">
        <w:t>年花蓮縣公路客運定期票長條圖</w:t>
      </w:r>
    </w:p>
    <w:p w14:paraId="4E13C5A7" w14:textId="5D17AFF3" w:rsidR="00C74997" w:rsidRDefault="00C74997" w:rsidP="00C74997">
      <w:pPr>
        <w:pStyle w:val="af"/>
        <w:keepNext/>
        <w:spacing w:before="180" w:after="180"/>
        <w:ind w:firstLine="540"/>
        <w:jc w:val="center"/>
      </w:pP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2.1</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Pr>
          <w:noProof/>
        </w:rPr>
        <w:t>3</w:t>
      </w:r>
      <w:r>
        <w:fldChar w:fldCharType="end"/>
      </w:r>
      <w:r>
        <w:rPr>
          <w:rFonts w:hint="eastAsia"/>
        </w:rPr>
        <w:t xml:space="preserve">　</w:t>
      </w:r>
      <w:r w:rsidRPr="00C74997">
        <w:t>112</w:t>
      </w:r>
      <w:r w:rsidRPr="00C74997">
        <w:t>年至</w:t>
      </w:r>
      <w:r w:rsidRPr="00C74997">
        <w:t>114</w:t>
      </w:r>
      <w:r w:rsidRPr="00C74997">
        <w:t>年</w:t>
      </w:r>
      <w:r>
        <w:rPr>
          <w:rFonts w:hint="eastAsia"/>
        </w:rPr>
        <w:t>花蓮</w:t>
      </w:r>
      <w:r w:rsidRPr="00C74997">
        <w:t>縣公路客運定期票</w:t>
      </w:r>
      <w:r>
        <w:rPr>
          <w:rFonts w:hint="eastAsia"/>
        </w:rPr>
        <w:t>統計表</w:t>
      </w:r>
    </w:p>
    <w:tbl>
      <w:tblPr>
        <w:tblStyle w:val="af5"/>
        <w:tblW w:w="5000" w:type="pct"/>
        <w:tblCellMar>
          <w:left w:w="28" w:type="dxa"/>
          <w:right w:w="28" w:type="dxa"/>
        </w:tblCellMar>
        <w:tblLook w:val="04A0" w:firstRow="1" w:lastRow="0" w:firstColumn="1" w:lastColumn="0" w:noHBand="0" w:noVBand="1"/>
      </w:tblPr>
      <w:tblGrid>
        <w:gridCol w:w="1339"/>
        <w:gridCol w:w="1253"/>
        <w:gridCol w:w="1253"/>
        <w:gridCol w:w="1253"/>
        <w:gridCol w:w="1599"/>
        <w:gridCol w:w="1599"/>
      </w:tblGrid>
      <w:tr w:rsidR="00C74997" w:rsidRPr="00C74997" w14:paraId="568F03AD" w14:textId="77777777" w:rsidTr="00C74997">
        <w:trPr>
          <w:trHeight w:val="300"/>
        </w:trPr>
        <w:tc>
          <w:tcPr>
            <w:tcW w:w="777" w:type="pct"/>
            <w:tcBorders>
              <w:tl2br w:val="single" w:sz="4" w:space="0" w:color="auto"/>
            </w:tcBorders>
            <w:noWrap/>
            <w:hideMark/>
          </w:tcPr>
          <w:p w14:paraId="6ADB19FD" w14:textId="77777777" w:rsidR="00C74997" w:rsidRDefault="00C74997" w:rsidP="00C74997">
            <w:pPr>
              <w:spacing w:beforeLines="0" w:before="0" w:afterLines="0" w:after="0" w:line="240" w:lineRule="auto"/>
              <w:ind w:firstLineChars="0" w:firstLine="0"/>
              <w:jc w:val="right"/>
            </w:pPr>
            <w:r>
              <w:rPr>
                <w:rFonts w:hint="eastAsia"/>
              </w:rPr>
              <w:t>年份</w:t>
            </w:r>
          </w:p>
          <w:p w14:paraId="4638DAB4" w14:textId="2382BAD9" w:rsidR="00C74997" w:rsidRPr="00C74997" w:rsidRDefault="00C74997" w:rsidP="00C74997">
            <w:pPr>
              <w:spacing w:beforeLines="0" w:before="0" w:afterLines="0" w:after="0" w:line="240" w:lineRule="auto"/>
              <w:ind w:firstLineChars="0" w:firstLine="0"/>
            </w:pPr>
            <w:r>
              <w:rPr>
                <w:rFonts w:hint="eastAsia"/>
              </w:rPr>
              <w:t>定期票</w:t>
            </w:r>
          </w:p>
        </w:tc>
        <w:tc>
          <w:tcPr>
            <w:tcW w:w="777" w:type="pct"/>
            <w:noWrap/>
            <w:vAlign w:val="center"/>
            <w:hideMark/>
          </w:tcPr>
          <w:p w14:paraId="0E2B0130" w14:textId="77777777" w:rsidR="00C74997" w:rsidRPr="00C74997" w:rsidRDefault="00C74997" w:rsidP="00C74997">
            <w:pPr>
              <w:spacing w:beforeLines="0" w:before="0" w:afterLines="0" w:after="0" w:line="240" w:lineRule="auto"/>
              <w:ind w:firstLineChars="0" w:firstLine="0"/>
              <w:jc w:val="center"/>
            </w:pPr>
            <w:r w:rsidRPr="00C74997">
              <w:t>112</w:t>
            </w:r>
          </w:p>
        </w:tc>
        <w:tc>
          <w:tcPr>
            <w:tcW w:w="777" w:type="pct"/>
            <w:noWrap/>
            <w:vAlign w:val="center"/>
            <w:hideMark/>
          </w:tcPr>
          <w:p w14:paraId="22D94117" w14:textId="77777777" w:rsidR="00C74997" w:rsidRPr="00C74997" w:rsidRDefault="00C74997" w:rsidP="00C74997">
            <w:pPr>
              <w:spacing w:beforeLines="0" w:before="0" w:afterLines="0" w:after="0" w:line="240" w:lineRule="auto"/>
              <w:ind w:firstLineChars="0" w:firstLine="0"/>
              <w:jc w:val="center"/>
            </w:pPr>
            <w:r w:rsidRPr="00C74997">
              <w:t>113</w:t>
            </w:r>
          </w:p>
        </w:tc>
        <w:tc>
          <w:tcPr>
            <w:tcW w:w="777" w:type="pct"/>
            <w:tcBorders>
              <w:right w:val="double" w:sz="4" w:space="0" w:color="auto"/>
            </w:tcBorders>
            <w:noWrap/>
            <w:vAlign w:val="center"/>
            <w:hideMark/>
          </w:tcPr>
          <w:p w14:paraId="03A2E11B" w14:textId="77777777" w:rsidR="00C74997" w:rsidRPr="00C74997" w:rsidRDefault="00C74997" w:rsidP="00C74997">
            <w:pPr>
              <w:spacing w:beforeLines="0" w:before="0" w:afterLines="0" w:after="0" w:line="240" w:lineRule="auto"/>
              <w:ind w:firstLineChars="0" w:firstLine="0"/>
              <w:jc w:val="center"/>
            </w:pPr>
            <w:r w:rsidRPr="00C74997">
              <w:t>114</w:t>
            </w:r>
          </w:p>
        </w:tc>
        <w:tc>
          <w:tcPr>
            <w:tcW w:w="946" w:type="pct"/>
            <w:tcBorders>
              <w:left w:val="double" w:sz="4" w:space="0" w:color="auto"/>
            </w:tcBorders>
            <w:noWrap/>
            <w:vAlign w:val="center"/>
            <w:hideMark/>
          </w:tcPr>
          <w:p w14:paraId="1AA282CE" w14:textId="77777777" w:rsidR="00C74997" w:rsidRPr="00C74997" w:rsidRDefault="00C74997" w:rsidP="00C74997">
            <w:pPr>
              <w:spacing w:beforeLines="0" w:before="0" w:afterLines="0" w:after="0" w:line="240" w:lineRule="auto"/>
              <w:ind w:firstLineChars="0" w:firstLine="0"/>
              <w:jc w:val="center"/>
            </w:pPr>
            <w:r w:rsidRPr="00C74997">
              <w:t>113</w:t>
            </w:r>
            <w:r w:rsidRPr="00C74997">
              <w:t>年成長率</w:t>
            </w:r>
          </w:p>
        </w:tc>
        <w:tc>
          <w:tcPr>
            <w:tcW w:w="946" w:type="pct"/>
            <w:noWrap/>
            <w:vAlign w:val="center"/>
            <w:hideMark/>
          </w:tcPr>
          <w:p w14:paraId="6780E2F0" w14:textId="77777777" w:rsidR="00C74997" w:rsidRPr="00C74997" w:rsidRDefault="00C74997" w:rsidP="00C74997">
            <w:pPr>
              <w:spacing w:beforeLines="0" w:before="0" w:afterLines="0" w:after="0" w:line="240" w:lineRule="auto"/>
              <w:ind w:firstLineChars="0" w:firstLine="0"/>
              <w:jc w:val="center"/>
            </w:pPr>
            <w:r w:rsidRPr="00C74997">
              <w:t>114</w:t>
            </w:r>
            <w:r w:rsidRPr="00C74997">
              <w:t>年成長率</w:t>
            </w:r>
          </w:p>
        </w:tc>
      </w:tr>
      <w:tr w:rsidR="00C74997" w:rsidRPr="00C74997" w14:paraId="27D5D9AF" w14:textId="77777777" w:rsidTr="00C74997">
        <w:trPr>
          <w:trHeight w:val="300"/>
        </w:trPr>
        <w:tc>
          <w:tcPr>
            <w:tcW w:w="777" w:type="pct"/>
            <w:vMerge w:val="restart"/>
            <w:noWrap/>
            <w:vAlign w:val="center"/>
            <w:hideMark/>
          </w:tcPr>
          <w:p w14:paraId="478CF2AB" w14:textId="77777777" w:rsidR="00C74997" w:rsidRPr="00C74997" w:rsidRDefault="00C74997" w:rsidP="00C74997">
            <w:pPr>
              <w:spacing w:beforeLines="0" w:before="0" w:afterLines="0" w:after="0" w:line="240" w:lineRule="auto"/>
              <w:ind w:firstLineChars="0" w:firstLine="0"/>
              <w:jc w:val="center"/>
            </w:pPr>
            <w:r w:rsidRPr="00C74997">
              <w:lastRenderedPageBreak/>
              <w:t>花蓮縣</w:t>
            </w:r>
            <w:r w:rsidRPr="00C74997">
              <w:t>399</w:t>
            </w:r>
          </w:p>
        </w:tc>
        <w:tc>
          <w:tcPr>
            <w:tcW w:w="777" w:type="pct"/>
            <w:noWrap/>
            <w:vAlign w:val="center"/>
            <w:hideMark/>
          </w:tcPr>
          <w:p w14:paraId="05465667" w14:textId="77777777" w:rsidR="00C74997" w:rsidRPr="00C74997" w:rsidRDefault="00C74997" w:rsidP="00C74997">
            <w:pPr>
              <w:spacing w:beforeLines="0" w:before="0" w:afterLines="0" w:after="0" w:line="240" w:lineRule="auto"/>
              <w:ind w:firstLineChars="0" w:firstLine="0"/>
              <w:jc w:val="right"/>
            </w:pPr>
            <w:r w:rsidRPr="00C74997">
              <w:t xml:space="preserve">8,197 </w:t>
            </w:r>
          </w:p>
        </w:tc>
        <w:tc>
          <w:tcPr>
            <w:tcW w:w="777" w:type="pct"/>
            <w:noWrap/>
            <w:vAlign w:val="center"/>
            <w:hideMark/>
          </w:tcPr>
          <w:p w14:paraId="766D5D72" w14:textId="77777777" w:rsidR="00C74997" w:rsidRPr="00C74997" w:rsidRDefault="00C74997" w:rsidP="00C74997">
            <w:pPr>
              <w:spacing w:beforeLines="0" w:before="0" w:afterLines="0" w:after="0" w:line="240" w:lineRule="auto"/>
              <w:ind w:firstLineChars="0" w:firstLine="0"/>
              <w:jc w:val="right"/>
            </w:pPr>
            <w:r w:rsidRPr="00C74997">
              <w:t xml:space="preserve">60,051 </w:t>
            </w:r>
          </w:p>
        </w:tc>
        <w:tc>
          <w:tcPr>
            <w:tcW w:w="777" w:type="pct"/>
            <w:tcBorders>
              <w:right w:val="double" w:sz="4" w:space="0" w:color="auto"/>
            </w:tcBorders>
            <w:noWrap/>
            <w:vAlign w:val="center"/>
            <w:hideMark/>
          </w:tcPr>
          <w:p w14:paraId="5CA6C8D0" w14:textId="77777777" w:rsidR="00C74997" w:rsidRPr="00C74997" w:rsidRDefault="00C74997" w:rsidP="00C74997">
            <w:pPr>
              <w:spacing w:beforeLines="0" w:before="0" w:afterLines="0" w:after="0" w:line="240" w:lineRule="auto"/>
              <w:ind w:firstLineChars="0" w:firstLine="0"/>
              <w:jc w:val="right"/>
            </w:pPr>
            <w:r w:rsidRPr="00C74997">
              <w:t xml:space="preserve">55,705 </w:t>
            </w:r>
          </w:p>
        </w:tc>
        <w:tc>
          <w:tcPr>
            <w:tcW w:w="946" w:type="pct"/>
            <w:vMerge w:val="restart"/>
            <w:tcBorders>
              <w:left w:val="double" w:sz="4" w:space="0" w:color="auto"/>
            </w:tcBorders>
            <w:noWrap/>
            <w:vAlign w:val="center"/>
            <w:hideMark/>
          </w:tcPr>
          <w:p w14:paraId="0572AAB5" w14:textId="77777777" w:rsidR="00C74997" w:rsidRPr="00C74997" w:rsidRDefault="00C74997" w:rsidP="00C74997">
            <w:pPr>
              <w:spacing w:beforeLines="0" w:before="0" w:afterLines="0" w:after="0" w:line="240" w:lineRule="auto"/>
              <w:ind w:firstLineChars="0" w:firstLine="0"/>
              <w:jc w:val="right"/>
            </w:pPr>
            <w:r w:rsidRPr="00C74997">
              <w:t>632.6%</w:t>
            </w:r>
          </w:p>
        </w:tc>
        <w:tc>
          <w:tcPr>
            <w:tcW w:w="946" w:type="pct"/>
            <w:vMerge w:val="restart"/>
            <w:noWrap/>
            <w:vAlign w:val="center"/>
            <w:hideMark/>
          </w:tcPr>
          <w:p w14:paraId="1B0B9EC0" w14:textId="77777777" w:rsidR="00C74997" w:rsidRPr="00C74997" w:rsidRDefault="00C74997" w:rsidP="00C74997">
            <w:pPr>
              <w:spacing w:beforeLines="0" w:before="0" w:afterLines="0" w:after="0" w:line="240" w:lineRule="auto"/>
              <w:ind w:firstLineChars="0" w:firstLine="0"/>
              <w:jc w:val="right"/>
            </w:pPr>
            <w:r w:rsidRPr="00C74997">
              <w:t>-7.2%</w:t>
            </w:r>
          </w:p>
        </w:tc>
      </w:tr>
      <w:tr w:rsidR="00C74997" w:rsidRPr="00C74997" w14:paraId="411CD0BF" w14:textId="77777777" w:rsidTr="00C74997">
        <w:trPr>
          <w:trHeight w:val="300"/>
        </w:trPr>
        <w:tc>
          <w:tcPr>
            <w:tcW w:w="777" w:type="pct"/>
            <w:vMerge/>
            <w:vAlign w:val="center"/>
            <w:hideMark/>
          </w:tcPr>
          <w:p w14:paraId="520CCF50" w14:textId="77777777" w:rsidR="00C74997" w:rsidRPr="00C74997" w:rsidRDefault="00C74997" w:rsidP="00C74997">
            <w:pPr>
              <w:spacing w:beforeLines="0" w:before="0" w:afterLines="0" w:after="0" w:line="240" w:lineRule="auto"/>
              <w:ind w:firstLineChars="0" w:firstLine="0"/>
              <w:jc w:val="center"/>
            </w:pPr>
          </w:p>
        </w:tc>
        <w:tc>
          <w:tcPr>
            <w:tcW w:w="777" w:type="pct"/>
            <w:noWrap/>
            <w:vAlign w:val="center"/>
            <w:hideMark/>
          </w:tcPr>
          <w:p w14:paraId="507A0781" w14:textId="77777777" w:rsidR="00C74997" w:rsidRPr="00C74997" w:rsidRDefault="00C74997" w:rsidP="00C74997">
            <w:pPr>
              <w:spacing w:beforeLines="0" w:before="0" w:afterLines="0" w:after="0" w:line="240" w:lineRule="auto"/>
              <w:ind w:firstLineChars="0" w:firstLine="0"/>
              <w:jc w:val="right"/>
            </w:pPr>
            <w:r w:rsidRPr="00C74997">
              <w:t>2.0%</w:t>
            </w:r>
          </w:p>
        </w:tc>
        <w:tc>
          <w:tcPr>
            <w:tcW w:w="777" w:type="pct"/>
            <w:noWrap/>
            <w:vAlign w:val="center"/>
            <w:hideMark/>
          </w:tcPr>
          <w:p w14:paraId="747EB8BA" w14:textId="77777777" w:rsidR="00C74997" w:rsidRPr="00C74997" w:rsidRDefault="00C74997" w:rsidP="00C74997">
            <w:pPr>
              <w:spacing w:beforeLines="0" w:before="0" w:afterLines="0" w:after="0" w:line="240" w:lineRule="auto"/>
              <w:ind w:firstLineChars="0" w:firstLine="0"/>
              <w:jc w:val="right"/>
            </w:pPr>
            <w:r w:rsidRPr="00C74997">
              <w:t>13.3%</w:t>
            </w:r>
          </w:p>
        </w:tc>
        <w:tc>
          <w:tcPr>
            <w:tcW w:w="777" w:type="pct"/>
            <w:tcBorders>
              <w:right w:val="double" w:sz="4" w:space="0" w:color="auto"/>
            </w:tcBorders>
            <w:noWrap/>
            <w:vAlign w:val="center"/>
            <w:hideMark/>
          </w:tcPr>
          <w:p w14:paraId="3C81A1BF" w14:textId="77777777" w:rsidR="00C74997" w:rsidRPr="00C74997" w:rsidRDefault="00C74997" w:rsidP="00C74997">
            <w:pPr>
              <w:spacing w:beforeLines="0" w:before="0" w:afterLines="0" w:after="0" w:line="240" w:lineRule="auto"/>
              <w:ind w:firstLineChars="0" w:firstLine="0"/>
              <w:jc w:val="right"/>
            </w:pPr>
            <w:r w:rsidRPr="00C74997">
              <w:t>15.5%</w:t>
            </w:r>
          </w:p>
        </w:tc>
        <w:tc>
          <w:tcPr>
            <w:tcW w:w="946" w:type="pct"/>
            <w:vMerge/>
            <w:tcBorders>
              <w:left w:val="double" w:sz="4" w:space="0" w:color="auto"/>
              <w:bottom w:val="single" w:sz="4" w:space="0" w:color="auto"/>
            </w:tcBorders>
            <w:vAlign w:val="center"/>
            <w:hideMark/>
          </w:tcPr>
          <w:p w14:paraId="5426DEB3" w14:textId="77777777" w:rsidR="00C74997" w:rsidRPr="00C74997" w:rsidRDefault="00C74997" w:rsidP="00C74997">
            <w:pPr>
              <w:spacing w:beforeLines="0" w:before="0" w:afterLines="0" w:after="0" w:line="240" w:lineRule="auto"/>
              <w:ind w:firstLineChars="0" w:firstLine="0"/>
              <w:jc w:val="right"/>
            </w:pPr>
          </w:p>
        </w:tc>
        <w:tc>
          <w:tcPr>
            <w:tcW w:w="946" w:type="pct"/>
            <w:vMerge/>
            <w:tcBorders>
              <w:bottom w:val="single" w:sz="4" w:space="0" w:color="auto"/>
            </w:tcBorders>
            <w:vAlign w:val="center"/>
            <w:hideMark/>
          </w:tcPr>
          <w:p w14:paraId="723A4959" w14:textId="77777777" w:rsidR="00C74997" w:rsidRPr="00C74997" w:rsidRDefault="00C74997" w:rsidP="00C74997">
            <w:pPr>
              <w:spacing w:beforeLines="0" w:before="0" w:afterLines="0" w:after="0" w:line="240" w:lineRule="auto"/>
              <w:ind w:firstLineChars="0" w:firstLine="0"/>
              <w:jc w:val="right"/>
            </w:pPr>
          </w:p>
        </w:tc>
      </w:tr>
      <w:tr w:rsidR="00C74997" w:rsidRPr="00C74997" w14:paraId="10D0F1E0" w14:textId="77777777" w:rsidTr="00C74997">
        <w:trPr>
          <w:trHeight w:val="300"/>
        </w:trPr>
        <w:tc>
          <w:tcPr>
            <w:tcW w:w="777" w:type="pct"/>
            <w:vMerge w:val="restart"/>
            <w:noWrap/>
            <w:vAlign w:val="center"/>
            <w:hideMark/>
          </w:tcPr>
          <w:p w14:paraId="0980FB25" w14:textId="77777777" w:rsidR="00C74997" w:rsidRPr="00C74997" w:rsidRDefault="00C74997" w:rsidP="00C74997">
            <w:pPr>
              <w:spacing w:beforeLines="0" w:before="0" w:afterLines="0" w:after="0" w:line="240" w:lineRule="auto"/>
              <w:ind w:firstLineChars="0" w:firstLine="0"/>
              <w:jc w:val="center"/>
            </w:pPr>
            <w:r w:rsidRPr="00C74997">
              <w:t>花蓮縣</w:t>
            </w:r>
            <w:r w:rsidRPr="00C74997">
              <w:t>199</w:t>
            </w:r>
          </w:p>
        </w:tc>
        <w:tc>
          <w:tcPr>
            <w:tcW w:w="777" w:type="pct"/>
            <w:noWrap/>
            <w:vAlign w:val="center"/>
            <w:hideMark/>
          </w:tcPr>
          <w:p w14:paraId="342F600E" w14:textId="77777777" w:rsidR="00C74997" w:rsidRPr="00C74997" w:rsidRDefault="00C74997" w:rsidP="00C74997">
            <w:pPr>
              <w:spacing w:beforeLines="0" w:before="0" w:afterLines="0" w:after="0" w:line="240" w:lineRule="auto"/>
              <w:ind w:firstLineChars="0" w:firstLine="0"/>
              <w:jc w:val="right"/>
            </w:pPr>
            <w:r w:rsidRPr="00C74997">
              <w:t xml:space="preserve">0 </w:t>
            </w:r>
          </w:p>
        </w:tc>
        <w:tc>
          <w:tcPr>
            <w:tcW w:w="777" w:type="pct"/>
            <w:noWrap/>
            <w:vAlign w:val="center"/>
            <w:hideMark/>
          </w:tcPr>
          <w:p w14:paraId="1884D9F9" w14:textId="77777777" w:rsidR="00C74997" w:rsidRPr="00C74997" w:rsidRDefault="00C74997" w:rsidP="00C74997">
            <w:pPr>
              <w:spacing w:beforeLines="0" w:before="0" w:afterLines="0" w:after="0" w:line="240" w:lineRule="auto"/>
              <w:ind w:firstLineChars="0" w:firstLine="0"/>
              <w:jc w:val="right"/>
            </w:pPr>
            <w:r w:rsidRPr="00C74997">
              <w:t xml:space="preserve">0 </w:t>
            </w:r>
          </w:p>
        </w:tc>
        <w:tc>
          <w:tcPr>
            <w:tcW w:w="777" w:type="pct"/>
            <w:tcBorders>
              <w:right w:val="double" w:sz="4" w:space="0" w:color="auto"/>
            </w:tcBorders>
            <w:noWrap/>
            <w:vAlign w:val="center"/>
            <w:hideMark/>
          </w:tcPr>
          <w:p w14:paraId="3BAAD39D" w14:textId="77777777" w:rsidR="00C74997" w:rsidRPr="00C74997" w:rsidRDefault="00C74997" w:rsidP="00C74997">
            <w:pPr>
              <w:spacing w:beforeLines="0" w:before="0" w:afterLines="0" w:after="0" w:line="240" w:lineRule="auto"/>
              <w:ind w:firstLineChars="0" w:firstLine="0"/>
              <w:jc w:val="right"/>
            </w:pPr>
            <w:r w:rsidRPr="00C74997">
              <w:t xml:space="preserve">1 </w:t>
            </w:r>
          </w:p>
        </w:tc>
        <w:tc>
          <w:tcPr>
            <w:tcW w:w="946" w:type="pct"/>
            <w:vMerge w:val="restart"/>
            <w:tcBorders>
              <w:left w:val="double" w:sz="4" w:space="0" w:color="auto"/>
              <w:tl2br w:val="single" w:sz="4" w:space="0" w:color="auto"/>
            </w:tcBorders>
            <w:noWrap/>
            <w:vAlign w:val="center"/>
            <w:hideMark/>
          </w:tcPr>
          <w:p w14:paraId="238503AE" w14:textId="77777777" w:rsidR="00C74997" w:rsidRPr="00C74997" w:rsidRDefault="00C74997" w:rsidP="00C74997">
            <w:pPr>
              <w:spacing w:beforeLines="0" w:before="0" w:afterLines="0" w:after="0" w:line="240" w:lineRule="auto"/>
              <w:ind w:firstLineChars="0" w:firstLine="0"/>
              <w:jc w:val="right"/>
            </w:pPr>
          </w:p>
        </w:tc>
        <w:tc>
          <w:tcPr>
            <w:tcW w:w="946" w:type="pct"/>
            <w:vMerge w:val="restart"/>
            <w:tcBorders>
              <w:tl2br w:val="single" w:sz="4" w:space="0" w:color="auto"/>
            </w:tcBorders>
            <w:noWrap/>
            <w:vAlign w:val="center"/>
            <w:hideMark/>
          </w:tcPr>
          <w:p w14:paraId="40EAF54A" w14:textId="77777777" w:rsidR="00C74997" w:rsidRPr="00C74997" w:rsidRDefault="00C74997" w:rsidP="00C74997">
            <w:pPr>
              <w:spacing w:beforeLines="0" w:before="0" w:afterLines="0" w:after="0" w:line="240" w:lineRule="auto"/>
              <w:ind w:firstLineChars="0" w:firstLine="0"/>
              <w:jc w:val="right"/>
            </w:pPr>
          </w:p>
        </w:tc>
      </w:tr>
      <w:tr w:rsidR="00C74997" w:rsidRPr="00C74997" w14:paraId="494B726D" w14:textId="77777777" w:rsidTr="00C74997">
        <w:trPr>
          <w:trHeight w:val="300"/>
        </w:trPr>
        <w:tc>
          <w:tcPr>
            <w:tcW w:w="777" w:type="pct"/>
            <w:vMerge/>
            <w:vAlign w:val="center"/>
            <w:hideMark/>
          </w:tcPr>
          <w:p w14:paraId="3ADBD79F" w14:textId="77777777" w:rsidR="00C74997" w:rsidRPr="00C74997" w:rsidRDefault="00C74997" w:rsidP="00C74997">
            <w:pPr>
              <w:spacing w:beforeLines="0" w:before="0" w:afterLines="0" w:after="0" w:line="240" w:lineRule="auto"/>
              <w:ind w:firstLineChars="0" w:firstLine="0"/>
              <w:jc w:val="center"/>
            </w:pPr>
          </w:p>
        </w:tc>
        <w:tc>
          <w:tcPr>
            <w:tcW w:w="777" w:type="pct"/>
            <w:noWrap/>
            <w:vAlign w:val="center"/>
            <w:hideMark/>
          </w:tcPr>
          <w:p w14:paraId="1EEBBFE9" w14:textId="77777777" w:rsidR="00C74997" w:rsidRPr="00C74997" w:rsidRDefault="00C74997" w:rsidP="00C74997">
            <w:pPr>
              <w:spacing w:beforeLines="0" w:before="0" w:afterLines="0" w:after="0" w:line="240" w:lineRule="auto"/>
              <w:ind w:firstLineChars="0" w:firstLine="0"/>
              <w:jc w:val="right"/>
            </w:pPr>
            <w:r w:rsidRPr="00C74997">
              <w:t>0.0%</w:t>
            </w:r>
          </w:p>
        </w:tc>
        <w:tc>
          <w:tcPr>
            <w:tcW w:w="777" w:type="pct"/>
            <w:noWrap/>
            <w:vAlign w:val="center"/>
            <w:hideMark/>
          </w:tcPr>
          <w:p w14:paraId="552E1C9E" w14:textId="77777777" w:rsidR="00C74997" w:rsidRPr="00C74997" w:rsidRDefault="00C74997" w:rsidP="00C74997">
            <w:pPr>
              <w:spacing w:beforeLines="0" w:before="0" w:afterLines="0" w:after="0" w:line="240" w:lineRule="auto"/>
              <w:ind w:firstLineChars="0" w:firstLine="0"/>
              <w:jc w:val="right"/>
            </w:pPr>
            <w:r w:rsidRPr="00C74997">
              <w:t>0.0%</w:t>
            </w:r>
          </w:p>
        </w:tc>
        <w:tc>
          <w:tcPr>
            <w:tcW w:w="777" w:type="pct"/>
            <w:tcBorders>
              <w:right w:val="double" w:sz="4" w:space="0" w:color="auto"/>
            </w:tcBorders>
            <w:noWrap/>
            <w:vAlign w:val="center"/>
            <w:hideMark/>
          </w:tcPr>
          <w:p w14:paraId="650CC478" w14:textId="77777777" w:rsidR="00C74997" w:rsidRPr="00C74997" w:rsidRDefault="00C74997" w:rsidP="00C74997">
            <w:pPr>
              <w:spacing w:beforeLines="0" w:before="0" w:afterLines="0" w:after="0" w:line="240" w:lineRule="auto"/>
              <w:ind w:firstLineChars="0" w:firstLine="0"/>
              <w:jc w:val="right"/>
            </w:pPr>
            <w:r w:rsidRPr="00C74997">
              <w:t>0.0%</w:t>
            </w:r>
          </w:p>
        </w:tc>
        <w:tc>
          <w:tcPr>
            <w:tcW w:w="946" w:type="pct"/>
            <w:vMerge/>
            <w:tcBorders>
              <w:left w:val="double" w:sz="4" w:space="0" w:color="auto"/>
              <w:tl2br w:val="single" w:sz="4" w:space="0" w:color="auto"/>
            </w:tcBorders>
            <w:vAlign w:val="center"/>
            <w:hideMark/>
          </w:tcPr>
          <w:p w14:paraId="35DA1F17" w14:textId="77777777" w:rsidR="00C74997" w:rsidRPr="00C74997" w:rsidRDefault="00C74997" w:rsidP="00C74997">
            <w:pPr>
              <w:spacing w:beforeLines="0" w:before="0" w:afterLines="0" w:after="0" w:line="240" w:lineRule="auto"/>
              <w:ind w:firstLineChars="0" w:firstLine="0"/>
              <w:jc w:val="right"/>
            </w:pPr>
          </w:p>
        </w:tc>
        <w:tc>
          <w:tcPr>
            <w:tcW w:w="946" w:type="pct"/>
            <w:vMerge/>
            <w:tcBorders>
              <w:tl2br w:val="single" w:sz="4" w:space="0" w:color="auto"/>
            </w:tcBorders>
            <w:vAlign w:val="center"/>
            <w:hideMark/>
          </w:tcPr>
          <w:p w14:paraId="0BE773A0" w14:textId="77777777" w:rsidR="00C74997" w:rsidRPr="00C74997" w:rsidRDefault="00C74997" w:rsidP="00C74997">
            <w:pPr>
              <w:spacing w:beforeLines="0" w:before="0" w:afterLines="0" w:after="0" w:line="240" w:lineRule="auto"/>
              <w:ind w:firstLineChars="0" w:firstLine="0"/>
              <w:jc w:val="right"/>
            </w:pPr>
          </w:p>
        </w:tc>
      </w:tr>
      <w:tr w:rsidR="00C74997" w:rsidRPr="00C74997" w14:paraId="1C55AD45" w14:textId="77777777" w:rsidTr="00C74997">
        <w:trPr>
          <w:trHeight w:val="300"/>
        </w:trPr>
        <w:tc>
          <w:tcPr>
            <w:tcW w:w="777" w:type="pct"/>
            <w:vMerge w:val="restart"/>
            <w:noWrap/>
            <w:vAlign w:val="center"/>
            <w:hideMark/>
          </w:tcPr>
          <w:p w14:paraId="6E71AD5D" w14:textId="11D85A03" w:rsidR="00C74997" w:rsidRPr="00C74997" w:rsidRDefault="006A5052" w:rsidP="00C74997">
            <w:pPr>
              <w:spacing w:beforeLines="0" w:before="0" w:afterLines="0" w:after="0" w:line="240" w:lineRule="auto"/>
              <w:ind w:firstLineChars="0" w:firstLine="0"/>
              <w:jc w:val="center"/>
            </w:pPr>
            <w:proofErr w:type="gramStart"/>
            <w:r>
              <w:t>臺</w:t>
            </w:r>
            <w:proofErr w:type="gramEnd"/>
            <w:r>
              <w:t>東</w:t>
            </w:r>
            <w:r w:rsidR="00C74997" w:rsidRPr="00C74997">
              <w:t>縣</w:t>
            </w:r>
            <w:r w:rsidR="00C74997" w:rsidRPr="00C74997">
              <w:t>299</w:t>
            </w:r>
          </w:p>
        </w:tc>
        <w:tc>
          <w:tcPr>
            <w:tcW w:w="777" w:type="pct"/>
            <w:noWrap/>
            <w:vAlign w:val="center"/>
            <w:hideMark/>
          </w:tcPr>
          <w:p w14:paraId="1A14CCF6" w14:textId="77777777" w:rsidR="00C74997" w:rsidRPr="00C74997" w:rsidRDefault="00C74997" w:rsidP="00C74997">
            <w:pPr>
              <w:spacing w:beforeLines="0" w:before="0" w:afterLines="0" w:after="0" w:line="240" w:lineRule="auto"/>
              <w:ind w:firstLineChars="0" w:firstLine="0"/>
              <w:jc w:val="right"/>
            </w:pPr>
            <w:r w:rsidRPr="00C74997">
              <w:t xml:space="preserve">6,012 </w:t>
            </w:r>
          </w:p>
        </w:tc>
        <w:tc>
          <w:tcPr>
            <w:tcW w:w="777" w:type="pct"/>
            <w:noWrap/>
            <w:vAlign w:val="center"/>
            <w:hideMark/>
          </w:tcPr>
          <w:p w14:paraId="2B07BCBB" w14:textId="77777777" w:rsidR="00C74997" w:rsidRPr="00C74997" w:rsidRDefault="00C74997" w:rsidP="00C74997">
            <w:pPr>
              <w:spacing w:beforeLines="0" w:before="0" w:afterLines="0" w:after="0" w:line="240" w:lineRule="auto"/>
              <w:ind w:firstLineChars="0" w:firstLine="0"/>
              <w:jc w:val="right"/>
            </w:pPr>
            <w:r w:rsidRPr="00C74997">
              <w:t xml:space="preserve">14,674 </w:t>
            </w:r>
          </w:p>
        </w:tc>
        <w:tc>
          <w:tcPr>
            <w:tcW w:w="777" w:type="pct"/>
            <w:tcBorders>
              <w:right w:val="double" w:sz="4" w:space="0" w:color="auto"/>
            </w:tcBorders>
            <w:noWrap/>
            <w:vAlign w:val="center"/>
            <w:hideMark/>
          </w:tcPr>
          <w:p w14:paraId="62E010B9" w14:textId="77777777" w:rsidR="00C74997" w:rsidRPr="00C74997" w:rsidRDefault="00C74997" w:rsidP="00C74997">
            <w:pPr>
              <w:spacing w:beforeLines="0" w:before="0" w:afterLines="0" w:after="0" w:line="240" w:lineRule="auto"/>
              <w:ind w:firstLineChars="0" w:firstLine="0"/>
              <w:jc w:val="right"/>
            </w:pPr>
            <w:r w:rsidRPr="00C74997">
              <w:t xml:space="preserve">13,297 </w:t>
            </w:r>
          </w:p>
        </w:tc>
        <w:tc>
          <w:tcPr>
            <w:tcW w:w="946" w:type="pct"/>
            <w:vMerge w:val="restart"/>
            <w:tcBorders>
              <w:left w:val="double" w:sz="4" w:space="0" w:color="auto"/>
            </w:tcBorders>
            <w:noWrap/>
            <w:vAlign w:val="center"/>
            <w:hideMark/>
          </w:tcPr>
          <w:p w14:paraId="48EE6B4A" w14:textId="77777777" w:rsidR="00C74997" w:rsidRPr="00C74997" w:rsidRDefault="00C74997" w:rsidP="00C74997">
            <w:pPr>
              <w:spacing w:beforeLines="0" w:before="0" w:afterLines="0" w:after="0" w:line="240" w:lineRule="auto"/>
              <w:ind w:firstLineChars="0" w:firstLine="0"/>
              <w:jc w:val="right"/>
            </w:pPr>
            <w:r w:rsidRPr="00C74997">
              <w:t>144.1%</w:t>
            </w:r>
          </w:p>
        </w:tc>
        <w:tc>
          <w:tcPr>
            <w:tcW w:w="946" w:type="pct"/>
            <w:vMerge w:val="restart"/>
            <w:noWrap/>
            <w:vAlign w:val="center"/>
            <w:hideMark/>
          </w:tcPr>
          <w:p w14:paraId="7D96C6CD" w14:textId="77777777" w:rsidR="00C74997" w:rsidRPr="00C74997" w:rsidRDefault="00C74997" w:rsidP="00C74997">
            <w:pPr>
              <w:spacing w:beforeLines="0" w:before="0" w:afterLines="0" w:after="0" w:line="240" w:lineRule="auto"/>
              <w:ind w:firstLineChars="0" w:firstLine="0"/>
              <w:jc w:val="right"/>
            </w:pPr>
            <w:r w:rsidRPr="00C74997">
              <w:t>-9.4%</w:t>
            </w:r>
          </w:p>
        </w:tc>
      </w:tr>
      <w:tr w:rsidR="00C74997" w:rsidRPr="00C74997" w14:paraId="72AABE2F" w14:textId="77777777" w:rsidTr="00C74997">
        <w:trPr>
          <w:trHeight w:val="300"/>
        </w:trPr>
        <w:tc>
          <w:tcPr>
            <w:tcW w:w="777" w:type="pct"/>
            <w:vMerge/>
            <w:vAlign w:val="center"/>
            <w:hideMark/>
          </w:tcPr>
          <w:p w14:paraId="1DE50137" w14:textId="77777777" w:rsidR="00C74997" w:rsidRPr="00C74997" w:rsidRDefault="00C74997" w:rsidP="00C74997">
            <w:pPr>
              <w:spacing w:beforeLines="0" w:before="0" w:afterLines="0" w:after="0" w:line="240" w:lineRule="auto"/>
              <w:ind w:firstLineChars="0" w:firstLine="0"/>
              <w:jc w:val="center"/>
            </w:pPr>
          </w:p>
        </w:tc>
        <w:tc>
          <w:tcPr>
            <w:tcW w:w="777" w:type="pct"/>
            <w:noWrap/>
            <w:vAlign w:val="center"/>
            <w:hideMark/>
          </w:tcPr>
          <w:p w14:paraId="756C69F4" w14:textId="77777777" w:rsidR="00C74997" w:rsidRPr="00C74997" w:rsidRDefault="00C74997" w:rsidP="00C74997">
            <w:pPr>
              <w:spacing w:beforeLines="0" w:before="0" w:afterLines="0" w:after="0" w:line="240" w:lineRule="auto"/>
              <w:ind w:firstLineChars="0" w:firstLine="0"/>
              <w:jc w:val="right"/>
            </w:pPr>
            <w:r w:rsidRPr="00C74997">
              <w:t>1.5%</w:t>
            </w:r>
          </w:p>
        </w:tc>
        <w:tc>
          <w:tcPr>
            <w:tcW w:w="777" w:type="pct"/>
            <w:noWrap/>
            <w:vAlign w:val="center"/>
            <w:hideMark/>
          </w:tcPr>
          <w:p w14:paraId="5B29A0B6" w14:textId="77777777" w:rsidR="00C74997" w:rsidRPr="00C74997" w:rsidRDefault="00C74997" w:rsidP="00C74997">
            <w:pPr>
              <w:spacing w:beforeLines="0" w:before="0" w:afterLines="0" w:after="0" w:line="240" w:lineRule="auto"/>
              <w:ind w:firstLineChars="0" w:firstLine="0"/>
              <w:jc w:val="right"/>
            </w:pPr>
            <w:r w:rsidRPr="00C74997">
              <w:t>3.3%</w:t>
            </w:r>
          </w:p>
        </w:tc>
        <w:tc>
          <w:tcPr>
            <w:tcW w:w="777" w:type="pct"/>
            <w:tcBorders>
              <w:right w:val="double" w:sz="4" w:space="0" w:color="auto"/>
            </w:tcBorders>
            <w:noWrap/>
            <w:vAlign w:val="center"/>
            <w:hideMark/>
          </w:tcPr>
          <w:p w14:paraId="670755AF" w14:textId="77777777" w:rsidR="00C74997" w:rsidRPr="00C74997" w:rsidRDefault="00C74997" w:rsidP="00C74997">
            <w:pPr>
              <w:spacing w:beforeLines="0" w:before="0" w:afterLines="0" w:after="0" w:line="240" w:lineRule="auto"/>
              <w:ind w:firstLineChars="0" w:firstLine="0"/>
              <w:jc w:val="right"/>
            </w:pPr>
            <w:r w:rsidRPr="00C74997">
              <w:t>3.7%</w:t>
            </w:r>
          </w:p>
        </w:tc>
        <w:tc>
          <w:tcPr>
            <w:tcW w:w="946" w:type="pct"/>
            <w:vMerge/>
            <w:tcBorders>
              <w:left w:val="double" w:sz="4" w:space="0" w:color="auto"/>
            </w:tcBorders>
            <w:vAlign w:val="center"/>
            <w:hideMark/>
          </w:tcPr>
          <w:p w14:paraId="1F6F062C" w14:textId="77777777" w:rsidR="00C74997" w:rsidRPr="00C74997" w:rsidRDefault="00C74997" w:rsidP="00C74997">
            <w:pPr>
              <w:spacing w:beforeLines="0" w:before="0" w:afterLines="0" w:after="0" w:line="240" w:lineRule="auto"/>
              <w:ind w:firstLineChars="0" w:firstLine="0"/>
              <w:jc w:val="right"/>
            </w:pPr>
          </w:p>
        </w:tc>
        <w:tc>
          <w:tcPr>
            <w:tcW w:w="946" w:type="pct"/>
            <w:vMerge/>
            <w:vAlign w:val="center"/>
            <w:hideMark/>
          </w:tcPr>
          <w:p w14:paraId="014C9989" w14:textId="77777777" w:rsidR="00C74997" w:rsidRPr="00C74997" w:rsidRDefault="00C74997" w:rsidP="00C74997">
            <w:pPr>
              <w:spacing w:beforeLines="0" w:before="0" w:afterLines="0" w:after="0" w:line="240" w:lineRule="auto"/>
              <w:ind w:firstLineChars="0" w:firstLine="0"/>
              <w:jc w:val="right"/>
            </w:pPr>
          </w:p>
        </w:tc>
      </w:tr>
      <w:tr w:rsidR="00C74997" w:rsidRPr="00C74997" w14:paraId="5ADF6B9A" w14:textId="77777777" w:rsidTr="00C74997">
        <w:trPr>
          <w:trHeight w:val="300"/>
        </w:trPr>
        <w:tc>
          <w:tcPr>
            <w:tcW w:w="777" w:type="pct"/>
            <w:vMerge w:val="restart"/>
            <w:noWrap/>
            <w:vAlign w:val="center"/>
            <w:hideMark/>
          </w:tcPr>
          <w:p w14:paraId="1B4F11BB" w14:textId="77777777" w:rsidR="00C74997" w:rsidRPr="00C74997" w:rsidRDefault="00C74997" w:rsidP="00C74997">
            <w:pPr>
              <w:spacing w:beforeLines="0" w:before="0" w:afterLines="0" w:after="0" w:line="240" w:lineRule="auto"/>
              <w:ind w:firstLineChars="0" w:firstLine="0"/>
              <w:jc w:val="center"/>
            </w:pPr>
            <w:proofErr w:type="gramStart"/>
            <w:r w:rsidRPr="00C74997">
              <w:t>非定期票</w:t>
            </w:r>
            <w:proofErr w:type="gramEnd"/>
          </w:p>
        </w:tc>
        <w:tc>
          <w:tcPr>
            <w:tcW w:w="777" w:type="pct"/>
            <w:noWrap/>
            <w:vAlign w:val="center"/>
            <w:hideMark/>
          </w:tcPr>
          <w:p w14:paraId="4367ED4E" w14:textId="77777777" w:rsidR="00C74997" w:rsidRPr="00C74997" w:rsidRDefault="00C74997" w:rsidP="00C74997">
            <w:pPr>
              <w:spacing w:beforeLines="0" w:before="0" w:afterLines="0" w:after="0" w:line="240" w:lineRule="auto"/>
              <w:ind w:firstLineChars="0" w:firstLine="0"/>
              <w:jc w:val="right"/>
            </w:pPr>
            <w:r w:rsidRPr="00C74997">
              <w:t xml:space="preserve">390,525 </w:t>
            </w:r>
          </w:p>
        </w:tc>
        <w:tc>
          <w:tcPr>
            <w:tcW w:w="777" w:type="pct"/>
            <w:noWrap/>
            <w:vAlign w:val="center"/>
            <w:hideMark/>
          </w:tcPr>
          <w:p w14:paraId="05078FEC" w14:textId="77777777" w:rsidR="00C74997" w:rsidRPr="00C74997" w:rsidRDefault="00C74997" w:rsidP="00C74997">
            <w:pPr>
              <w:spacing w:beforeLines="0" w:before="0" w:afterLines="0" w:after="0" w:line="240" w:lineRule="auto"/>
              <w:ind w:firstLineChars="0" w:firstLine="0"/>
              <w:jc w:val="right"/>
            </w:pPr>
            <w:r w:rsidRPr="00C74997">
              <w:t xml:space="preserve">376,119 </w:t>
            </w:r>
          </w:p>
        </w:tc>
        <w:tc>
          <w:tcPr>
            <w:tcW w:w="777" w:type="pct"/>
            <w:tcBorders>
              <w:right w:val="double" w:sz="4" w:space="0" w:color="auto"/>
            </w:tcBorders>
            <w:noWrap/>
            <w:vAlign w:val="center"/>
            <w:hideMark/>
          </w:tcPr>
          <w:p w14:paraId="0E290842" w14:textId="77777777" w:rsidR="00C74997" w:rsidRPr="00C74997" w:rsidRDefault="00C74997" w:rsidP="00C74997">
            <w:pPr>
              <w:spacing w:beforeLines="0" w:before="0" w:afterLines="0" w:after="0" w:line="240" w:lineRule="auto"/>
              <w:ind w:firstLineChars="0" w:firstLine="0"/>
              <w:jc w:val="right"/>
            </w:pPr>
            <w:r w:rsidRPr="00C74997">
              <w:t xml:space="preserve">291,054 </w:t>
            </w:r>
          </w:p>
        </w:tc>
        <w:tc>
          <w:tcPr>
            <w:tcW w:w="946" w:type="pct"/>
            <w:vMerge w:val="restart"/>
            <w:tcBorders>
              <w:left w:val="double" w:sz="4" w:space="0" w:color="auto"/>
            </w:tcBorders>
            <w:noWrap/>
            <w:vAlign w:val="center"/>
            <w:hideMark/>
          </w:tcPr>
          <w:p w14:paraId="572E964E" w14:textId="77777777" w:rsidR="00C74997" w:rsidRPr="00C74997" w:rsidRDefault="00C74997" w:rsidP="00C74997">
            <w:pPr>
              <w:spacing w:beforeLines="0" w:before="0" w:afterLines="0" w:after="0" w:line="240" w:lineRule="auto"/>
              <w:ind w:firstLineChars="0" w:firstLine="0"/>
              <w:jc w:val="right"/>
            </w:pPr>
            <w:r w:rsidRPr="00C74997">
              <w:t>-3.7%</w:t>
            </w:r>
          </w:p>
        </w:tc>
        <w:tc>
          <w:tcPr>
            <w:tcW w:w="946" w:type="pct"/>
            <w:vMerge w:val="restart"/>
            <w:noWrap/>
            <w:vAlign w:val="center"/>
            <w:hideMark/>
          </w:tcPr>
          <w:p w14:paraId="31490F5F" w14:textId="77777777" w:rsidR="00C74997" w:rsidRPr="00C74997" w:rsidRDefault="00C74997" w:rsidP="00C74997">
            <w:pPr>
              <w:spacing w:beforeLines="0" w:before="0" w:afterLines="0" w:after="0" w:line="240" w:lineRule="auto"/>
              <w:ind w:firstLineChars="0" w:firstLine="0"/>
              <w:jc w:val="right"/>
            </w:pPr>
            <w:r w:rsidRPr="00C74997">
              <w:t>-22.6%</w:t>
            </w:r>
          </w:p>
        </w:tc>
      </w:tr>
      <w:tr w:rsidR="00C74997" w:rsidRPr="00C74997" w14:paraId="7CA65D84" w14:textId="77777777" w:rsidTr="00C74997">
        <w:trPr>
          <w:trHeight w:val="300"/>
        </w:trPr>
        <w:tc>
          <w:tcPr>
            <w:tcW w:w="777" w:type="pct"/>
            <w:vMerge/>
            <w:vAlign w:val="center"/>
            <w:hideMark/>
          </w:tcPr>
          <w:p w14:paraId="482FE6B6" w14:textId="77777777" w:rsidR="00C74997" w:rsidRPr="00C74997" w:rsidRDefault="00C74997" w:rsidP="00C74997">
            <w:pPr>
              <w:spacing w:beforeLines="0" w:before="0" w:afterLines="0" w:after="0" w:line="240" w:lineRule="auto"/>
              <w:ind w:firstLineChars="0" w:firstLine="0"/>
              <w:jc w:val="center"/>
            </w:pPr>
          </w:p>
        </w:tc>
        <w:tc>
          <w:tcPr>
            <w:tcW w:w="777" w:type="pct"/>
            <w:noWrap/>
            <w:vAlign w:val="center"/>
            <w:hideMark/>
          </w:tcPr>
          <w:p w14:paraId="70B29FF1" w14:textId="77777777" w:rsidR="00C74997" w:rsidRPr="00C74997" w:rsidRDefault="00C74997" w:rsidP="00C74997">
            <w:pPr>
              <w:spacing w:beforeLines="0" w:before="0" w:afterLines="0" w:after="0" w:line="240" w:lineRule="auto"/>
              <w:ind w:firstLineChars="0" w:firstLine="0"/>
              <w:jc w:val="right"/>
            </w:pPr>
            <w:r w:rsidRPr="00C74997">
              <w:t>96.5%</w:t>
            </w:r>
          </w:p>
        </w:tc>
        <w:tc>
          <w:tcPr>
            <w:tcW w:w="777" w:type="pct"/>
            <w:noWrap/>
            <w:vAlign w:val="center"/>
            <w:hideMark/>
          </w:tcPr>
          <w:p w14:paraId="0FAED9DD" w14:textId="77777777" w:rsidR="00C74997" w:rsidRPr="00C74997" w:rsidRDefault="00C74997" w:rsidP="00C74997">
            <w:pPr>
              <w:spacing w:beforeLines="0" w:before="0" w:afterLines="0" w:after="0" w:line="240" w:lineRule="auto"/>
              <w:ind w:firstLineChars="0" w:firstLine="0"/>
              <w:jc w:val="right"/>
            </w:pPr>
            <w:r w:rsidRPr="00C74997">
              <w:t>83.4%</w:t>
            </w:r>
          </w:p>
        </w:tc>
        <w:tc>
          <w:tcPr>
            <w:tcW w:w="777" w:type="pct"/>
            <w:tcBorders>
              <w:right w:val="double" w:sz="4" w:space="0" w:color="auto"/>
            </w:tcBorders>
            <w:noWrap/>
            <w:vAlign w:val="center"/>
            <w:hideMark/>
          </w:tcPr>
          <w:p w14:paraId="41E8A9C2" w14:textId="77777777" w:rsidR="00C74997" w:rsidRPr="00C74997" w:rsidRDefault="00C74997" w:rsidP="00C74997">
            <w:pPr>
              <w:spacing w:beforeLines="0" w:before="0" w:afterLines="0" w:after="0" w:line="240" w:lineRule="auto"/>
              <w:ind w:firstLineChars="0" w:firstLine="0"/>
              <w:jc w:val="right"/>
            </w:pPr>
            <w:r w:rsidRPr="00C74997">
              <w:t>80.8%</w:t>
            </w:r>
          </w:p>
        </w:tc>
        <w:tc>
          <w:tcPr>
            <w:tcW w:w="946" w:type="pct"/>
            <w:vMerge/>
            <w:tcBorders>
              <w:left w:val="double" w:sz="4" w:space="0" w:color="auto"/>
            </w:tcBorders>
            <w:vAlign w:val="center"/>
            <w:hideMark/>
          </w:tcPr>
          <w:p w14:paraId="15C55357" w14:textId="77777777" w:rsidR="00C74997" w:rsidRPr="00C74997" w:rsidRDefault="00C74997" w:rsidP="00C74997">
            <w:pPr>
              <w:spacing w:beforeLines="0" w:before="0" w:afterLines="0" w:after="0" w:line="240" w:lineRule="auto"/>
              <w:ind w:firstLineChars="0" w:firstLine="0"/>
              <w:jc w:val="right"/>
            </w:pPr>
          </w:p>
        </w:tc>
        <w:tc>
          <w:tcPr>
            <w:tcW w:w="946" w:type="pct"/>
            <w:vMerge/>
            <w:vAlign w:val="center"/>
            <w:hideMark/>
          </w:tcPr>
          <w:p w14:paraId="4E1AFE9B" w14:textId="77777777" w:rsidR="00C74997" w:rsidRPr="00C74997" w:rsidRDefault="00C74997" w:rsidP="00C74997">
            <w:pPr>
              <w:spacing w:beforeLines="0" w:before="0" w:afterLines="0" w:after="0" w:line="240" w:lineRule="auto"/>
              <w:ind w:firstLineChars="0" w:firstLine="0"/>
              <w:jc w:val="right"/>
            </w:pPr>
          </w:p>
        </w:tc>
      </w:tr>
      <w:tr w:rsidR="00C74997" w:rsidRPr="00C74997" w14:paraId="0C8EF4F9" w14:textId="77777777" w:rsidTr="00C74997">
        <w:trPr>
          <w:trHeight w:val="300"/>
        </w:trPr>
        <w:tc>
          <w:tcPr>
            <w:tcW w:w="777" w:type="pct"/>
            <w:vMerge w:val="restart"/>
            <w:noWrap/>
            <w:vAlign w:val="center"/>
            <w:hideMark/>
          </w:tcPr>
          <w:p w14:paraId="155E8FA9" w14:textId="77777777" w:rsidR="00C74997" w:rsidRPr="00C74997" w:rsidRDefault="00C74997" w:rsidP="00C74997">
            <w:pPr>
              <w:spacing w:beforeLines="0" w:before="0" w:afterLines="0" w:after="0" w:line="240" w:lineRule="auto"/>
              <w:ind w:firstLineChars="0" w:firstLine="0"/>
              <w:jc w:val="center"/>
            </w:pPr>
            <w:r w:rsidRPr="00C74997">
              <w:t>總運量</w:t>
            </w:r>
          </w:p>
        </w:tc>
        <w:tc>
          <w:tcPr>
            <w:tcW w:w="777" w:type="pct"/>
            <w:noWrap/>
            <w:vAlign w:val="center"/>
            <w:hideMark/>
          </w:tcPr>
          <w:p w14:paraId="67B9FFDD" w14:textId="77777777" w:rsidR="00C74997" w:rsidRPr="00C74997" w:rsidRDefault="00C74997" w:rsidP="00C74997">
            <w:pPr>
              <w:spacing w:beforeLines="0" w:before="0" w:afterLines="0" w:after="0" w:line="240" w:lineRule="auto"/>
              <w:ind w:firstLineChars="0" w:firstLine="0"/>
              <w:jc w:val="right"/>
            </w:pPr>
            <w:r w:rsidRPr="00C74997">
              <w:t xml:space="preserve">404,734 </w:t>
            </w:r>
          </w:p>
        </w:tc>
        <w:tc>
          <w:tcPr>
            <w:tcW w:w="777" w:type="pct"/>
            <w:noWrap/>
            <w:vAlign w:val="center"/>
            <w:hideMark/>
          </w:tcPr>
          <w:p w14:paraId="6599A756" w14:textId="77777777" w:rsidR="00C74997" w:rsidRPr="00C74997" w:rsidRDefault="00C74997" w:rsidP="00C74997">
            <w:pPr>
              <w:spacing w:beforeLines="0" w:before="0" w:afterLines="0" w:after="0" w:line="240" w:lineRule="auto"/>
              <w:ind w:firstLineChars="0" w:firstLine="0"/>
              <w:jc w:val="right"/>
            </w:pPr>
            <w:r w:rsidRPr="00C74997">
              <w:t xml:space="preserve">450,844 </w:t>
            </w:r>
          </w:p>
        </w:tc>
        <w:tc>
          <w:tcPr>
            <w:tcW w:w="777" w:type="pct"/>
            <w:tcBorders>
              <w:right w:val="double" w:sz="4" w:space="0" w:color="auto"/>
            </w:tcBorders>
            <w:noWrap/>
            <w:vAlign w:val="center"/>
            <w:hideMark/>
          </w:tcPr>
          <w:p w14:paraId="52B57737" w14:textId="77777777" w:rsidR="00C74997" w:rsidRPr="00C74997" w:rsidRDefault="00C74997" w:rsidP="00C74997">
            <w:pPr>
              <w:spacing w:beforeLines="0" w:before="0" w:afterLines="0" w:after="0" w:line="240" w:lineRule="auto"/>
              <w:ind w:firstLineChars="0" w:firstLine="0"/>
              <w:jc w:val="right"/>
            </w:pPr>
            <w:r w:rsidRPr="00C74997">
              <w:t xml:space="preserve">360,057 </w:t>
            </w:r>
          </w:p>
        </w:tc>
        <w:tc>
          <w:tcPr>
            <w:tcW w:w="946" w:type="pct"/>
            <w:vMerge w:val="restart"/>
            <w:tcBorders>
              <w:left w:val="double" w:sz="4" w:space="0" w:color="auto"/>
            </w:tcBorders>
            <w:noWrap/>
            <w:vAlign w:val="center"/>
            <w:hideMark/>
          </w:tcPr>
          <w:p w14:paraId="16AB652E" w14:textId="77777777" w:rsidR="00C74997" w:rsidRPr="00C74997" w:rsidRDefault="00C74997" w:rsidP="00C74997">
            <w:pPr>
              <w:spacing w:beforeLines="0" w:before="0" w:afterLines="0" w:after="0" w:line="240" w:lineRule="auto"/>
              <w:ind w:firstLineChars="0" w:firstLine="0"/>
              <w:jc w:val="right"/>
            </w:pPr>
            <w:r w:rsidRPr="00C74997">
              <w:t>11.4%</w:t>
            </w:r>
          </w:p>
        </w:tc>
        <w:tc>
          <w:tcPr>
            <w:tcW w:w="946" w:type="pct"/>
            <w:vMerge w:val="restart"/>
            <w:noWrap/>
            <w:vAlign w:val="center"/>
            <w:hideMark/>
          </w:tcPr>
          <w:p w14:paraId="48555447" w14:textId="77777777" w:rsidR="00C74997" w:rsidRPr="00C74997" w:rsidRDefault="00C74997" w:rsidP="00C74997">
            <w:pPr>
              <w:spacing w:beforeLines="0" w:before="0" w:afterLines="0" w:after="0" w:line="240" w:lineRule="auto"/>
              <w:ind w:firstLineChars="0" w:firstLine="0"/>
              <w:jc w:val="right"/>
            </w:pPr>
            <w:r w:rsidRPr="00C74997">
              <w:t>-20.1%</w:t>
            </w:r>
          </w:p>
        </w:tc>
      </w:tr>
      <w:tr w:rsidR="00C74997" w:rsidRPr="00C74997" w14:paraId="38D325B1" w14:textId="77777777" w:rsidTr="00C74997">
        <w:trPr>
          <w:trHeight w:val="300"/>
        </w:trPr>
        <w:tc>
          <w:tcPr>
            <w:tcW w:w="777" w:type="pct"/>
            <w:vMerge/>
            <w:hideMark/>
          </w:tcPr>
          <w:p w14:paraId="6358AB61" w14:textId="77777777" w:rsidR="00C74997" w:rsidRPr="00C74997" w:rsidRDefault="00C74997" w:rsidP="00C74997">
            <w:pPr>
              <w:spacing w:beforeLines="0" w:before="0" w:afterLines="0" w:after="0" w:line="240" w:lineRule="auto"/>
              <w:ind w:firstLineChars="0" w:firstLine="0"/>
            </w:pPr>
          </w:p>
        </w:tc>
        <w:tc>
          <w:tcPr>
            <w:tcW w:w="777" w:type="pct"/>
            <w:noWrap/>
            <w:vAlign w:val="center"/>
            <w:hideMark/>
          </w:tcPr>
          <w:p w14:paraId="5BB3878C" w14:textId="77777777" w:rsidR="00C74997" w:rsidRPr="00C74997" w:rsidRDefault="00C74997" w:rsidP="00C74997">
            <w:pPr>
              <w:spacing w:beforeLines="0" w:before="0" w:afterLines="0" w:after="0" w:line="240" w:lineRule="auto"/>
              <w:ind w:firstLineChars="0" w:firstLine="0"/>
              <w:jc w:val="right"/>
            </w:pPr>
            <w:r w:rsidRPr="00C74997">
              <w:t>100.0%</w:t>
            </w:r>
          </w:p>
        </w:tc>
        <w:tc>
          <w:tcPr>
            <w:tcW w:w="777" w:type="pct"/>
            <w:noWrap/>
            <w:vAlign w:val="center"/>
            <w:hideMark/>
          </w:tcPr>
          <w:p w14:paraId="1163E180" w14:textId="77777777" w:rsidR="00C74997" w:rsidRPr="00C74997" w:rsidRDefault="00C74997" w:rsidP="00C74997">
            <w:pPr>
              <w:spacing w:beforeLines="0" w:before="0" w:afterLines="0" w:after="0" w:line="240" w:lineRule="auto"/>
              <w:ind w:firstLineChars="0" w:firstLine="0"/>
              <w:jc w:val="right"/>
            </w:pPr>
            <w:r w:rsidRPr="00C74997">
              <w:t>100.0%</w:t>
            </w:r>
          </w:p>
        </w:tc>
        <w:tc>
          <w:tcPr>
            <w:tcW w:w="777" w:type="pct"/>
            <w:tcBorders>
              <w:right w:val="double" w:sz="4" w:space="0" w:color="auto"/>
            </w:tcBorders>
            <w:noWrap/>
            <w:vAlign w:val="center"/>
            <w:hideMark/>
          </w:tcPr>
          <w:p w14:paraId="3FCEA498" w14:textId="77777777" w:rsidR="00C74997" w:rsidRPr="00C74997" w:rsidRDefault="00C74997" w:rsidP="00C74997">
            <w:pPr>
              <w:spacing w:beforeLines="0" w:before="0" w:afterLines="0" w:after="0" w:line="240" w:lineRule="auto"/>
              <w:ind w:firstLineChars="0" w:firstLine="0"/>
              <w:jc w:val="right"/>
            </w:pPr>
            <w:r w:rsidRPr="00C74997">
              <w:t>100.0%</w:t>
            </w:r>
          </w:p>
        </w:tc>
        <w:tc>
          <w:tcPr>
            <w:tcW w:w="946" w:type="pct"/>
            <w:vMerge/>
            <w:tcBorders>
              <w:left w:val="double" w:sz="4" w:space="0" w:color="auto"/>
            </w:tcBorders>
            <w:hideMark/>
          </w:tcPr>
          <w:p w14:paraId="758D44CA" w14:textId="77777777" w:rsidR="00C74997" w:rsidRPr="00C74997" w:rsidRDefault="00C74997" w:rsidP="00C74997">
            <w:pPr>
              <w:spacing w:beforeLines="0" w:before="0" w:afterLines="0" w:after="0" w:line="240" w:lineRule="auto"/>
              <w:ind w:firstLineChars="0" w:firstLine="0"/>
            </w:pPr>
          </w:p>
        </w:tc>
        <w:tc>
          <w:tcPr>
            <w:tcW w:w="946" w:type="pct"/>
            <w:vMerge/>
            <w:hideMark/>
          </w:tcPr>
          <w:p w14:paraId="4794F6F6" w14:textId="77777777" w:rsidR="00C74997" w:rsidRPr="00C74997" w:rsidRDefault="00C74997" w:rsidP="00C74997">
            <w:pPr>
              <w:spacing w:beforeLines="0" w:before="0" w:afterLines="0" w:after="0" w:line="240" w:lineRule="auto"/>
              <w:ind w:firstLineChars="0" w:firstLine="0"/>
            </w:pPr>
          </w:p>
        </w:tc>
      </w:tr>
    </w:tbl>
    <w:p w14:paraId="62CD22AE" w14:textId="5DFB76DD" w:rsidR="00C87800" w:rsidRDefault="00C87800" w:rsidP="00C87800">
      <w:pPr>
        <w:spacing w:before="180" w:after="180"/>
        <w:ind w:firstLineChars="0" w:firstLine="0"/>
      </w:pPr>
      <w:r>
        <w:tab/>
      </w:r>
      <w:r>
        <w:rPr>
          <w:rFonts w:hint="eastAsia"/>
        </w:rPr>
        <w:t>由圖</w:t>
      </w:r>
      <w:r>
        <w:rPr>
          <w:rFonts w:hint="eastAsia"/>
        </w:rPr>
        <w:t xml:space="preserve"> 1.2.2 </w:t>
      </w:r>
      <w:r>
        <w:rPr>
          <w:rFonts w:hint="eastAsia"/>
        </w:rPr>
        <w:t>及表</w:t>
      </w:r>
      <w:r>
        <w:rPr>
          <w:rFonts w:hint="eastAsia"/>
        </w:rPr>
        <w:t xml:space="preserve"> 1.2.2 </w:t>
      </w:r>
      <w:r>
        <w:rPr>
          <w:rFonts w:hint="eastAsia"/>
        </w:rPr>
        <w:t>可知，</w:t>
      </w:r>
      <w:r>
        <w:rPr>
          <w:rFonts w:hint="eastAsia"/>
        </w:rPr>
        <w:t xml:space="preserve">114 </w:t>
      </w:r>
      <w:r>
        <w:rPr>
          <w:rFonts w:hint="eastAsia"/>
        </w:rPr>
        <w:t>年花蓮縣公路客運持卡票種結構</w:t>
      </w:r>
      <w:proofErr w:type="gramStart"/>
      <w:r>
        <w:rPr>
          <w:rFonts w:hint="eastAsia"/>
        </w:rPr>
        <w:t>以非定期票</w:t>
      </w:r>
      <w:proofErr w:type="gramEnd"/>
      <w:r>
        <w:rPr>
          <w:rFonts w:hint="eastAsia"/>
        </w:rPr>
        <w:t>為主，占比</w:t>
      </w:r>
      <w:r>
        <w:rPr>
          <w:rFonts w:hint="eastAsia"/>
        </w:rPr>
        <w:t xml:space="preserve"> 80.8%</w:t>
      </w:r>
      <w:r>
        <w:rPr>
          <w:rFonts w:hint="eastAsia"/>
        </w:rPr>
        <w:t>。定期票中以花蓮縣</w:t>
      </w:r>
      <w:r>
        <w:rPr>
          <w:rFonts w:hint="eastAsia"/>
        </w:rPr>
        <w:t xml:space="preserve"> 399</w:t>
      </w:r>
      <w:r>
        <w:rPr>
          <w:rFonts w:hint="eastAsia"/>
        </w:rPr>
        <w:t>及</w:t>
      </w:r>
      <w:proofErr w:type="gramStart"/>
      <w:r w:rsidR="006A5052">
        <w:rPr>
          <w:rFonts w:hint="eastAsia"/>
        </w:rPr>
        <w:t>臺</w:t>
      </w:r>
      <w:proofErr w:type="gramEnd"/>
      <w:r w:rsidR="006A5052">
        <w:rPr>
          <w:rFonts w:hint="eastAsia"/>
        </w:rPr>
        <w:t>東</w:t>
      </w:r>
      <w:r>
        <w:rPr>
          <w:rFonts w:hint="eastAsia"/>
        </w:rPr>
        <w:t>縣</w:t>
      </w:r>
      <w:r>
        <w:rPr>
          <w:rFonts w:hint="eastAsia"/>
        </w:rPr>
        <w:t xml:space="preserve"> 299</w:t>
      </w:r>
      <w:r>
        <w:rPr>
          <w:rFonts w:hint="eastAsia"/>
        </w:rPr>
        <w:t>為主要票種；花蓮縣</w:t>
      </w:r>
      <w:r>
        <w:rPr>
          <w:rFonts w:hint="eastAsia"/>
        </w:rPr>
        <w:t xml:space="preserve"> 199</w:t>
      </w:r>
      <w:r>
        <w:rPr>
          <w:rFonts w:hint="eastAsia"/>
        </w:rPr>
        <w:t>之使用量則趨近於零。</w:t>
      </w:r>
    </w:p>
    <w:p w14:paraId="22A18E5D" w14:textId="3307AE48" w:rsidR="00C87800" w:rsidRDefault="00C87800" w:rsidP="00C87800">
      <w:pPr>
        <w:spacing w:before="180" w:after="180"/>
        <w:ind w:firstLineChars="0" w:firstLine="480"/>
      </w:pPr>
      <w:r>
        <w:rPr>
          <w:rFonts w:hint="eastAsia"/>
        </w:rPr>
        <w:t>觀察</w:t>
      </w:r>
      <w:r>
        <w:rPr>
          <w:rFonts w:hint="eastAsia"/>
        </w:rPr>
        <w:t xml:space="preserve"> 112 </w:t>
      </w:r>
      <w:r>
        <w:rPr>
          <w:rFonts w:hint="eastAsia"/>
        </w:rPr>
        <w:t>年至</w:t>
      </w:r>
      <w:r>
        <w:rPr>
          <w:rFonts w:hint="eastAsia"/>
        </w:rPr>
        <w:t xml:space="preserve"> 114 </w:t>
      </w:r>
      <w:r>
        <w:rPr>
          <w:rFonts w:hint="eastAsia"/>
        </w:rPr>
        <w:t>年變化趨勢，定期票於</w:t>
      </w:r>
      <w:r>
        <w:rPr>
          <w:rFonts w:hint="eastAsia"/>
        </w:rPr>
        <w:t xml:space="preserve"> 113 </w:t>
      </w:r>
      <w:r>
        <w:rPr>
          <w:rFonts w:hint="eastAsia"/>
        </w:rPr>
        <w:t>年呈現大幅成長，其中花蓮縣</w:t>
      </w:r>
      <w:r>
        <w:rPr>
          <w:rFonts w:hint="eastAsia"/>
        </w:rPr>
        <w:t xml:space="preserve"> 399</w:t>
      </w:r>
      <w:r>
        <w:rPr>
          <w:rFonts w:hint="eastAsia"/>
        </w:rPr>
        <w:t>與</w:t>
      </w:r>
      <w:proofErr w:type="gramStart"/>
      <w:r w:rsidR="006A5052">
        <w:rPr>
          <w:rFonts w:hint="eastAsia"/>
        </w:rPr>
        <w:t>臺</w:t>
      </w:r>
      <w:proofErr w:type="gramEnd"/>
      <w:r w:rsidR="006A5052">
        <w:rPr>
          <w:rFonts w:hint="eastAsia"/>
        </w:rPr>
        <w:t>東</w:t>
      </w:r>
      <w:r>
        <w:rPr>
          <w:rFonts w:hint="eastAsia"/>
        </w:rPr>
        <w:t>縣</w:t>
      </w:r>
      <w:r>
        <w:rPr>
          <w:rFonts w:hint="eastAsia"/>
        </w:rPr>
        <w:t xml:space="preserve"> 299</w:t>
      </w:r>
      <w:r>
        <w:rPr>
          <w:rFonts w:hint="eastAsia"/>
        </w:rPr>
        <w:t>成長率分別達</w:t>
      </w:r>
      <w:r>
        <w:rPr>
          <w:rFonts w:hint="eastAsia"/>
        </w:rPr>
        <w:t xml:space="preserve"> 632.6% </w:t>
      </w:r>
      <w:r>
        <w:rPr>
          <w:rFonts w:hint="eastAsia"/>
        </w:rPr>
        <w:t>與</w:t>
      </w:r>
      <w:r>
        <w:rPr>
          <w:rFonts w:hint="eastAsia"/>
        </w:rPr>
        <w:t xml:space="preserve"> 144.1%</w:t>
      </w:r>
      <w:r>
        <w:rPr>
          <w:rFonts w:hint="eastAsia"/>
        </w:rPr>
        <w:t>。至</w:t>
      </w:r>
      <w:r>
        <w:rPr>
          <w:rFonts w:hint="eastAsia"/>
        </w:rPr>
        <w:t xml:space="preserve"> 114 </w:t>
      </w:r>
      <w:r>
        <w:rPr>
          <w:rFonts w:hint="eastAsia"/>
        </w:rPr>
        <w:t>年，各類票種運量皆轉為負成長，</w:t>
      </w:r>
      <w:proofErr w:type="gramStart"/>
      <w:r>
        <w:rPr>
          <w:rFonts w:hint="eastAsia"/>
        </w:rPr>
        <w:t>非定期票</w:t>
      </w:r>
      <w:proofErr w:type="gramEnd"/>
      <w:r>
        <w:rPr>
          <w:rFonts w:hint="eastAsia"/>
        </w:rPr>
        <w:t>衰退</w:t>
      </w:r>
      <w:r>
        <w:rPr>
          <w:rFonts w:hint="eastAsia"/>
        </w:rPr>
        <w:t xml:space="preserve"> 22.6%</w:t>
      </w:r>
      <w:r>
        <w:rPr>
          <w:rFonts w:hint="eastAsia"/>
        </w:rPr>
        <w:t>，花蓮縣</w:t>
      </w:r>
      <w:r>
        <w:rPr>
          <w:rFonts w:hint="eastAsia"/>
        </w:rPr>
        <w:t xml:space="preserve"> 399</w:t>
      </w:r>
      <w:r>
        <w:rPr>
          <w:rFonts w:hint="eastAsia"/>
        </w:rPr>
        <w:t>與</w:t>
      </w:r>
      <w:proofErr w:type="gramStart"/>
      <w:r w:rsidR="006A5052">
        <w:rPr>
          <w:rFonts w:hint="eastAsia"/>
        </w:rPr>
        <w:t>臺</w:t>
      </w:r>
      <w:proofErr w:type="gramEnd"/>
      <w:r w:rsidR="006A5052">
        <w:rPr>
          <w:rFonts w:hint="eastAsia"/>
        </w:rPr>
        <w:t>東</w:t>
      </w:r>
      <w:r>
        <w:rPr>
          <w:rFonts w:hint="eastAsia"/>
        </w:rPr>
        <w:t>縣</w:t>
      </w:r>
      <w:r>
        <w:rPr>
          <w:rFonts w:hint="eastAsia"/>
        </w:rPr>
        <w:t xml:space="preserve"> 299</w:t>
      </w:r>
      <w:r>
        <w:rPr>
          <w:rFonts w:hint="eastAsia"/>
        </w:rPr>
        <w:t>則分別下降</w:t>
      </w:r>
      <w:r>
        <w:rPr>
          <w:rFonts w:hint="eastAsia"/>
        </w:rPr>
        <w:t xml:space="preserve"> 7.2% </w:t>
      </w:r>
      <w:r>
        <w:rPr>
          <w:rFonts w:hint="eastAsia"/>
        </w:rPr>
        <w:t>及</w:t>
      </w:r>
      <w:r>
        <w:rPr>
          <w:rFonts w:hint="eastAsia"/>
        </w:rPr>
        <w:t xml:space="preserve"> 9.4%</w:t>
      </w:r>
      <w:r>
        <w:rPr>
          <w:rFonts w:hint="eastAsia"/>
        </w:rPr>
        <w:t>。</w:t>
      </w:r>
    </w:p>
    <w:p w14:paraId="569599D9" w14:textId="48B5D234" w:rsidR="00977B9A" w:rsidRPr="00977B9A" w:rsidRDefault="00C87800" w:rsidP="00C87800">
      <w:pPr>
        <w:spacing w:before="180" w:after="180"/>
        <w:ind w:firstLineChars="0" w:firstLine="480"/>
      </w:pPr>
      <w:r>
        <w:rPr>
          <w:rFonts w:hint="eastAsia"/>
        </w:rPr>
        <w:t>整體而言，</w:t>
      </w:r>
      <w:proofErr w:type="gramStart"/>
      <w:r>
        <w:rPr>
          <w:rFonts w:hint="eastAsia"/>
        </w:rPr>
        <w:t>非定期票</w:t>
      </w:r>
      <w:proofErr w:type="gramEnd"/>
      <w:r>
        <w:rPr>
          <w:rFonts w:hint="eastAsia"/>
        </w:rPr>
        <w:t>占比雖由</w:t>
      </w:r>
      <w:r>
        <w:rPr>
          <w:rFonts w:hint="eastAsia"/>
        </w:rPr>
        <w:t xml:space="preserve"> 112 </w:t>
      </w:r>
      <w:r>
        <w:rPr>
          <w:rFonts w:hint="eastAsia"/>
        </w:rPr>
        <w:t>年之</w:t>
      </w:r>
      <w:r>
        <w:rPr>
          <w:rFonts w:hint="eastAsia"/>
        </w:rPr>
        <w:t xml:space="preserve"> 96.5% </w:t>
      </w:r>
      <w:r>
        <w:rPr>
          <w:rFonts w:hint="eastAsia"/>
        </w:rPr>
        <w:t>降至</w:t>
      </w:r>
      <w:r>
        <w:rPr>
          <w:rFonts w:hint="eastAsia"/>
        </w:rPr>
        <w:t xml:space="preserve"> 114 </w:t>
      </w:r>
      <w:r>
        <w:rPr>
          <w:rFonts w:hint="eastAsia"/>
        </w:rPr>
        <w:t>年之</w:t>
      </w:r>
      <w:r>
        <w:rPr>
          <w:rFonts w:hint="eastAsia"/>
        </w:rPr>
        <w:t xml:space="preserve"> 80.8%</w:t>
      </w:r>
      <w:r>
        <w:rPr>
          <w:rFonts w:hint="eastAsia"/>
        </w:rPr>
        <w:t>，但仍為市場主體；定期票結構則高度集中於</w:t>
      </w:r>
      <w:r>
        <w:rPr>
          <w:rFonts w:hint="eastAsia"/>
        </w:rPr>
        <w:t xml:space="preserve"> 399 </w:t>
      </w:r>
      <w:r>
        <w:rPr>
          <w:rFonts w:hint="eastAsia"/>
        </w:rPr>
        <w:t>與</w:t>
      </w:r>
      <w:r>
        <w:rPr>
          <w:rFonts w:hint="eastAsia"/>
        </w:rPr>
        <w:t xml:space="preserve"> 299 </w:t>
      </w:r>
      <w:r>
        <w:rPr>
          <w:rFonts w:hint="eastAsia"/>
        </w:rPr>
        <w:t>方案，花蓮縣</w:t>
      </w:r>
      <w:r>
        <w:rPr>
          <w:rFonts w:hint="eastAsia"/>
        </w:rPr>
        <w:t xml:space="preserve"> 199</w:t>
      </w:r>
      <w:r>
        <w:rPr>
          <w:rFonts w:hint="eastAsia"/>
        </w:rPr>
        <w:t>實際使用需求極低。未來規劃可針對各票種之使用率差異，檢視資源配置與特定方案之執行效益。</w:t>
      </w:r>
    </w:p>
    <w:p w14:paraId="11939C82" w14:textId="111C18C7" w:rsidR="00583E2B" w:rsidRDefault="00AF474C" w:rsidP="00A8206F">
      <w:pPr>
        <w:pStyle w:val="2"/>
        <w:spacing w:before="180" w:after="180"/>
      </w:pPr>
      <w:bookmarkStart w:id="18" w:name="_Toc228919657"/>
      <w:proofErr w:type="gramStart"/>
      <w:r>
        <w:rPr>
          <w:rFonts w:hint="eastAsia"/>
        </w:rPr>
        <w:t>臺</w:t>
      </w:r>
      <w:proofErr w:type="gramEnd"/>
      <w:r>
        <w:rPr>
          <w:rFonts w:hint="eastAsia"/>
        </w:rPr>
        <w:t>東縣</w:t>
      </w:r>
      <w:bookmarkEnd w:id="18"/>
    </w:p>
    <w:p w14:paraId="17222EFF" w14:textId="4FC334EA" w:rsidR="0077710F" w:rsidRPr="0077710F" w:rsidRDefault="0077710F" w:rsidP="0077710F">
      <w:pPr>
        <w:pStyle w:val="3"/>
      </w:pPr>
      <w:bookmarkStart w:id="19" w:name="_Toc228919658"/>
      <w:r w:rsidRPr="0077710F">
        <w:t>年運量分析</w:t>
      </w:r>
      <w:bookmarkEnd w:id="19"/>
    </w:p>
    <w:p w14:paraId="08600CDD" w14:textId="77777777" w:rsidR="00A8206F" w:rsidRDefault="00A8206F" w:rsidP="00A8206F">
      <w:pPr>
        <w:spacing w:before="180" w:after="180"/>
        <w:ind w:firstLine="540"/>
      </w:pPr>
      <w:proofErr w:type="gramStart"/>
      <w:r>
        <w:rPr>
          <w:rFonts w:hint="eastAsia"/>
        </w:rPr>
        <w:t>臺</w:t>
      </w:r>
      <w:proofErr w:type="gramEnd"/>
      <w:r>
        <w:rPr>
          <w:rFonts w:hint="eastAsia"/>
        </w:rPr>
        <w:t>東縣腹地廣闊，縣內鄉鎮往來主要仰賴公路運輸，而聯外交通</w:t>
      </w:r>
      <w:r>
        <w:rPr>
          <w:rFonts w:hint="eastAsia"/>
        </w:rPr>
        <w:t xml:space="preserve"> </w:t>
      </w:r>
      <w:r>
        <w:rPr>
          <w:rFonts w:hint="eastAsia"/>
        </w:rPr>
        <w:t>則以</w:t>
      </w:r>
      <w:proofErr w:type="gramStart"/>
      <w:r>
        <w:rPr>
          <w:rFonts w:hint="eastAsia"/>
        </w:rPr>
        <w:t>臺</w:t>
      </w:r>
      <w:proofErr w:type="gramEnd"/>
      <w:r>
        <w:rPr>
          <w:rFonts w:hint="eastAsia"/>
        </w:rPr>
        <w:t>鐵、民航及公路為主。為利於運輸統計與規劃管理，以下將</w:t>
      </w:r>
      <w:proofErr w:type="gramStart"/>
      <w:r>
        <w:rPr>
          <w:rFonts w:hint="eastAsia"/>
        </w:rPr>
        <w:t>臺</w:t>
      </w:r>
      <w:proofErr w:type="gramEnd"/>
      <w:r>
        <w:rPr>
          <w:rFonts w:hint="eastAsia"/>
        </w:rPr>
        <w:t xml:space="preserve"> </w:t>
      </w:r>
      <w:r>
        <w:rPr>
          <w:rFonts w:hint="eastAsia"/>
        </w:rPr>
        <w:t>東縣多條公路客運路線依行經區域劃分為五大類別，分別為海岸線、</w:t>
      </w:r>
      <w:r>
        <w:rPr>
          <w:rFonts w:hint="eastAsia"/>
        </w:rPr>
        <w:t xml:space="preserve"> </w:t>
      </w:r>
      <w:r>
        <w:rPr>
          <w:rFonts w:hint="eastAsia"/>
        </w:rPr>
        <w:t>縱谷線、山海線、南</w:t>
      </w:r>
      <w:proofErr w:type="gramStart"/>
      <w:r>
        <w:rPr>
          <w:rFonts w:hint="eastAsia"/>
        </w:rPr>
        <w:t>迴</w:t>
      </w:r>
      <w:proofErr w:type="gramEnd"/>
      <w:r>
        <w:rPr>
          <w:rFonts w:hint="eastAsia"/>
        </w:rPr>
        <w:t>線及知本線。各類別路線及編號如下：</w:t>
      </w:r>
    </w:p>
    <w:p w14:paraId="5F17AE66" w14:textId="77777777" w:rsidR="00A8206F" w:rsidRDefault="00A8206F" w:rsidP="00A8206F">
      <w:pPr>
        <w:pStyle w:val="a9"/>
        <w:numPr>
          <w:ilvl w:val="0"/>
          <w:numId w:val="5"/>
        </w:numPr>
        <w:spacing w:before="180" w:after="180"/>
        <w:ind w:firstLineChars="0"/>
      </w:pPr>
      <w:r>
        <w:rPr>
          <w:rFonts w:hint="eastAsia"/>
        </w:rPr>
        <w:t>海岸線</w:t>
      </w:r>
      <w:r>
        <w:rPr>
          <w:rFonts w:hint="eastAsia"/>
        </w:rPr>
        <w:t xml:space="preserve"> </w:t>
      </w:r>
    </w:p>
    <w:p w14:paraId="6A424900" w14:textId="77777777" w:rsidR="00A8206F" w:rsidRDefault="00A8206F" w:rsidP="00A8206F">
      <w:pPr>
        <w:pStyle w:val="a9"/>
        <w:spacing w:before="180" w:after="180"/>
        <w:ind w:left="480" w:firstLineChars="0" w:firstLine="0"/>
      </w:pPr>
      <w:r>
        <w:rPr>
          <w:rFonts w:hint="eastAsia"/>
        </w:rPr>
        <w:t>沿</w:t>
      </w:r>
      <w:proofErr w:type="gramStart"/>
      <w:r>
        <w:rPr>
          <w:rFonts w:hint="eastAsia"/>
        </w:rPr>
        <w:t>臺</w:t>
      </w:r>
      <w:proofErr w:type="gramEnd"/>
      <w:r>
        <w:rPr>
          <w:rFonts w:hint="eastAsia"/>
        </w:rPr>
        <w:t>東縣海岸山脈東部臨太平洋公路行駛，主要服務濱海</w:t>
      </w:r>
      <w:r>
        <w:rPr>
          <w:rFonts w:hint="eastAsia"/>
        </w:rPr>
        <w:t xml:space="preserve"> </w:t>
      </w:r>
      <w:r>
        <w:rPr>
          <w:rFonts w:hint="eastAsia"/>
        </w:rPr>
        <w:t>聚落及</w:t>
      </w:r>
      <w:r>
        <w:rPr>
          <w:rFonts w:hint="eastAsia"/>
        </w:rPr>
        <w:lastRenderedPageBreak/>
        <w:t>觀光需求，其路線編號如下：</w:t>
      </w:r>
    </w:p>
    <w:p w14:paraId="73A8D13C" w14:textId="77777777" w:rsidR="00A8206F" w:rsidRDefault="00A8206F" w:rsidP="00A8206F">
      <w:pPr>
        <w:pStyle w:val="a9"/>
        <w:spacing w:before="180" w:after="180"/>
        <w:ind w:left="480" w:firstLineChars="0" w:firstLine="0"/>
      </w:pPr>
      <w:r>
        <w:rPr>
          <w:rFonts w:hint="eastAsia"/>
        </w:rPr>
        <w:t>1145</w:t>
      </w:r>
      <w:r>
        <w:rPr>
          <w:rFonts w:hint="eastAsia"/>
        </w:rPr>
        <w:t>、</w:t>
      </w:r>
      <w:r>
        <w:rPr>
          <w:rFonts w:hint="eastAsia"/>
        </w:rPr>
        <w:t>8101</w:t>
      </w:r>
      <w:r>
        <w:rPr>
          <w:rFonts w:hint="eastAsia"/>
        </w:rPr>
        <w:t>、</w:t>
      </w:r>
      <w:r>
        <w:rPr>
          <w:rFonts w:hint="eastAsia"/>
        </w:rPr>
        <w:t>8102</w:t>
      </w:r>
      <w:r>
        <w:rPr>
          <w:rFonts w:hint="eastAsia"/>
        </w:rPr>
        <w:t>、</w:t>
      </w:r>
      <w:r>
        <w:rPr>
          <w:rFonts w:hint="eastAsia"/>
        </w:rPr>
        <w:t>8103</w:t>
      </w:r>
      <w:r>
        <w:rPr>
          <w:rFonts w:hint="eastAsia"/>
        </w:rPr>
        <w:t>、</w:t>
      </w:r>
      <w:r>
        <w:rPr>
          <w:rFonts w:hint="eastAsia"/>
        </w:rPr>
        <w:t>8105</w:t>
      </w:r>
      <w:r>
        <w:rPr>
          <w:rFonts w:hint="eastAsia"/>
        </w:rPr>
        <w:t>、</w:t>
      </w:r>
      <w:r>
        <w:rPr>
          <w:rFonts w:hint="eastAsia"/>
        </w:rPr>
        <w:t>8107</w:t>
      </w:r>
      <w:r>
        <w:rPr>
          <w:rFonts w:hint="eastAsia"/>
        </w:rPr>
        <w:t>、</w:t>
      </w:r>
      <w:r>
        <w:rPr>
          <w:rFonts w:hint="eastAsia"/>
        </w:rPr>
        <w:t>8109</w:t>
      </w:r>
      <w:r>
        <w:rPr>
          <w:rFonts w:hint="eastAsia"/>
        </w:rPr>
        <w:t>、</w:t>
      </w:r>
      <w:r>
        <w:rPr>
          <w:rFonts w:hint="eastAsia"/>
        </w:rPr>
        <w:t>8119</w:t>
      </w:r>
      <w:r>
        <w:rPr>
          <w:rFonts w:hint="eastAsia"/>
        </w:rPr>
        <w:t>、</w:t>
      </w:r>
      <w:r>
        <w:rPr>
          <w:rFonts w:hint="eastAsia"/>
        </w:rPr>
        <w:t>8120</w:t>
      </w:r>
      <w:r>
        <w:rPr>
          <w:rFonts w:hint="eastAsia"/>
        </w:rPr>
        <w:t>、</w:t>
      </w:r>
      <w:r>
        <w:rPr>
          <w:rFonts w:hint="eastAsia"/>
        </w:rPr>
        <w:t xml:space="preserve"> 8122</w:t>
      </w:r>
      <w:r>
        <w:rPr>
          <w:rFonts w:hint="eastAsia"/>
        </w:rPr>
        <w:t>、</w:t>
      </w:r>
      <w:r>
        <w:rPr>
          <w:rFonts w:hint="eastAsia"/>
        </w:rPr>
        <w:t xml:space="preserve">8125 </w:t>
      </w:r>
      <w:r>
        <w:rPr>
          <w:rFonts w:hint="eastAsia"/>
        </w:rPr>
        <w:t>等。</w:t>
      </w:r>
    </w:p>
    <w:p w14:paraId="4BB486DE" w14:textId="77777777" w:rsidR="00A8206F" w:rsidRDefault="00A8206F" w:rsidP="00A8206F">
      <w:pPr>
        <w:pStyle w:val="a9"/>
        <w:numPr>
          <w:ilvl w:val="0"/>
          <w:numId w:val="5"/>
        </w:numPr>
        <w:spacing w:before="180" w:after="180"/>
        <w:ind w:firstLineChars="0"/>
      </w:pPr>
      <w:r>
        <w:rPr>
          <w:rFonts w:hint="eastAsia"/>
        </w:rPr>
        <w:t>縱谷線</w:t>
      </w:r>
    </w:p>
    <w:p w14:paraId="533FB450" w14:textId="77777777" w:rsidR="00A8206F" w:rsidRDefault="00A8206F" w:rsidP="00A8206F">
      <w:pPr>
        <w:pStyle w:val="a9"/>
        <w:spacing w:before="180" w:after="180"/>
        <w:ind w:left="480" w:firstLineChars="0" w:firstLine="0"/>
      </w:pPr>
      <w:proofErr w:type="gramStart"/>
      <w:r>
        <w:rPr>
          <w:rFonts w:hint="eastAsia"/>
        </w:rPr>
        <w:t>沿花東</w:t>
      </w:r>
      <w:proofErr w:type="gramEnd"/>
      <w:r>
        <w:rPr>
          <w:rFonts w:hint="eastAsia"/>
        </w:rPr>
        <w:t>縱谷地區南北貫通，連結縣內主要城鎮及農業區，</w:t>
      </w:r>
      <w:r>
        <w:rPr>
          <w:rFonts w:hint="eastAsia"/>
        </w:rPr>
        <w:t xml:space="preserve"> </w:t>
      </w:r>
      <w:r>
        <w:rPr>
          <w:rFonts w:hint="eastAsia"/>
        </w:rPr>
        <w:t>屬縣內通勤及生活圈交通骨幹，其路線編號如下：</w:t>
      </w:r>
    </w:p>
    <w:p w14:paraId="1550FD49" w14:textId="77777777" w:rsidR="00A8206F" w:rsidRDefault="00A8206F" w:rsidP="00A8206F">
      <w:pPr>
        <w:pStyle w:val="a9"/>
        <w:spacing w:before="180" w:after="180"/>
        <w:ind w:left="480" w:firstLineChars="0" w:firstLine="0"/>
      </w:pPr>
      <w:r>
        <w:rPr>
          <w:rFonts w:hint="eastAsia"/>
        </w:rPr>
        <w:t>8110</w:t>
      </w:r>
      <w:r>
        <w:rPr>
          <w:rFonts w:hint="eastAsia"/>
        </w:rPr>
        <w:t>、</w:t>
      </w:r>
      <w:r>
        <w:rPr>
          <w:rFonts w:hint="eastAsia"/>
        </w:rPr>
        <w:t>8117</w:t>
      </w:r>
      <w:r>
        <w:rPr>
          <w:rFonts w:hint="eastAsia"/>
        </w:rPr>
        <w:t>、</w:t>
      </w:r>
      <w:r>
        <w:rPr>
          <w:rFonts w:hint="eastAsia"/>
        </w:rPr>
        <w:t>8161</w:t>
      </w:r>
      <w:r>
        <w:rPr>
          <w:rFonts w:hint="eastAsia"/>
        </w:rPr>
        <w:t>、</w:t>
      </w:r>
      <w:r>
        <w:rPr>
          <w:rFonts w:hint="eastAsia"/>
        </w:rPr>
        <w:t>8163</w:t>
      </w:r>
      <w:r>
        <w:rPr>
          <w:rFonts w:hint="eastAsia"/>
        </w:rPr>
        <w:t>、</w:t>
      </w:r>
      <w:r>
        <w:rPr>
          <w:rFonts w:hint="eastAsia"/>
        </w:rPr>
        <w:t>8165</w:t>
      </w:r>
      <w:r>
        <w:rPr>
          <w:rFonts w:hint="eastAsia"/>
        </w:rPr>
        <w:t>、</w:t>
      </w:r>
      <w:r>
        <w:rPr>
          <w:rFonts w:hint="eastAsia"/>
        </w:rPr>
        <w:t>8166</w:t>
      </w:r>
      <w:r>
        <w:rPr>
          <w:rFonts w:hint="eastAsia"/>
        </w:rPr>
        <w:t>、</w:t>
      </w:r>
      <w:r>
        <w:rPr>
          <w:rFonts w:hint="eastAsia"/>
        </w:rPr>
        <w:t>8167</w:t>
      </w:r>
      <w:r>
        <w:rPr>
          <w:rFonts w:hint="eastAsia"/>
        </w:rPr>
        <w:t>、</w:t>
      </w:r>
      <w:r>
        <w:rPr>
          <w:rFonts w:hint="eastAsia"/>
        </w:rPr>
        <w:t>8168</w:t>
      </w:r>
      <w:r>
        <w:rPr>
          <w:rFonts w:hint="eastAsia"/>
        </w:rPr>
        <w:t>、</w:t>
      </w:r>
      <w:r>
        <w:rPr>
          <w:rFonts w:hint="eastAsia"/>
        </w:rPr>
        <w:t>8170</w:t>
      </w:r>
      <w:r>
        <w:rPr>
          <w:rFonts w:hint="eastAsia"/>
        </w:rPr>
        <w:t>、</w:t>
      </w:r>
      <w:r>
        <w:rPr>
          <w:rFonts w:hint="eastAsia"/>
        </w:rPr>
        <w:t>8171</w:t>
      </w:r>
      <w:r>
        <w:rPr>
          <w:rFonts w:hint="eastAsia"/>
        </w:rPr>
        <w:t>、</w:t>
      </w:r>
      <w:r>
        <w:rPr>
          <w:rFonts w:hint="eastAsia"/>
        </w:rPr>
        <w:t>8172</w:t>
      </w:r>
      <w:r>
        <w:rPr>
          <w:rFonts w:hint="eastAsia"/>
        </w:rPr>
        <w:t>、</w:t>
      </w:r>
      <w:r>
        <w:rPr>
          <w:rFonts w:hint="eastAsia"/>
        </w:rPr>
        <w:t>8173</w:t>
      </w:r>
      <w:r>
        <w:rPr>
          <w:rFonts w:hint="eastAsia"/>
        </w:rPr>
        <w:t>、</w:t>
      </w:r>
      <w:r>
        <w:rPr>
          <w:rFonts w:hint="eastAsia"/>
        </w:rPr>
        <w:t xml:space="preserve">8178 </w:t>
      </w:r>
      <w:r>
        <w:rPr>
          <w:rFonts w:hint="eastAsia"/>
        </w:rPr>
        <w:t>等。</w:t>
      </w:r>
    </w:p>
    <w:p w14:paraId="080E8588" w14:textId="77777777" w:rsidR="00A8206F" w:rsidRDefault="00A8206F" w:rsidP="00A8206F">
      <w:pPr>
        <w:pStyle w:val="a9"/>
        <w:numPr>
          <w:ilvl w:val="0"/>
          <w:numId w:val="5"/>
        </w:numPr>
        <w:spacing w:before="180" w:after="180"/>
        <w:ind w:firstLineChars="0"/>
      </w:pPr>
      <w:r>
        <w:rPr>
          <w:rFonts w:hint="eastAsia"/>
        </w:rPr>
        <w:t>山海線</w:t>
      </w:r>
    </w:p>
    <w:p w14:paraId="1F59D18E" w14:textId="77777777" w:rsidR="00A8206F" w:rsidRDefault="00A8206F" w:rsidP="00A8206F">
      <w:pPr>
        <w:pStyle w:val="a9"/>
        <w:spacing w:before="180" w:after="180"/>
        <w:ind w:left="480" w:firstLineChars="0" w:firstLine="0"/>
      </w:pPr>
      <w:proofErr w:type="gramStart"/>
      <w:r>
        <w:rPr>
          <w:rFonts w:hint="eastAsia"/>
        </w:rPr>
        <w:t>經玉長公路</w:t>
      </w:r>
      <w:proofErr w:type="gramEnd"/>
      <w:r>
        <w:rPr>
          <w:rFonts w:hint="eastAsia"/>
        </w:rPr>
        <w:t>連接玉里鎮及東海岸，兼具觀光與城鎮往來功</w:t>
      </w:r>
      <w:r>
        <w:rPr>
          <w:rFonts w:hint="eastAsia"/>
        </w:rPr>
        <w:t xml:space="preserve"> </w:t>
      </w:r>
      <w:r>
        <w:rPr>
          <w:rFonts w:hint="eastAsia"/>
        </w:rPr>
        <w:t>能，其路線編號如下：</w:t>
      </w:r>
    </w:p>
    <w:p w14:paraId="20695D15" w14:textId="77777777" w:rsidR="00A8206F" w:rsidRDefault="00A8206F" w:rsidP="00A8206F">
      <w:pPr>
        <w:pStyle w:val="a9"/>
        <w:spacing w:before="180" w:after="180"/>
        <w:ind w:left="480" w:firstLineChars="0" w:firstLine="0"/>
      </w:pPr>
      <w:r>
        <w:rPr>
          <w:rFonts w:hint="eastAsia"/>
        </w:rPr>
        <w:t>309</w:t>
      </w:r>
      <w:r>
        <w:rPr>
          <w:rFonts w:hint="eastAsia"/>
        </w:rPr>
        <w:t>、</w:t>
      </w:r>
      <w:r>
        <w:rPr>
          <w:rFonts w:hint="eastAsia"/>
        </w:rPr>
        <w:t>8111</w:t>
      </w:r>
      <w:r>
        <w:rPr>
          <w:rFonts w:hint="eastAsia"/>
        </w:rPr>
        <w:t>、</w:t>
      </w:r>
      <w:r>
        <w:rPr>
          <w:rFonts w:hint="eastAsia"/>
        </w:rPr>
        <w:t xml:space="preserve">8181 </w:t>
      </w:r>
      <w:r>
        <w:rPr>
          <w:rFonts w:hint="eastAsia"/>
        </w:rPr>
        <w:t>等。</w:t>
      </w:r>
    </w:p>
    <w:p w14:paraId="72C53B58" w14:textId="77777777" w:rsidR="00A8206F" w:rsidRDefault="00A8206F" w:rsidP="00A8206F">
      <w:pPr>
        <w:pStyle w:val="a9"/>
        <w:numPr>
          <w:ilvl w:val="0"/>
          <w:numId w:val="5"/>
        </w:numPr>
        <w:spacing w:before="180" w:after="180"/>
        <w:ind w:firstLineChars="0"/>
      </w:pPr>
      <w:r>
        <w:rPr>
          <w:rFonts w:hint="eastAsia"/>
        </w:rPr>
        <w:t>南</w:t>
      </w:r>
      <w:proofErr w:type="gramStart"/>
      <w:r>
        <w:rPr>
          <w:rFonts w:hint="eastAsia"/>
        </w:rPr>
        <w:t>迴</w:t>
      </w:r>
      <w:proofErr w:type="gramEnd"/>
      <w:r>
        <w:rPr>
          <w:rFonts w:hint="eastAsia"/>
        </w:rPr>
        <w:t>線</w:t>
      </w:r>
    </w:p>
    <w:p w14:paraId="3015C347" w14:textId="77777777" w:rsidR="00A8206F" w:rsidRDefault="00A8206F" w:rsidP="00A8206F">
      <w:pPr>
        <w:pStyle w:val="a9"/>
        <w:spacing w:before="180" w:after="180"/>
        <w:ind w:left="480" w:firstLineChars="0" w:firstLine="0"/>
      </w:pPr>
      <w:r>
        <w:rPr>
          <w:rFonts w:hint="eastAsia"/>
        </w:rPr>
        <w:t>沿</w:t>
      </w:r>
      <w:proofErr w:type="gramStart"/>
      <w:r>
        <w:rPr>
          <w:rFonts w:hint="eastAsia"/>
        </w:rPr>
        <w:t>臺</w:t>
      </w:r>
      <w:proofErr w:type="gramEnd"/>
      <w:r>
        <w:rPr>
          <w:rFonts w:hint="eastAsia"/>
        </w:rPr>
        <w:t>9</w:t>
      </w:r>
      <w:r>
        <w:rPr>
          <w:rFonts w:hint="eastAsia"/>
        </w:rPr>
        <w:t>線途經知本、華源、太麻里，其路線編號如下：</w:t>
      </w:r>
    </w:p>
    <w:p w14:paraId="5C9E4AC3" w14:textId="77777777" w:rsidR="00A8206F" w:rsidRDefault="00A8206F" w:rsidP="00A8206F">
      <w:pPr>
        <w:pStyle w:val="a9"/>
        <w:spacing w:before="180" w:after="180"/>
        <w:ind w:left="480" w:firstLineChars="0" w:firstLine="0"/>
      </w:pPr>
      <w:r>
        <w:rPr>
          <w:rFonts w:hint="eastAsia"/>
        </w:rPr>
        <w:t>8132</w:t>
      </w:r>
      <w:r>
        <w:rPr>
          <w:rFonts w:hint="eastAsia"/>
        </w:rPr>
        <w:t>、</w:t>
      </w:r>
      <w:r>
        <w:rPr>
          <w:rFonts w:hint="eastAsia"/>
        </w:rPr>
        <w:t>8135</w:t>
      </w:r>
      <w:r>
        <w:rPr>
          <w:rFonts w:hint="eastAsia"/>
        </w:rPr>
        <w:t>、</w:t>
      </w:r>
      <w:r>
        <w:rPr>
          <w:rFonts w:hint="eastAsia"/>
        </w:rPr>
        <w:t>8136</w:t>
      </w:r>
      <w:r>
        <w:rPr>
          <w:rFonts w:hint="eastAsia"/>
        </w:rPr>
        <w:t>、</w:t>
      </w:r>
      <w:r>
        <w:rPr>
          <w:rFonts w:hint="eastAsia"/>
        </w:rPr>
        <w:t>8137</w:t>
      </w:r>
      <w:r>
        <w:rPr>
          <w:rFonts w:hint="eastAsia"/>
        </w:rPr>
        <w:t>、</w:t>
      </w:r>
      <w:r>
        <w:rPr>
          <w:rFonts w:hint="eastAsia"/>
        </w:rPr>
        <w:t>8138</w:t>
      </w:r>
      <w:r>
        <w:rPr>
          <w:rFonts w:hint="eastAsia"/>
        </w:rPr>
        <w:t>、</w:t>
      </w:r>
      <w:r>
        <w:rPr>
          <w:rFonts w:hint="eastAsia"/>
        </w:rPr>
        <w:t>8150</w:t>
      </w:r>
      <w:r>
        <w:rPr>
          <w:rFonts w:hint="eastAsia"/>
        </w:rPr>
        <w:t>、</w:t>
      </w:r>
      <w:r>
        <w:rPr>
          <w:rFonts w:hint="eastAsia"/>
        </w:rPr>
        <w:t>8151</w:t>
      </w:r>
      <w:r>
        <w:rPr>
          <w:rFonts w:hint="eastAsia"/>
        </w:rPr>
        <w:t>、</w:t>
      </w:r>
      <w:r>
        <w:rPr>
          <w:rFonts w:hint="eastAsia"/>
        </w:rPr>
        <w:t>8152</w:t>
      </w:r>
      <w:r>
        <w:rPr>
          <w:rFonts w:hint="eastAsia"/>
        </w:rPr>
        <w:t>、</w:t>
      </w:r>
      <w:r>
        <w:rPr>
          <w:rFonts w:hint="eastAsia"/>
        </w:rPr>
        <w:t>8156</w:t>
      </w:r>
      <w:r>
        <w:rPr>
          <w:rFonts w:hint="eastAsia"/>
        </w:rPr>
        <w:t>、</w:t>
      </w:r>
      <w:r>
        <w:rPr>
          <w:rFonts w:hint="eastAsia"/>
        </w:rPr>
        <w:t>8157</w:t>
      </w:r>
      <w:r>
        <w:rPr>
          <w:rFonts w:hint="eastAsia"/>
        </w:rPr>
        <w:t>、</w:t>
      </w:r>
      <w:r>
        <w:rPr>
          <w:rFonts w:hint="eastAsia"/>
        </w:rPr>
        <w:t xml:space="preserve">8158 </w:t>
      </w:r>
      <w:r>
        <w:rPr>
          <w:rFonts w:hint="eastAsia"/>
        </w:rPr>
        <w:t>等。</w:t>
      </w:r>
    </w:p>
    <w:p w14:paraId="691E7528" w14:textId="77777777" w:rsidR="00A8206F" w:rsidRDefault="00A8206F" w:rsidP="00A8206F">
      <w:pPr>
        <w:pStyle w:val="a9"/>
        <w:numPr>
          <w:ilvl w:val="0"/>
          <w:numId w:val="5"/>
        </w:numPr>
        <w:spacing w:before="180" w:after="180"/>
        <w:ind w:firstLineChars="0"/>
      </w:pPr>
      <w:r>
        <w:rPr>
          <w:rFonts w:hint="eastAsia"/>
        </w:rPr>
        <w:t>知本線</w:t>
      </w:r>
    </w:p>
    <w:p w14:paraId="2644C41B" w14:textId="77777777" w:rsidR="00A8206F" w:rsidRDefault="00A8206F" w:rsidP="00A8206F">
      <w:pPr>
        <w:pStyle w:val="a9"/>
        <w:spacing w:before="180" w:after="180"/>
        <w:ind w:left="480" w:firstLineChars="0" w:firstLine="0"/>
      </w:pPr>
      <w:r>
        <w:rPr>
          <w:rFonts w:hint="eastAsia"/>
        </w:rPr>
        <w:t>以服務</w:t>
      </w:r>
      <w:proofErr w:type="gramStart"/>
      <w:r>
        <w:rPr>
          <w:rFonts w:hint="eastAsia"/>
        </w:rPr>
        <w:t>臺</w:t>
      </w:r>
      <w:proofErr w:type="gramEnd"/>
      <w:r>
        <w:rPr>
          <w:rFonts w:hint="eastAsia"/>
        </w:rPr>
        <w:t>東市區與知本溫泉區為主，兼具觀光與區域交通</w:t>
      </w:r>
      <w:r>
        <w:rPr>
          <w:rFonts w:hint="eastAsia"/>
        </w:rPr>
        <w:t xml:space="preserve"> </w:t>
      </w:r>
      <w:r>
        <w:rPr>
          <w:rFonts w:hint="eastAsia"/>
        </w:rPr>
        <w:t>功能，其路線編號如下：</w:t>
      </w:r>
    </w:p>
    <w:p w14:paraId="104E1BF4" w14:textId="3723FB74" w:rsidR="00A8206F" w:rsidRDefault="00A8206F" w:rsidP="00A8206F">
      <w:pPr>
        <w:pStyle w:val="a9"/>
        <w:spacing w:before="180" w:after="180"/>
        <w:ind w:left="480" w:firstLineChars="0" w:firstLine="0"/>
      </w:pPr>
      <w:r>
        <w:rPr>
          <w:rFonts w:hint="eastAsia"/>
        </w:rPr>
        <w:t>8113</w:t>
      </w:r>
      <w:r>
        <w:rPr>
          <w:rFonts w:hint="eastAsia"/>
        </w:rPr>
        <w:t>、</w:t>
      </w:r>
      <w:r>
        <w:rPr>
          <w:rFonts w:hint="eastAsia"/>
        </w:rPr>
        <w:t>8115</w:t>
      </w:r>
      <w:r>
        <w:rPr>
          <w:rFonts w:hint="eastAsia"/>
        </w:rPr>
        <w:t>、</w:t>
      </w:r>
      <w:r>
        <w:rPr>
          <w:rFonts w:hint="eastAsia"/>
        </w:rPr>
        <w:t>8128</w:t>
      </w:r>
      <w:r>
        <w:rPr>
          <w:rFonts w:hint="eastAsia"/>
        </w:rPr>
        <w:t>、</w:t>
      </w:r>
      <w:r>
        <w:rPr>
          <w:rFonts w:hint="eastAsia"/>
        </w:rPr>
        <w:t>8129</w:t>
      </w:r>
      <w:r>
        <w:rPr>
          <w:rFonts w:hint="eastAsia"/>
        </w:rPr>
        <w:t>、</w:t>
      </w:r>
      <w:r>
        <w:rPr>
          <w:rFonts w:hint="eastAsia"/>
        </w:rPr>
        <w:t>8130</w:t>
      </w:r>
      <w:r>
        <w:rPr>
          <w:rFonts w:hint="eastAsia"/>
        </w:rPr>
        <w:t>、</w:t>
      </w:r>
      <w:r>
        <w:rPr>
          <w:rFonts w:hint="eastAsia"/>
        </w:rPr>
        <w:t>8131</w:t>
      </w:r>
      <w:r>
        <w:rPr>
          <w:rFonts w:hint="eastAsia"/>
        </w:rPr>
        <w:t>、</w:t>
      </w:r>
      <w:r>
        <w:rPr>
          <w:rFonts w:hint="eastAsia"/>
        </w:rPr>
        <w:t>8153</w:t>
      </w:r>
      <w:r>
        <w:rPr>
          <w:rFonts w:hint="eastAsia"/>
        </w:rPr>
        <w:t>、</w:t>
      </w:r>
      <w:r>
        <w:rPr>
          <w:rFonts w:hint="eastAsia"/>
        </w:rPr>
        <w:t xml:space="preserve">8180 </w:t>
      </w:r>
      <w:r>
        <w:rPr>
          <w:rFonts w:hint="eastAsia"/>
        </w:rPr>
        <w:t>等。</w:t>
      </w:r>
    </w:p>
    <w:p w14:paraId="186C94DB" w14:textId="77777777" w:rsidR="00391ABF" w:rsidRDefault="00391ABF" w:rsidP="00391ABF">
      <w:pPr>
        <w:spacing w:before="180" w:after="180"/>
        <w:ind w:firstLineChars="0" w:firstLine="0"/>
      </w:pPr>
    </w:p>
    <w:p w14:paraId="0EEB565F" w14:textId="77777777" w:rsidR="00391ABF" w:rsidRDefault="00391ABF" w:rsidP="00391ABF">
      <w:pPr>
        <w:keepNext/>
        <w:spacing w:before="180" w:after="180"/>
        <w:ind w:firstLineChars="0" w:firstLine="0"/>
        <w:jc w:val="center"/>
      </w:pPr>
      <w:r>
        <w:rPr>
          <w:rFonts w:hint="eastAsia"/>
          <w:noProof/>
        </w:rPr>
        <w:drawing>
          <wp:inline distT="0" distB="0" distL="0" distR="0" wp14:anchorId="4E308F25" wp14:editId="3A38D56B">
            <wp:extent cx="5263515" cy="1757045"/>
            <wp:effectExtent l="0" t="0" r="0" b="0"/>
            <wp:docPr id="115461990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3515" cy="1757045"/>
                    </a:xfrm>
                    <a:prstGeom prst="rect">
                      <a:avLst/>
                    </a:prstGeom>
                    <a:noFill/>
                    <a:ln>
                      <a:noFill/>
                    </a:ln>
                  </pic:spPr>
                </pic:pic>
              </a:graphicData>
            </a:graphic>
          </wp:inline>
        </w:drawing>
      </w:r>
    </w:p>
    <w:p w14:paraId="101D8C47" w14:textId="4B19D405" w:rsidR="00A8206F" w:rsidRDefault="00391ABF" w:rsidP="00391ABF">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2.2</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1</w:t>
      </w:r>
      <w:r w:rsidR="00094E99">
        <w:fldChar w:fldCharType="end"/>
      </w:r>
      <w:r>
        <w:rPr>
          <w:rFonts w:hint="eastAsia"/>
        </w:rPr>
        <w:t xml:space="preserve">　</w:t>
      </w:r>
      <w:r w:rsidRPr="00391ABF">
        <w:t>112</w:t>
      </w:r>
      <w:r w:rsidRPr="00391ABF">
        <w:t>年至</w:t>
      </w:r>
      <w:r w:rsidRPr="00391ABF">
        <w:t>114</w:t>
      </w:r>
      <w:r w:rsidRPr="00391ABF">
        <w:t>年</w:t>
      </w:r>
      <w:proofErr w:type="gramStart"/>
      <w:r w:rsidRPr="00391ABF">
        <w:t>臺</w:t>
      </w:r>
      <w:proofErr w:type="gramEnd"/>
      <w:r w:rsidRPr="00391ABF">
        <w:t>東縣公路客運年總運量折線圖</w:t>
      </w:r>
    </w:p>
    <w:p w14:paraId="5B3EDD0B" w14:textId="52CC7835" w:rsidR="00990822" w:rsidRDefault="00990822" w:rsidP="00990822">
      <w:pPr>
        <w:pStyle w:val="af"/>
        <w:keepNext/>
        <w:spacing w:before="180" w:after="180"/>
        <w:ind w:firstLine="540"/>
        <w:jc w:val="center"/>
      </w:pPr>
      <w:r>
        <w:rPr>
          <w:rFonts w:hint="eastAsia"/>
        </w:rPr>
        <w:lastRenderedPageBreak/>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2.2</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1</w:t>
      </w:r>
      <w:r w:rsidR="00C74997">
        <w:fldChar w:fldCharType="end"/>
      </w:r>
      <w:r>
        <w:rPr>
          <w:rFonts w:hint="eastAsia"/>
        </w:rPr>
        <w:t xml:space="preserve">　</w:t>
      </w:r>
      <w:r w:rsidRPr="00990822">
        <w:t>112</w:t>
      </w:r>
      <w:r w:rsidRPr="00990822">
        <w:t>年至</w:t>
      </w:r>
      <w:r w:rsidRPr="00990822">
        <w:t>114</w:t>
      </w:r>
      <w:r w:rsidRPr="00990822">
        <w:t>年</w:t>
      </w:r>
      <w:proofErr w:type="gramStart"/>
      <w:r w:rsidRPr="00990822">
        <w:t>臺</w:t>
      </w:r>
      <w:proofErr w:type="gramEnd"/>
      <w:r w:rsidRPr="00990822">
        <w:t>東縣公路客運年總運量統計表</w:t>
      </w:r>
    </w:p>
    <w:tbl>
      <w:tblPr>
        <w:tblStyle w:val="af5"/>
        <w:tblW w:w="5000" w:type="pct"/>
        <w:tblCellMar>
          <w:left w:w="28" w:type="dxa"/>
          <w:right w:w="28" w:type="dxa"/>
        </w:tblCellMar>
        <w:tblLook w:val="04A0" w:firstRow="1" w:lastRow="0" w:firstColumn="1" w:lastColumn="0" w:noHBand="0" w:noVBand="1"/>
      </w:tblPr>
      <w:tblGrid>
        <w:gridCol w:w="1136"/>
        <w:gridCol w:w="1253"/>
        <w:gridCol w:w="1458"/>
        <w:gridCol w:w="1251"/>
        <w:gridCol w:w="1599"/>
        <w:gridCol w:w="1599"/>
      </w:tblGrid>
      <w:tr w:rsidR="00391ABF" w:rsidRPr="00391ABF" w14:paraId="67DB459D" w14:textId="77777777" w:rsidTr="00094E99">
        <w:trPr>
          <w:trHeight w:val="638"/>
        </w:trPr>
        <w:tc>
          <w:tcPr>
            <w:tcW w:w="685" w:type="pct"/>
            <w:tcBorders>
              <w:tl2br w:val="single" w:sz="4" w:space="0" w:color="auto"/>
            </w:tcBorders>
            <w:hideMark/>
          </w:tcPr>
          <w:p w14:paraId="55D3AD64" w14:textId="4D01C37F" w:rsidR="00391ABF" w:rsidRDefault="00391ABF" w:rsidP="00E144FB">
            <w:pPr>
              <w:spacing w:beforeLines="0" w:before="0" w:afterLines="0" w:after="0" w:line="240" w:lineRule="auto"/>
              <w:ind w:firstLineChars="0" w:firstLine="0"/>
              <w:jc w:val="right"/>
            </w:pPr>
            <w:r>
              <w:rPr>
                <w:rFonts w:hint="eastAsia"/>
              </w:rPr>
              <w:t>年份</w:t>
            </w:r>
          </w:p>
          <w:p w14:paraId="2E839676" w14:textId="4F5A49F2" w:rsidR="00391ABF" w:rsidRPr="00391ABF" w:rsidRDefault="00391ABF" w:rsidP="00E144FB">
            <w:pPr>
              <w:spacing w:beforeLines="0" w:before="0" w:afterLines="0" w:after="0" w:line="240" w:lineRule="auto"/>
              <w:ind w:firstLineChars="0" w:firstLine="0"/>
            </w:pPr>
            <w:r w:rsidRPr="00391ABF">
              <w:t>路線</w:t>
            </w:r>
          </w:p>
        </w:tc>
        <w:tc>
          <w:tcPr>
            <w:tcW w:w="755" w:type="pct"/>
            <w:noWrap/>
            <w:vAlign w:val="center"/>
            <w:hideMark/>
          </w:tcPr>
          <w:p w14:paraId="092FFAB9" w14:textId="77777777" w:rsidR="00391ABF" w:rsidRPr="00391ABF" w:rsidRDefault="00391ABF" w:rsidP="00E144FB">
            <w:pPr>
              <w:spacing w:beforeLines="0" w:before="0" w:afterLines="0" w:after="0" w:line="240" w:lineRule="auto"/>
              <w:ind w:firstLineChars="0" w:firstLine="0"/>
              <w:jc w:val="center"/>
            </w:pPr>
            <w:r w:rsidRPr="00391ABF">
              <w:t>112</w:t>
            </w:r>
            <w:r w:rsidRPr="00391ABF">
              <w:t>年</w:t>
            </w:r>
          </w:p>
        </w:tc>
        <w:tc>
          <w:tcPr>
            <w:tcW w:w="879" w:type="pct"/>
            <w:noWrap/>
            <w:vAlign w:val="center"/>
            <w:hideMark/>
          </w:tcPr>
          <w:p w14:paraId="10B2341F" w14:textId="77777777" w:rsidR="00391ABF" w:rsidRPr="00391ABF" w:rsidRDefault="00391ABF" w:rsidP="00E144FB">
            <w:pPr>
              <w:spacing w:beforeLines="0" w:before="0" w:afterLines="0" w:after="0" w:line="240" w:lineRule="auto"/>
              <w:ind w:firstLineChars="0" w:firstLine="0"/>
              <w:jc w:val="center"/>
            </w:pPr>
            <w:r w:rsidRPr="00391ABF">
              <w:t>113</w:t>
            </w:r>
            <w:r w:rsidRPr="00391ABF">
              <w:t>年</w:t>
            </w:r>
          </w:p>
        </w:tc>
        <w:tc>
          <w:tcPr>
            <w:tcW w:w="754" w:type="pct"/>
            <w:tcBorders>
              <w:right w:val="double" w:sz="4" w:space="0" w:color="auto"/>
            </w:tcBorders>
            <w:noWrap/>
            <w:vAlign w:val="center"/>
            <w:hideMark/>
          </w:tcPr>
          <w:p w14:paraId="1F86437C" w14:textId="77777777" w:rsidR="00391ABF" w:rsidRPr="00391ABF" w:rsidRDefault="00391ABF" w:rsidP="00E144FB">
            <w:pPr>
              <w:spacing w:beforeLines="0" w:before="0" w:afterLines="0" w:after="0" w:line="240" w:lineRule="auto"/>
              <w:ind w:firstLineChars="0" w:firstLine="0"/>
              <w:jc w:val="center"/>
            </w:pPr>
            <w:r w:rsidRPr="00391ABF">
              <w:t>114</w:t>
            </w:r>
            <w:r w:rsidRPr="00391ABF">
              <w:t>年</w:t>
            </w:r>
          </w:p>
        </w:tc>
        <w:tc>
          <w:tcPr>
            <w:tcW w:w="964" w:type="pct"/>
            <w:tcBorders>
              <w:left w:val="double" w:sz="4" w:space="0" w:color="auto"/>
            </w:tcBorders>
            <w:noWrap/>
            <w:vAlign w:val="center"/>
            <w:hideMark/>
          </w:tcPr>
          <w:p w14:paraId="7CD7A4B0" w14:textId="77777777" w:rsidR="00391ABF" w:rsidRPr="00391ABF" w:rsidRDefault="00391ABF" w:rsidP="00E144FB">
            <w:pPr>
              <w:spacing w:beforeLines="0" w:before="0" w:afterLines="0" w:after="0" w:line="240" w:lineRule="auto"/>
              <w:ind w:firstLineChars="0" w:firstLine="0"/>
              <w:jc w:val="center"/>
            </w:pPr>
            <w:r w:rsidRPr="00391ABF">
              <w:t>113</w:t>
            </w:r>
            <w:r w:rsidRPr="00391ABF">
              <w:t>年成長率</w:t>
            </w:r>
          </w:p>
        </w:tc>
        <w:tc>
          <w:tcPr>
            <w:tcW w:w="964" w:type="pct"/>
            <w:noWrap/>
            <w:vAlign w:val="center"/>
            <w:hideMark/>
          </w:tcPr>
          <w:p w14:paraId="77D6006D" w14:textId="77777777" w:rsidR="00391ABF" w:rsidRPr="00391ABF" w:rsidRDefault="00391ABF" w:rsidP="00E144FB">
            <w:pPr>
              <w:spacing w:beforeLines="0" w:before="0" w:afterLines="0" w:after="0" w:line="240" w:lineRule="auto"/>
              <w:ind w:firstLineChars="0" w:firstLine="0"/>
              <w:jc w:val="center"/>
            </w:pPr>
            <w:r w:rsidRPr="00391ABF">
              <w:t>114</w:t>
            </w:r>
            <w:r w:rsidRPr="00391ABF">
              <w:t>年成長率</w:t>
            </w:r>
          </w:p>
        </w:tc>
      </w:tr>
      <w:tr w:rsidR="00391ABF" w:rsidRPr="00391ABF" w14:paraId="6FC632DB" w14:textId="77777777" w:rsidTr="00094E99">
        <w:trPr>
          <w:trHeight w:val="638"/>
        </w:trPr>
        <w:tc>
          <w:tcPr>
            <w:tcW w:w="685" w:type="pct"/>
            <w:vMerge w:val="restart"/>
            <w:noWrap/>
            <w:vAlign w:val="center"/>
            <w:hideMark/>
          </w:tcPr>
          <w:p w14:paraId="620A8727" w14:textId="77777777" w:rsidR="00391ABF" w:rsidRPr="00391ABF" w:rsidRDefault="00391ABF" w:rsidP="00E144FB">
            <w:pPr>
              <w:spacing w:beforeLines="0" w:before="0" w:afterLines="0" w:after="0" w:line="240" w:lineRule="auto"/>
              <w:ind w:firstLineChars="0" w:firstLine="0"/>
              <w:jc w:val="center"/>
            </w:pPr>
            <w:r w:rsidRPr="00391ABF">
              <w:t>海岸線</w:t>
            </w:r>
          </w:p>
        </w:tc>
        <w:tc>
          <w:tcPr>
            <w:tcW w:w="755" w:type="pct"/>
            <w:noWrap/>
            <w:vAlign w:val="center"/>
            <w:hideMark/>
          </w:tcPr>
          <w:p w14:paraId="48EFCB51" w14:textId="77777777" w:rsidR="00391ABF" w:rsidRPr="00391ABF" w:rsidRDefault="00391ABF" w:rsidP="00E144FB">
            <w:pPr>
              <w:spacing w:beforeLines="0" w:before="0" w:afterLines="0" w:after="0" w:line="240" w:lineRule="auto"/>
              <w:ind w:firstLineChars="0" w:firstLine="0"/>
              <w:jc w:val="right"/>
            </w:pPr>
            <w:r w:rsidRPr="00391ABF">
              <w:t xml:space="preserve">334,882 </w:t>
            </w:r>
          </w:p>
        </w:tc>
        <w:tc>
          <w:tcPr>
            <w:tcW w:w="879" w:type="pct"/>
            <w:noWrap/>
            <w:vAlign w:val="center"/>
            <w:hideMark/>
          </w:tcPr>
          <w:p w14:paraId="3257CEB3" w14:textId="77777777" w:rsidR="00391ABF" w:rsidRPr="00391ABF" w:rsidRDefault="00391ABF" w:rsidP="00E144FB">
            <w:pPr>
              <w:spacing w:beforeLines="0" w:before="0" w:afterLines="0" w:after="0" w:line="240" w:lineRule="auto"/>
              <w:ind w:firstLineChars="0" w:firstLine="0"/>
              <w:jc w:val="right"/>
            </w:pPr>
            <w:r w:rsidRPr="00391ABF">
              <w:t xml:space="preserve">450,501 </w:t>
            </w:r>
          </w:p>
        </w:tc>
        <w:tc>
          <w:tcPr>
            <w:tcW w:w="754" w:type="pct"/>
            <w:tcBorders>
              <w:right w:val="double" w:sz="4" w:space="0" w:color="auto"/>
            </w:tcBorders>
            <w:noWrap/>
            <w:vAlign w:val="center"/>
            <w:hideMark/>
          </w:tcPr>
          <w:p w14:paraId="6DA16E8F" w14:textId="77777777" w:rsidR="00391ABF" w:rsidRPr="00391ABF" w:rsidRDefault="00391ABF" w:rsidP="00E144FB">
            <w:pPr>
              <w:spacing w:beforeLines="0" w:before="0" w:afterLines="0" w:after="0" w:line="240" w:lineRule="auto"/>
              <w:ind w:firstLineChars="0" w:firstLine="0"/>
              <w:jc w:val="right"/>
            </w:pPr>
            <w:r w:rsidRPr="00391ABF">
              <w:t xml:space="preserve">350,424 </w:t>
            </w:r>
          </w:p>
        </w:tc>
        <w:tc>
          <w:tcPr>
            <w:tcW w:w="964" w:type="pct"/>
            <w:vMerge w:val="restart"/>
            <w:tcBorders>
              <w:left w:val="double" w:sz="4" w:space="0" w:color="auto"/>
            </w:tcBorders>
            <w:noWrap/>
            <w:vAlign w:val="center"/>
            <w:hideMark/>
          </w:tcPr>
          <w:p w14:paraId="651B535E" w14:textId="77777777" w:rsidR="00391ABF" w:rsidRPr="00391ABF" w:rsidRDefault="00391ABF" w:rsidP="00E144FB">
            <w:pPr>
              <w:spacing w:beforeLines="0" w:before="0" w:afterLines="0" w:after="0" w:line="240" w:lineRule="auto"/>
              <w:ind w:firstLineChars="0" w:firstLine="0"/>
              <w:jc w:val="right"/>
            </w:pPr>
            <w:r w:rsidRPr="00391ABF">
              <w:t>25.7%</w:t>
            </w:r>
          </w:p>
        </w:tc>
        <w:tc>
          <w:tcPr>
            <w:tcW w:w="964" w:type="pct"/>
            <w:vMerge w:val="restart"/>
            <w:noWrap/>
            <w:vAlign w:val="center"/>
            <w:hideMark/>
          </w:tcPr>
          <w:p w14:paraId="645A1AE2" w14:textId="77777777" w:rsidR="00391ABF" w:rsidRPr="00391ABF" w:rsidRDefault="00391ABF" w:rsidP="00E144FB">
            <w:pPr>
              <w:spacing w:beforeLines="0" w:before="0" w:afterLines="0" w:after="0" w:line="240" w:lineRule="auto"/>
              <w:ind w:firstLineChars="0" w:firstLine="0"/>
              <w:jc w:val="right"/>
            </w:pPr>
            <w:r w:rsidRPr="00391ABF">
              <w:t>-28.6%</w:t>
            </w:r>
          </w:p>
        </w:tc>
      </w:tr>
      <w:tr w:rsidR="00391ABF" w:rsidRPr="00391ABF" w14:paraId="6A5861AC" w14:textId="77777777" w:rsidTr="00094E99">
        <w:trPr>
          <w:trHeight w:val="638"/>
        </w:trPr>
        <w:tc>
          <w:tcPr>
            <w:tcW w:w="685" w:type="pct"/>
            <w:vMerge/>
            <w:vAlign w:val="center"/>
            <w:hideMark/>
          </w:tcPr>
          <w:p w14:paraId="2199E4D6" w14:textId="77777777" w:rsidR="00391ABF" w:rsidRPr="00391ABF" w:rsidRDefault="00391ABF" w:rsidP="00E144FB">
            <w:pPr>
              <w:spacing w:beforeLines="0" w:before="0" w:afterLines="0" w:after="0" w:line="240" w:lineRule="auto"/>
              <w:ind w:firstLineChars="0" w:firstLine="0"/>
              <w:jc w:val="center"/>
            </w:pPr>
          </w:p>
        </w:tc>
        <w:tc>
          <w:tcPr>
            <w:tcW w:w="755" w:type="pct"/>
            <w:noWrap/>
            <w:vAlign w:val="center"/>
            <w:hideMark/>
          </w:tcPr>
          <w:p w14:paraId="27ECA12A" w14:textId="77777777" w:rsidR="00391ABF" w:rsidRPr="00391ABF" w:rsidRDefault="00391ABF" w:rsidP="00E144FB">
            <w:pPr>
              <w:spacing w:beforeLines="0" w:before="0" w:afterLines="0" w:after="0" w:line="240" w:lineRule="auto"/>
              <w:ind w:firstLineChars="0" w:firstLine="0"/>
              <w:jc w:val="right"/>
            </w:pPr>
            <w:r w:rsidRPr="00391ABF">
              <w:t>37.6%</w:t>
            </w:r>
          </w:p>
        </w:tc>
        <w:tc>
          <w:tcPr>
            <w:tcW w:w="879" w:type="pct"/>
            <w:noWrap/>
            <w:vAlign w:val="center"/>
            <w:hideMark/>
          </w:tcPr>
          <w:p w14:paraId="3BEF7D4F" w14:textId="77777777" w:rsidR="00391ABF" w:rsidRPr="00391ABF" w:rsidRDefault="00391ABF" w:rsidP="00E144FB">
            <w:pPr>
              <w:spacing w:beforeLines="0" w:before="0" w:afterLines="0" w:after="0" w:line="240" w:lineRule="auto"/>
              <w:ind w:firstLineChars="0" w:firstLine="0"/>
              <w:jc w:val="right"/>
            </w:pPr>
            <w:r w:rsidRPr="00391ABF">
              <w:t>43.4%</w:t>
            </w:r>
          </w:p>
        </w:tc>
        <w:tc>
          <w:tcPr>
            <w:tcW w:w="754" w:type="pct"/>
            <w:tcBorders>
              <w:right w:val="double" w:sz="4" w:space="0" w:color="auto"/>
            </w:tcBorders>
            <w:noWrap/>
            <w:vAlign w:val="center"/>
            <w:hideMark/>
          </w:tcPr>
          <w:p w14:paraId="6DA70A40" w14:textId="77777777" w:rsidR="00391ABF" w:rsidRPr="00391ABF" w:rsidRDefault="00391ABF" w:rsidP="00E144FB">
            <w:pPr>
              <w:spacing w:beforeLines="0" w:before="0" w:afterLines="0" w:after="0" w:line="240" w:lineRule="auto"/>
              <w:ind w:firstLineChars="0" w:firstLine="0"/>
              <w:jc w:val="right"/>
            </w:pPr>
            <w:r w:rsidRPr="00391ABF">
              <w:t>37.5%</w:t>
            </w:r>
          </w:p>
        </w:tc>
        <w:tc>
          <w:tcPr>
            <w:tcW w:w="964" w:type="pct"/>
            <w:vMerge/>
            <w:tcBorders>
              <w:left w:val="double" w:sz="4" w:space="0" w:color="auto"/>
            </w:tcBorders>
            <w:vAlign w:val="center"/>
            <w:hideMark/>
          </w:tcPr>
          <w:p w14:paraId="3C412F30" w14:textId="77777777" w:rsidR="00391ABF" w:rsidRPr="00391ABF" w:rsidRDefault="00391ABF" w:rsidP="00E144FB">
            <w:pPr>
              <w:spacing w:beforeLines="0" w:before="0" w:afterLines="0" w:after="0" w:line="240" w:lineRule="auto"/>
              <w:ind w:firstLineChars="0" w:firstLine="0"/>
              <w:jc w:val="right"/>
            </w:pPr>
          </w:p>
        </w:tc>
        <w:tc>
          <w:tcPr>
            <w:tcW w:w="964" w:type="pct"/>
            <w:vMerge/>
            <w:vAlign w:val="center"/>
            <w:hideMark/>
          </w:tcPr>
          <w:p w14:paraId="2BBC1AAE" w14:textId="77777777" w:rsidR="00391ABF" w:rsidRPr="00391ABF" w:rsidRDefault="00391ABF" w:rsidP="00E144FB">
            <w:pPr>
              <w:spacing w:beforeLines="0" w:before="0" w:afterLines="0" w:after="0" w:line="240" w:lineRule="auto"/>
              <w:ind w:firstLineChars="0" w:firstLine="0"/>
              <w:jc w:val="right"/>
            </w:pPr>
          </w:p>
        </w:tc>
      </w:tr>
      <w:tr w:rsidR="00391ABF" w:rsidRPr="00391ABF" w14:paraId="3729A0C8" w14:textId="77777777" w:rsidTr="00094E99">
        <w:trPr>
          <w:trHeight w:val="638"/>
        </w:trPr>
        <w:tc>
          <w:tcPr>
            <w:tcW w:w="685" w:type="pct"/>
            <w:vMerge w:val="restart"/>
            <w:noWrap/>
            <w:vAlign w:val="center"/>
            <w:hideMark/>
          </w:tcPr>
          <w:p w14:paraId="5BA7E2DE" w14:textId="77777777" w:rsidR="00391ABF" w:rsidRPr="00391ABF" w:rsidRDefault="00391ABF" w:rsidP="00E144FB">
            <w:pPr>
              <w:spacing w:beforeLines="0" w:before="0" w:afterLines="0" w:after="0" w:line="240" w:lineRule="auto"/>
              <w:ind w:firstLineChars="0" w:firstLine="0"/>
              <w:jc w:val="center"/>
            </w:pPr>
            <w:r w:rsidRPr="00391ABF">
              <w:t>縱谷線</w:t>
            </w:r>
          </w:p>
        </w:tc>
        <w:tc>
          <w:tcPr>
            <w:tcW w:w="755" w:type="pct"/>
            <w:noWrap/>
            <w:vAlign w:val="center"/>
            <w:hideMark/>
          </w:tcPr>
          <w:p w14:paraId="52B74141" w14:textId="77777777" w:rsidR="00391ABF" w:rsidRPr="00391ABF" w:rsidRDefault="00391ABF" w:rsidP="00E144FB">
            <w:pPr>
              <w:spacing w:beforeLines="0" w:before="0" w:afterLines="0" w:after="0" w:line="240" w:lineRule="auto"/>
              <w:ind w:firstLineChars="0" w:firstLine="0"/>
              <w:jc w:val="right"/>
            </w:pPr>
            <w:r w:rsidRPr="00391ABF">
              <w:t xml:space="preserve">202,170 </w:t>
            </w:r>
          </w:p>
        </w:tc>
        <w:tc>
          <w:tcPr>
            <w:tcW w:w="879" w:type="pct"/>
            <w:noWrap/>
            <w:vAlign w:val="center"/>
            <w:hideMark/>
          </w:tcPr>
          <w:p w14:paraId="5B4F35F3" w14:textId="77777777" w:rsidR="00391ABF" w:rsidRPr="00391ABF" w:rsidRDefault="00391ABF" w:rsidP="00E144FB">
            <w:pPr>
              <w:spacing w:beforeLines="0" w:before="0" w:afterLines="0" w:after="0" w:line="240" w:lineRule="auto"/>
              <w:ind w:firstLineChars="0" w:firstLine="0"/>
              <w:jc w:val="right"/>
            </w:pPr>
            <w:r w:rsidRPr="00391ABF">
              <w:t xml:space="preserve">205,371 </w:t>
            </w:r>
          </w:p>
        </w:tc>
        <w:tc>
          <w:tcPr>
            <w:tcW w:w="754" w:type="pct"/>
            <w:tcBorders>
              <w:right w:val="double" w:sz="4" w:space="0" w:color="auto"/>
            </w:tcBorders>
            <w:noWrap/>
            <w:vAlign w:val="center"/>
            <w:hideMark/>
          </w:tcPr>
          <w:p w14:paraId="08D5953B" w14:textId="77777777" w:rsidR="00391ABF" w:rsidRPr="00391ABF" w:rsidRDefault="00391ABF" w:rsidP="00E144FB">
            <w:pPr>
              <w:spacing w:beforeLines="0" w:before="0" w:afterLines="0" w:after="0" w:line="240" w:lineRule="auto"/>
              <w:ind w:firstLineChars="0" w:firstLine="0"/>
              <w:jc w:val="right"/>
            </w:pPr>
            <w:r w:rsidRPr="00391ABF">
              <w:t xml:space="preserve">201,710 </w:t>
            </w:r>
          </w:p>
        </w:tc>
        <w:tc>
          <w:tcPr>
            <w:tcW w:w="964" w:type="pct"/>
            <w:vMerge w:val="restart"/>
            <w:tcBorders>
              <w:left w:val="double" w:sz="4" w:space="0" w:color="auto"/>
            </w:tcBorders>
            <w:noWrap/>
            <w:vAlign w:val="center"/>
            <w:hideMark/>
          </w:tcPr>
          <w:p w14:paraId="04CAA5C5" w14:textId="77777777" w:rsidR="00391ABF" w:rsidRPr="00391ABF" w:rsidRDefault="00391ABF" w:rsidP="00E144FB">
            <w:pPr>
              <w:spacing w:beforeLines="0" w:before="0" w:afterLines="0" w:after="0" w:line="240" w:lineRule="auto"/>
              <w:ind w:firstLineChars="0" w:firstLine="0"/>
              <w:jc w:val="right"/>
            </w:pPr>
            <w:r w:rsidRPr="00391ABF">
              <w:t>1.6%</w:t>
            </w:r>
          </w:p>
        </w:tc>
        <w:tc>
          <w:tcPr>
            <w:tcW w:w="964" w:type="pct"/>
            <w:vMerge w:val="restart"/>
            <w:noWrap/>
            <w:vAlign w:val="center"/>
            <w:hideMark/>
          </w:tcPr>
          <w:p w14:paraId="6D4625EB" w14:textId="77777777" w:rsidR="00391ABF" w:rsidRPr="00391ABF" w:rsidRDefault="00391ABF" w:rsidP="00E144FB">
            <w:pPr>
              <w:spacing w:beforeLines="0" w:before="0" w:afterLines="0" w:after="0" w:line="240" w:lineRule="auto"/>
              <w:ind w:firstLineChars="0" w:firstLine="0"/>
              <w:jc w:val="right"/>
            </w:pPr>
            <w:r w:rsidRPr="00391ABF">
              <w:t>-1.8%</w:t>
            </w:r>
          </w:p>
        </w:tc>
      </w:tr>
      <w:tr w:rsidR="00391ABF" w:rsidRPr="00391ABF" w14:paraId="0C96DE9F" w14:textId="77777777" w:rsidTr="00094E99">
        <w:trPr>
          <w:trHeight w:val="638"/>
        </w:trPr>
        <w:tc>
          <w:tcPr>
            <w:tcW w:w="685" w:type="pct"/>
            <w:vMerge/>
            <w:vAlign w:val="center"/>
            <w:hideMark/>
          </w:tcPr>
          <w:p w14:paraId="5309EE99" w14:textId="77777777" w:rsidR="00391ABF" w:rsidRPr="00391ABF" w:rsidRDefault="00391ABF" w:rsidP="00E144FB">
            <w:pPr>
              <w:spacing w:beforeLines="0" w:before="0" w:afterLines="0" w:after="0" w:line="240" w:lineRule="auto"/>
              <w:ind w:firstLineChars="0" w:firstLine="0"/>
              <w:jc w:val="center"/>
            </w:pPr>
          </w:p>
        </w:tc>
        <w:tc>
          <w:tcPr>
            <w:tcW w:w="755" w:type="pct"/>
            <w:noWrap/>
            <w:vAlign w:val="center"/>
            <w:hideMark/>
          </w:tcPr>
          <w:p w14:paraId="3F134A89" w14:textId="77777777" w:rsidR="00391ABF" w:rsidRPr="00391ABF" w:rsidRDefault="00391ABF" w:rsidP="00E144FB">
            <w:pPr>
              <w:spacing w:beforeLines="0" w:before="0" w:afterLines="0" w:after="0" w:line="240" w:lineRule="auto"/>
              <w:ind w:firstLineChars="0" w:firstLine="0"/>
              <w:jc w:val="right"/>
            </w:pPr>
            <w:r w:rsidRPr="00391ABF">
              <w:t>22.7%</w:t>
            </w:r>
          </w:p>
        </w:tc>
        <w:tc>
          <w:tcPr>
            <w:tcW w:w="879" w:type="pct"/>
            <w:noWrap/>
            <w:vAlign w:val="center"/>
            <w:hideMark/>
          </w:tcPr>
          <w:p w14:paraId="621F3346" w14:textId="77777777" w:rsidR="00391ABF" w:rsidRPr="00391ABF" w:rsidRDefault="00391ABF" w:rsidP="00E144FB">
            <w:pPr>
              <w:spacing w:beforeLines="0" w:before="0" w:afterLines="0" w:after="0" w:line="240" w:lineRule="auto"/>
              <w:ind w:firstLineChars="0" w:firstLine="0"/>
              <w:jc w:val="right"/>
            </w:pPr>
            <w:r w:rsidRPr="00391ABF">
              <w:t>19.8%</w:t>
            </w:r>
          </w:p>
        </w:tc>
        <w:tc>
          <w:tcPr>
            <w:tcW w:w="754" w:type="pct"/>
            <w:tcBorders>
              <w:right w:val="double" w:sz="4" w:space="0" w:color="auto"/>
            </w:tcBorders>
            <w:noWrap/>
            <w:vAlign w:val="center"/>
            <w:hideMark/>
          </w:tcPr>
          <w:p w14:paraId="61FEE589" w14:textId="77777777" w:rsidR="00391ABF" w:rsidRPr="00391ABF" w:rsidRDefault="00391ABF" w:rsidP="00E144FB">
            <w:pPr>
              <w:spacing w:beforeLines="0" w:before="0" w:afterLines="0" w:after="0" w:line="240" w:lineRule="auto"/>
              <w:ind w:firstLineChars="0" w:firstLine="0"/>
              <w:jc w:val="right"/>
            </w:pPr>
            <w:r w:rsidRPr="00391ABF">
              <w:t>21.6%</w:t>
            </w:r>
          </w:p>
        </w:tc>
        <w:tc>
          <w:tcPr>
            <w:tcW w:w="964" w:type="pct"/>
            <w:vMerge/>
            <w:tcBorders>
              <w:left w:val="double" w:sz="4" w:space="0" w:color="auto"/>
            </w:tcBorders>
            <w:vAlign w:val="center"/>
            <w:hideMark/>
          </w:tcPr>
          <w:p w14:paraId="0AB8A232" w14:textId="77777777" w:rsidR="00391ABF" w:rsidRPr="00391ABF" w:rsidRDefault="00391ABF" w:rsidP="00E144FB">
            <w:pPr>
              <w:spacing w:beforeLines="0" w:before="0" w:afterLines="0" w:after="0" w:line="240" w:lineRule="auto"/>
              <w:ind w:firstLineChars="0" w:firstLine="0"/>
              <w:jc w:val="right"/>
            </w:pPr>
          </w:p>
        </w:tc>
        <w:tc>
          <w:tcPr>
            <w:tcW w:w="964" w:type="pct"/>
            <w:vMerge/>
            <w:vAlign w:val="center"/>
            <w:hideMark/>
          </w:tcPr>
          <w:p w14:paraId="68332171" w14:textId="77777777" w:rsidR="00391ABF" w:rsidRPr="00391ABF" w:rsidRDefault="00391ABF" w:rsidP="00E144FB">
            <w:pPr>
              <w:spacing w:beforeLines="0" w:before="0" w:afterLines="0" w:after="0" w:line="240" w:lineRule="auto"/>
              <w:ind w:firstLineChars="0" w:firstLine="0"/>
              <w:jc w:val="right"/>
            </w:pPr>
          </w:p>
        </w:tc>
      </w:tr>
      <w:tr w:rsidR="00391ABF" w:rsidRPr="00391ABF" w14:paraId="0FDB17A1" w14:textId="77777777" w:rsidTr="00094E99">
        <w:trPr>
          <w:trHeight w:val="638"/>
        </w:trPr>
        <w:tc>
          <w:tcPr>
            <w:tcW w:w="685" w:type="pct"/>
            <w:vMerge w:val="restart"/>
            <w:noWrap/>
            <w:vAlign w:val="center"/>
            <w:hideMark/>
          </w:tcPr>
          <w:p w14:paraId="12E722D3" w14:textId="77777777" w:rsidR="00391ABF" w:rsidRPr="00391ABF" w:rsidRDefault="00391ABF" w:rsidP="00E144FB">
            <w:pPr>
              <w:spacing w:beforeLines="0" w:before="0" w:afterLines="0" w:after="0" w:line="240" w:lineRule="auto"/>
              <w:ind w:firstLineChars="0" w:firstLine="0"/>
              <w:jc w:val="center"/>
            </w:pPr>
            <w:r w:rsidRPr="00391ABF">
              <w:t>山海線</w:t>
            </w:r>
          </w:p>
        </w:tc>
        <w:tc>
          <w:tcPr>
            <w:tcW w:w="755" w:type="pct"/>
            <w:noWrap/>
            <w:vAlign w:val="center"/>
            <w:hideMark/>
          </w:tcPr>
          <w:p w14:paraId="482FC0CF" w14:textId="77777777" w:rsidR="00391ABF" w:rsidRPr="00391ABF" w:rsidRDefault="00391ABF" w:rsidP="00E144FB">
            <w:pPr>
              <w:spacing w:beforeLines="0" w:before="0" w:afterLines="0" w:after="0" w:line="240" w:lineRule="auto"/>
              <w:ind w:firstLineChars="0" w:firstLine="0"/>
              <w:jc w:val="right"/>
            </w:pPr>
            <w:r w:rsidRPr="00391ABF">
              <w:t xml:space="preserve">17,551 </w:t>
            </w:r>
          </w:p>
        </w:tc>
        <w:tc>
          <w:tcPr>
            <w:tcW w:w="879" w:type="pct"/>
            <w:noWrap/>
            <w:vAlign w:val="center"/>
            <w:hideMark/>
          </w:tcPr>
          <w:p w14:paraId="6B049BF7" w14:textId="77777777" w:rsidR="00391ABF" w:rsidRPr="00391ABF" w:rsidRDefault="00391ABF" w:rsidP="00E144FB">
            <w:pPr>
              <w:spacing w:beforeLines="0" w:before="0" w:afterLines="0" w:after="0" w:line="240" w:lineRule="auto"/>
              <w:ind w:firstLineChars="0" w:firstLine="0"/>
              <w:jc w:val="right"/>
            </w:pPr>
            <w:r w:rsidRPr="00391ABF">
              <w:t xml:space="preserve">22,626 </w:t>
            </w:r>
          </w:p>
        </w:tc>
        <w:tc>
          <w:tcPr>
            <w:tcW w:w="754" w:type="pct"/>
            <w:tcBorders>
              <w:right w:val="double" w:sz="4" w:space="0" w:color="auto"/>
            </w:tcBorders>
            <w:noWrap/>
            <w:vAlign w:val="center"/>
            <w:hideMark/>
          </w:tcPr>
          <w:p w14:paraId="2AE0399C" w14:textId="77777777" w:rsidR="00391ABF" w:rsidRPr="00391ABF" w:rsidRDefault="00391ABF" w:rsidP="00E144FB">
            <w:pPr>
              <w:spacing w:beforeLines="0" w:before="0" w:afterLines="0" w:after="0" w:line="240" w:lineRule="auto"/>
              <w:ind w:firstLineChars="0" w:firstLine="0"/>
              <w:jc w:val="right"/>
            </w:pPr>
            <w:r w:rsidRPr="00391ABF">
              <w:t xml:space="preserve">18,229 </w:t>
            </w:r>
          </w:p>
        </w:tc>
        <w:tc>
          <w:tcPr>
            <w:tcW w:w="964" w:type="pct"/>
            <w:vMerge w:val="restart"/>
            <w:tcBorders>
              <w:left w:val="double" w:sz="4" w:space="0" w:color="auto"/>
            </w:tcBorders>
            <w:noWrap/>
            <w:vAlign w:val="center"/>
            <w:hideMark/>
          </w:tcPr>
          <w:p w14:paraId="770ED848" w14:textId="77777777" w:rsidR="00391ABF" w:rsidRPr="00391ABF" w:rsidRDefault="00391ABF" w:rsidP="00E144FB">
            <w:pPr>
              <w:spacing w:beforeLines="0" w:before="0" w:afterLines="0" w:after="0" w:line="240" w:lineRule="auto"/>
              <w:ind w:firstLineChars="0" w:firstLine="0"/>
              <w:jc w:val="right"/>
            </w:pPr>
            <w:r w:rsidRPr="00391ABF">
              <w:t>22.4%</w:t>
            </w:r>
          </w:p>
        </w:tc>
        <w:tc>
          <w:tcPr>
            <w:tcW w:w="964" w:type="pct"/>
            <w:vMerge w:val="restart"/>
            <w:noWrap/>
            <w:vAlign w:val="center"/>
            <w:hideMark/>
          </w:tcPr>
          <w:p w14:paraId="0F8C2E5B" w14:textId="77777777" w:rsidR="00391ABF" w:rsidRPr="00391ABF" w:rsidRDefault="00391ABF" w:rsidP="00E144FB">
            <w:pPr>
              <w:spacing w:beforeLines="0" w:before="0" w:afterLines="0" w:after="0" w:line="240" w:lineRule="auto"/>
              <w:ind w:firstLineChars="0" w:firstLine="0"/>
              <w:jc w:val="right"/>
            </w:pPr>
            <w:r w:rsidRPr="00391ABF">
              <w:t>-24.1%</w:t>
            </w:r>
          </w:p>
        </w:tc>
      </w:tr>
      <w:tr w:rsidR="00391ABF" w:rsidRPr="00391ABF" w14:paraId="489CDE27" w14:textId="77777777" w:rsidTr="00094E99">
        <w:trPr>
          <w:trHeight w:val="638"/>
        </w:trPr>
        <w:tc>
          <w:tcPr>
            <w:tcW w:w="685" w:type="pct"/>
            <w:vMerge/>
            <w:vAlign w:val="center"/>
            <w:hideMark/>
          </w:tcPr>
          <w:p w14:paraId="6326224D" w14:textId="77777777" w:rsidR="00391ABF" w:rsidRPr="00391ABF" w:rsidRDefault="00391ABF" w:rsidP="00E144FB">
            <w:pPr>
              <w:spacing w:beforeLines="0" w:before="0" w:afterLines="0" w:after="0" w:line="240" w:lineRule="auto"/>
              <w:ind w:firstLineChars="0" w:firstLine="0"/>
              <w:jc w:val="center"/>
            </w:pPr>
          </w:p>
        </w:tc>
        <w:tc>
          <w:tcPr>
            <w:tcW w:w="755" w:type="pct"/>
            <w:noWrap/>
            <w:vAlign w:val="center"/>
            <w:hideMark/>
          </w:tcPr>
          <w:p w14:paraId="48FEC142" w14:textId="77777777" w:rsidR="00391ABF" w:rsidRPr="00391ABF" w:rsidRDefault="00391ABF" w:rsidP="00E144FB">
            <w:pPr>
              <w:spacing w:beforeLines="0" w:before="0" w:afterLines="0" w:after="0" w:line="240" w:lineRule="auto"/>
              <w:ind w:firstLineChars="0" w:firstLine="0"/>
              <w:jc w:val="right"/>
            </w:pPr>
            <w:r w:rsidRPr="00391ABF">
              <w:t>2.0%</w:t>
            </w:r>
          </w:p>
        </w:tc>
        <w:tc>
          <w:tcPr>
            <w:tcW w:w="879" w:type="pct"/>
            <w:noWrap/>
            <w:vAlign w:val="center"/>
            <w:hideMark/>
          </w:tcPr>
          <w:p w14:paraId="7048E048" w14:textId="77777777" w:rsidR="00391ABF" w:rsidRPr="00391ABF" w:rsidRDefault="00391ABF" w:rsidP="00E144FB">
            <w:pPr>
              <w:spacing w:beforeLines="0" w:before="0" w:afterLines="0" w:after="0" w:line="240" w:lineRule="auto"/>
              <w:ind w:firstLineChars="0" w:firstLine="0"/>
              <w:jc w:val="right"/>
            </w:pPr>
            <w:r w:rsidRPr="00391ABF">
              <w:t>2.2%</w:t>
            </w:r>
          </w:p>
        </w:tc>
        <w:tc>
          <w:tcPr>
            <w:tcW w:w="754" w:type="pct"/>
            <w:tcBorders>
              <w:right w:val="double" w:sz="4" w:space="0" w:color="auto"/>
            </w:tcBorders>
            <w:noWrap/>
            <w:vAlign w:val="center"/>
            <w:hideMark/>
          </w:tcPr>
          <w:p w14:paraId="36D12C28" w14:textId="77777777" w:rsidR="00391ABF" w:rsidRPr="00391ABF" w:rsidRDefault="00391ABF" w:rsidP="00E144FB">
            <w:pPr>
              <w:spacing w:beforeLines="0" w:before="0" w:afterLines="0" w:after="0" w:line="240" w:lineRule="auto"/>
              <w:ind w:firstLineChars="0" w:firstLine="0"/>
              <w:jc w:val="right"/>
            </w:pPr>
            <w:r w:rsidRPr="00391ABF">
              <w:t>2.0%</w:t>
            </w:r>
          </w:p>
        </w:tc>
        <w:tc>
          <w:tcPr>
            <w:tcW w:w="964" w:type="pct"/>
            <w:vMerge/>
            <w:tcBorders>
              <w:left w:val="double" w:sz="4" w:space="0" w:color="auto"/>
            </w:tcBorders>
            <w:vAlign w:val="center"/>
            <w:hideMark/>
          </w:tcPr>
          <w:p w14:paraId="1197DA11" w14:textId="77777777" w:rsidR="00391ABF" w:rsidRPr="00391ABF" w:rsidRDefault="00391ABF" w:rsidP="00E144FB">
            <w:pPr>
              <w:spacing w:beforeLines="0" w:before="0" w:afterLines="0" w:after="0" w:line="240" w:lineRule="auto"/>
              <w:ind w:firstLineChars="0" w:firstLine="0"/>
              <w:jc w:val="right"/>
            </w:pPr>
          </w:p>
        </w:tc>
        <w:tc>
          <w:tcPr>
            <w:tcW w:w="964" w:type="pct"/>
            <w:vMerge/>
            <w:vAlign w:val="center"/>
            <w:hideMark/>
          </w:tcPr>
          <w:p w14:paraId="0995885C" w14:textId="77777777" w:rsidR="00391ABF" w:rsidRPr="00391ABF" w:rsidRDefault="00391ABF" w:rsidP="00E144FB">
            <w:pPr>
              <w:spacing w:beforeLines="0" w:before="0" w:afterLines="0" w:after="0" w:line="240" w:lineRule="auto"/>
              <w:ind w:firstLineChars="0" w:firstLine="0"/>
              <w:jc w:val="right"/>
            </w:pPr>
          </w:p>
        </w:tc>
      </w:tr>
      <w:tr w:rsidR="00391ABF" w:rsidRPr="00391ABF" w14:paraId="1EEF2332" w14:textId="77777777" w:rsidTr="00094E99">
        <w:trPr>
          <w:trHeight w:val="638"/>
        </w:trPr>
        <w:tc>
          <w:tcPr>
            <w:tcW w:w="685" w:type="pct"/>
            <w:vMerge w:val="restart"/>
            <w:noWrap/>
            <w:vAlign w:val="center"/>
            <w:hideMark/>
          </w:tcPr>
          <w:p w14:paraId="450368DE" w14:textId="77777777" w:rsidR="00391ABF" w:rsidRPr="00391ABF" w:rsidRDefault="00391ABF" w:rsidP="00E144FB">
            <w:pPr>
              <w:spacing w:beforeLines="0" w:before="0" w:afterLines="0" w:after="0" w:line="240" w:lineRule="auto"/>
              <w:ind w:firstLineChars="0" w:firstLine="0"/>
              <w:jc w:val="center"/>
            </w:pPr>
            <w:r w:rsidRPr="00391ABF">
              <w:t>南</w:t>
            </w:r>
            <w:proofErr w:type="gramStart"/>
            <w:r w:rsidRPr="00391ABF">
              <w:t>迴</w:t>
            </w:r>
            <w:proofErr w:type="gramEnd"/>
            <w:r w:rsidRPr="00391ABF">
              <w:t>線</w:t>
            </w:r>
          </w:p>
        </w:tc>
        <w:tc>
          <w:tcPr>
            <w:tcW w:w="755" w:type="pct"/>
            <w:noWrap/>
            <w:vAlign w:val="center"/>
            <w:hideMark/>
          </w:tcPr>
          <w:p w14:paraId="2EDAD94D" w14:textId="77777777" w:rsidR="00391ABF" w:rsidRPr="00391ABF" w:rsidRDefault="00391ABF" w:rsidP="00E144FB">
            <w:pPr>
              <w:spacing w:beforeLines="0" w:before="0" w:afterLines="0" w:after="0" w:line="240" w:lineRule="auto"/>
              <w:ind w:firstLineChars="0" w:firstLine="0"/>
              <w:jc w:val="right"/>
            </w:pPr>
            <w:r w:rsidRPr="00391ABF">
              <w:t xml:space="preserve">137,344 </w:t>
            </w:r>
          </w:p>
        </w:tc>
        <w:tc>
          <w:tcPr>
            <w:tcW w:w="879" w:type="pct"/>
            <w:noWrap/>
            <w:vAlign w:val="center"/>
            <w:hideMark/>
          </w:tcPr>
          <w:p w14:paraId="1CCF31D9" w14:textId="77777777" w:rsidR="00391ABF" w:rsidRPr="00391ABF" w:rsidRDefault="00391ABF" w:rsidP="00E144FB">
            <w:pPr>
              <w:spacing w:beforeLines="0" w:before="0" w:afterLines="0" w:after="0" w:line="240" w:lineRule="auto"/>
              <w:ind w:firstLineChars="0" w:firstLine="0"/>
              <w:jc w:val="right"/>
            </w:pPr>
            <w:r w:rsidRPr="00391ABF">
              <w:t xml:space="preserve">149,877 </w:t>
            </w:r>
          </w:p>
        </w:tc>
        <w:tc>
          <w:tcPr>
            <w:tcW w:w="754" w:type="pct"/>
            <w:tcBorders>
              <w:right w:val="double" w:sz="4" w:space="0" w:color="auto"/>
            </w:tcBorders>
            <w:noWrap/>
            <w:vAlign w:val="center"/>
            <w:hideMark/>
          </w:tcPr>
          <w:p w14:paraId="53B80143" w14:textId="77777777" w:rsidR="00391ABF" w:rsidRPr="00391ABF" w:rsidRDefault="00391ABF" w:rsidP="00E144FB">
            <w:pPr>
              <w:spacing w:beforeLines="0" w:before="0" w:afterLines="0" w:after="0" w:line="240" w:lineRule="auto"/>
              <w:ind w:firstLineChars="0" w:firstLine="0"/>
              <w:jc w:val="right"/>
            </w:pPr>
            <w:r w:rsidRPr="00391ABF">
              <w:t xml:space="preserve">163,501 </w:t>
            </w:r>
          </w:p>
        </w:tc>
        <w:tc>
          <w:tcPr>
            <w:tcW w:w="964" w:type="pct"/>
            <w:vMerge w:val="restart"/>
            <w:tcBorders>
              <w:left w:val="double" w:sz="4" w:space="0" w:color="auto"/>
            </w:tcBorders>
            <w:noWrap/>
            <w:vAlign w:val="center"/>
            <w:hideMark/>
          </w:tcPr>
          <w:p w14:paraId="5515405B" w14:textId="77777777" w:rsidR="00391ABF" w:rsidRPr="00391ABF" w:rsidRDefault="00391ABF" w:rsidP="00E144FB">
            <w:pPr>
              <w:spacing w:beforeLines="0" w:before="0" w:afterLines="0" w:after="0" w:line="240" w:lineRule="auto"/>
              <w:ind w:firstLineChars="0" w:firstLine="0"/>
              <w:jc w:val="right"/>
            </w:pPr>
            <w:r w:rsidRPr="00391ABF">
              <w:t>8.4%</w:t>
            </w:r>
          </w:p>
        </w:tc>
        <w:tc>
          <w:tcPr>
            <w:tcW w:w="964" w:type="pct"/>
            <w:vMerge w:val="restart"/>
            <w:noWrap/>
            <w:vAlign w:val="center"/>
            <w:hideMark/>
          </w:tcPr>
          <w:p w14:paraId="2B52B4CF" w14:textId="77777777" w:rsidR="00391ABF" w:rsidRPr="00391ABF" w:rsidRDefault="00391ABF" w:rsidP="00E144FB">
            <w:pPr>
              <w:spacing w:beforeLines="0" w:before="0" w:afterLines="0" w:after="0" w:line="240" w:lineRule="auto"/>
              <w:ind w:firstLineChars="0" w:firstLine="0"/>
              <w:jc w:val="right"/>
            </w:pPr>
            <w:r w:rsidRPr="00391ABF">
              <w:t>8.3%</w:t>
            </w:r>
          </w:p>
        </w:tc>
      </w:tr>
      <w:tr w:rsidR="00391ABF" w:rsidRPr="00391ABF" w14:paraId="3B3D8EC7" w14:textId="77777777" w:rsidTr="00094E99">
        <w:trPr>
          <w:trHeight w:val="638"/>
        </w:trPr>
        <w:tc>
          <w:tcPr>
            <w:tcW w:w="685" w:type="pct"/>
            <w:vMerge/>
            <w:vAlign w:val="center"/>
            <w:hideMark/>
          </w:tcPr>
          <w:p w14:paraId="5725FF44" w14:textId="77777777" w:rsidR="00391ABF" w:rsidRPr="00391ABF" w:rsidRDefault="00391ABF" w:rsidP="00E144FB">
            <w:pPr>
              <w:spacing w:beforeLines="0" w:before="0" w:afterLines="0" w:after="0" w:line="240" w:lineRule="auto"/>
              <w:ind w:firstLineChars="0" w:firstLine="0"/>
              <w:jc w:val="center"/>
            </w:pPr>
          </w:p>
        </w:tc>
        <w:tc>
          <w:tcPr>
            <w:tcW w:w="755" w:type="pct"/>
            <w:noWrap/>
            <w:vAlign w:val="center"/>
            <w:hideMark/>
          </w:tcPr>
          <w:p w14:paraId="67BEC631" w14:textId="77777777" w:rsidR="00391ABF" w:rsidRPr="00391ABF" w:rsidRDefault="00391ABF" w:rsidP="00E144FB">
            <w:pPr>
              <w:spacing w:beforeLines="0" w:before="0" w:afterLines="0" w:after="0" w:line="240" w:lineRule="auto"/>
              <w:ind w:firstLineChars="0" w:firstLine="0"/>
              <w:jc w:val="right"/>
            </w:pPr>
            <w:r w:rsidRPr="00391ABF">
              <w:t>15.4%</w:t>
            </w:r>
          </w:p>
        </w:tc>
        <w:tc>
          <w:tcPr>
            <w:tcW w:w="879" w:type="pct"/>
            <w:noWrap/>
            <w:vAlign w:val="center"/>
            <w:hideMark/>
          </w:tcPr>
          <w:p w14:paraId="1CC6349F" w14:textId="77777777" w:rsidR="00391ABF" w:rsidRPr="00391ABF" w:rsidRDefault="00391ABF" w:rsidP="00E144FB">
            <w:pPr>
              <w:spacing w:beforeLines="0" w:before="0" w:afterLines="0" w:after="0" w:line="240" w:lineRule="auto"/>
              <w:ind w:firstLineChars="0" w:firstLine="0"/>
              <w:jc w:val="right"/>
            </w:pPr>
            <w:r w:rsidRPr="00391ABF">
              <w:t>14.4%</w:t>
            </w:r>
          </w:p>
        </w:tc>
        <w:tc>
          <w:tcPr>
            <w:tcW w:w="754" w:type="pct"/>
            <w:tcBorders>
              <w:right w:val="double" w:sz="4" w:space="0" w:color="auto"/>
            </w:tcBorders>
            <w:noWrap/>
            <w:vAlign w:val="center"/>
            <w:hideMark/>
          </w:tcPr>
          <w:p w14:paraId="7ADD8409" w14:textId="77777777" w:rsidR="00391ABF" w:rsidRPr="00391ABF" w:rsidRDefault="00391ABF" w:rsidP="00E144FB">
            <w:pPr>
              <w:spacing w:beforeLines="0" w:before="0" w:afterLines="0" w:after="0" w:line="240" w:lineRule="auto"/>
              <w:ind w:firstLineChars="0" w:firstLine="0"/>
              <w:jc w:val="right"/>
            </w:pPr>
            <w:r w:rsidRPr="00391ABF">
              <w:t>17.5%</w:t>
            </w:r>
          </w:p>
        </w:tc>
        <w:tc>
          <w:tcPr>
            <w:tcW w:w="964" w:type="pct"/>
            <w:vMerge/>
            <w:tcBorders>
              <w:left w:val="double" w:sz="4" w:space="0" w:color="auto"/>
            </w:tcBorders>
            <w:vAlign w:val="center"/>
            <w:hideMark/>
          </w:tcPr>
          <w:p w14:paraId="1F1F4A07" w14:textId="77777777" w:rsidR="00391ABF" w:rsidRPr="00391ABF" w:rsidRDefault="00391ABF" w:rsidP="00E144FB">
            <w:pPr>
              <w:spacing w:beforeLines="0" w:before="0" w:afterLines="0" w:after="0" w:line="240" w:lineRule="auto"/>
              <w:ind w:firstLineChars="0" w:firstLine="0"/>
              <w:jc w:val="right"/>
            </w:pPr>
          </w:p>
        </w:tc>
        <w:tc>
          <w:tcPr>
            <w:tcW w:w="964" w:type="pct"/>
            <w:vMerge/>
            <w:vAlign w:val="center"/>
            <w:hideMark/>
          </w:tcPr>
          <w:p w14:paraId="0E67B2A8" w14:textId="77777777" w:rsidR="00391ABF" w:rsidRPr="00391ABF" w:rsidRDefault="00391ABF" w:rsidP="00E144FB">
            <w:pPr>
              <w:spacing w:beforeLines="0" w:before="0" w:afterLines="0" w:after="0" w:line="240" w:lineRule="auto"/>
              <w:ind w:firstLineChars="0" w:firstLine="0"/>
              <w:jc w:val="right"/>
            </w:pPr>
          </w:p>
        </w:tc>
      </w:tr>
      <w:tr w:rsidR="00391ABF" w:rsidRPr="00391ABF" w14:paraId="7D3B088E" w14:textId="77777777" w:rsidTr="00094E99">
        <w:trPr>
          <w:trHeight w:val="638"/>
        </w:trPr>
        <w:tc>
          <w:tcPr>
            <w:tcW w:w="685" w:type="pct"/>
            <w:vMerge w:val="restart"/>
            <w:noWrap/>
            <w:vAlign w:val="center"/>
            <w:hideMark/>
          </w:tcPr>
          <w:p w14:paraId="439B4787" w14:textId="77777777" w:rsidR="00391ABF" w:rsidRPr="00391ABF" w:rsidRDefault="00391ABF" w:rsidP="00E144FB">
            <w:pPr>
              <w:spacing w:beforeLines="0" w:before="0" w:afterLines="0" w:after="0" w:line="240" w:lineRule="auto"/>
              <w:ind w:firstLineChars="0" w:firstLine="0"/>
              <w:jc w:val="center"/>
            </w:pPr>
            <w:r w:rsidRPr="00391ABF">
              <w:t>知本線</w:t>
            </w:r>
          </w:p>
        </w:tc>
        <w:tc>
          <w:tcPr>
            <w:tcW w:w="755" w:type="pct"/>
            <w:noWrap/>
            <w:vAlign w:val="center"/>
            <w:hideMark/>
          </w:tcPr>
          <w:p w14:paraId="3713DAB6" w14:textId="77777777" w:rsidR="00391ABF" w:rsidRPr="00391ABF" w:rsidRDefault="00391ABF" w:rsidP="00E144FB">
            <w:pPr>
              <w:spacing w:beforeLines="0" w:before="0" w:afterLines="0" w:after="0" w:line="240" w:lineRule="auto"/>
              <w:ind w:firstLineChars="0" w:firstLine="0"/>
              <w:jc w:val="right"/>
            </w:pPr>
            <w:r w:rsidRPr="00391ABF">
              <w:t xml:space="preserve">199,061 </w:t>
            </w:r>
          </w:p>
        </w:tc>
        <w:tc>
          <w:tcPr>
            <w:tcW w:w="879" w:type="pct"/>
            <w:noWrap/>
            <w:vAlign w:val="center"/>
            <w:hideMark/>
          </w:tcPr>
          <w:p w14:paraId="0FBA5BB3" w14:textId="77777777" w:rsidR="00391ABF" w:rsidRPr="00391ABF" w:rsidRDefault="00391ABF" w:rsidP="00E144FB">
            <w:pPr>
              <w:spacing w:beforeLines="0" w:before="0" w:afterLines="0" w:after="0" w:line="240" w:lineRule="auto"/>
              <w:ind w:firstLineChars="0" w:firstLine="0"/>
              <w:jc w:val="right"/>
            </w:pPr>
            <w:r w:rsidRPr="00391ABF">
              <w:t xml:space="preserve">210,376 </w:t>
            </w:r>
          </w:p>
        </w:tc>
        <w:tc>
          <w:tcPr>
            <w:tcW w:w="754" w:type="pct"/>
            <w:tcBorders>
              <w:right w:val="double" w:sz="4" w:space="0" w:color="auto"/>
            </w:tcBorders>
            <w:noWrap/>
            <w:vAlign w:val="center"/>
            <w:hideMark/>
          </w:tcPr>
          <w:p w14:paraId="7B5CA4DC" w14:textId="77777777" w:rsidR="00391ABF" w:rsidRPr="00391ABF" w:rsidRDefault="00391ABF" w:rsidP="00E144FB">
            <w:pPr>
              <w:spacing w:beforeLines="0" w:before="0" w:afterLines="0" w:after="0" w:line="240" w:lineRule="auto"/>
              <w:ind w:firstLineChars="0" w:firstLine="0"/>
              <w:jc w:val="right"/>
            </w:pPr>
            <w:r w:rsidRPr="00391ABF">
              <w:t xml:space="preserve">200,834 </w:t>
            </w:r>
          </w:p>
        </w:tc>
        <w:tc>
          <w:tcPr>
            <w:tcW w:w="964" w:type="pct"/>
            <w:vMerge w:val="restart"/>
            <w:tcBorders>
              <w:left w:val="double" w:sz="4" w:space="0" w:color="auto"/>
            </w:tcBorders>
            <w:noWrap/>
            <w:vAlign w:val="center"/>
            <w:hideMark/>
          </w:tcPr>
          <w:p w14:paraId="2C2D8D06" w14:textId="77777777" w:rsidR="00391ABF" w:rsidRPr="00391ABF" w:rsidRDefault="00391ABF" w:rsidP="00E144FB">
            <w:pPr>
              <w:spacing w:beforeLines="0" w:before="0" w:afterLines="0" w:after="0" w:line="240" w:lineRule="auto"/>
              <w:ind w:firstLineChars="0" w:firstLine="0"/>
              <w:jc w:val="right"/>
            </w:pPr>
            <w:r w:rsidRPr="00391ABF">
              <w:t>5.4%</w:t>
            </w:r>
          </w:p>
        </w:tc>
        <w:tc>
          <w:tcPr>
            <w:tcW w:w="964" w:type="pct"/>
            <w:vMerge w:val="restart"/>
            <w:noWrap/>
            <w:vAlign w:val="center"/>
            <w:hideMark/>
          </w:tcPr>
          <w:p w14:paraId="6A87F7D1" w14:textId="77777777" w:rsidR="00391ABF" w:rsidRPr="00391ABF" w:rsidRDefault="00391ABF" w:rsidP="00E144FB">
            <w:pPr>
              <w:spacing w:beforeLines="0" w:before="0" w:afterLines="0" w:after="0" w:line="240" w:lineRule="auto"/>
              <w:ind w:firstLineChars="0" w:firstLine="0"/>
              <w:jc w:val="right"/>
            </w:pPr>
            <w:r w:rsidRPr="00391ABF">
              <w:t>-4.8%</w:t>
            </w:r>
          </w:p>
        </w:tc>
      </w:tr>
      <w:tr w:rsidR="00391ABF" w:rsidRPr="00391ABF" w14:paraId="0645E89B" w14:textId="77777777" w:rsidTr="00094E99">
        <w:trPr>
          <w:trHeight w:val="638"/>
        </w:trPr>
        <w:tc>
          <w:tcPr>
            <w:tcW w:w="685" w:type="pct"/>
            <w:vMerge/>
            <w:vAlign w:val="center"/>
            <w:hideMark/>
          </w:tcPr>
          <w:p w14:paraId="5CC4248C" w14:textId="77777777" w:rsidR="00391ABF" w:rsidRPr="00391ABF" w:rsidRDefault="00391ABF" w:rsidP="00E144FB">
            <w:pPr>
              <w:spacing w:beforeLines="0" w:before="0" w:afterLines="0" w:after="0" w:line="240" w:lineRule="auto"/>
              <w:ind w:firstLineChars="0" w:firstLine="0"/>
              <w:jc w:val="center"/>
            </w:pPr>
          </w:p>
        </w:tc>
        <w:tc>
          <w:tcPr>
            <w:tcW w:w="755" w:type="pct"/>
            <w:noWrap/>
            <w:vAlign w:val="center"/>
            <w:hideMark/>
          </w:tcPr>
          <w:p w14:paraId="6BBAFD87" w14:textId="77777777" w:rsidR="00391ABF" w:rsidRPr="00391ABF" w:rsidRDefault="00391ABF" w:rsidP="00E144FB">
            <w:pPr>
              <w:spacing w:beforeLines="0" w:before="0" w:afterLines="0" w:after="0" w:line="240" w:lineRule="auto"/>
              <w:ind w:firstLineChars="0" w:firstLine="0"/>
              <w:jc w:val="right"/>
            </w:pPr>
            <w:r w:rsidRPr="00391ABF">
              <w:t>22.3%</w:t>
            </w:r>
          </w:p>
        </w:tc>
        <w:tc>
          <w:tcPr>
            <w:tcW w:w="879" w:type="pct"/>
            <w:noWrap/>
            <w:vAlign w:val="center"/>
            <w:hideMark/>
          </w:tcPr>
          <w:p w14:paraId="7F9D08BE" w14:textId="77777777" w:rsidR="00391ABF" w:rsidRPr="00391ABF" w:rsidRDefault="00391ABF" w:rsidP="00E144FB">
            <w:pPr>
              <w:spacing w:beforeLines="0" w:before="0" w:afterLines="0" w:after="0" w:line="240" w:lineRule="auto"/>
              <w:ind w:firstLineChars="0" w:firstLine="0"/>
              <w:jc w:val="right"/>
            </w:pPr>
            <w:r w:rsidRPr="00391ABF">
              <w:t>20.3%</w:t>
            </w:r>
          </w:p>
        </w:tc>
        <w:tc>
          <w:tcPr>
            <w:tcW w:w="754" w:type="pct"/>
            <w:tcBorders>
              <w:right w:val="double" w:sz="4" w:space="0" w:color="auto"/>
            </w:tcBorders>
            <w:noWrap/>
            <w:vAlign w:val="center"/>
            <w:hideMark/>
          </w:tcPr>
          <w:p w14:paraId="46656605" w14:textId="77777777" w:rsidR="00391ABF" w:rsidRPr="00391ABF" w:rsidRDefault="00391ABF" w:rsidP="00E144FB">
            <w:pPr>
              <w:spacing w:beforeLines="0" w:before="0" w:afterLines="0" w:after="0" w:line="240" w:lineRule="auto"/>
              <w:ind w:firstLineChars="0" w:firstLine="0"/>
              <w:jc w:val="right"/>
            </w:pPr>
            <w:r w:rsidRPr="00391ABF">
              <w:t>21.5%</w:t>
            </w:r>
          </w:p>
        </w:tc>
        <w:tc>
          <w:tcPr>
            <w:tcW w:w="964" w:type="pct"/>
            <w:vMerge/>
            <w:tcBorders>
              <w:left w:val="double" w:sz="4" w:space="0" w:color="auto"/>
            </w:tcBorders>
            <w:vAlign w:val="center"/>
            <w:hideMark/>
          </w:tcPr>
          <w:p w14:paraId="3B07B78A" w14:textId="77777777" w:rsidR="00391ABF" w:rsidRPr="00391ABF" w:rsidRDefault="00391ABF" w:rsidP="00E144FB">
            <w:pPr>
              <w:spacing w:beforeLines="0" w:before="0" w:afterLines="0" w:after="0" w:line="240" w:lineRule="auto"/>
              <w:ind w:firstLineChars="0" w:firstLine="0"/>
              <w:jc w:val="right"/>
            </w:pPr>
          </w:p>
        </w:tc>
        <w:tc>
          <w:tcPr>
            <w:tcW w:w="964" w:type="pct"/>
            <w:vMerge/>
            <w:vAlign w:val="center"/>
            <w:hideMark/>
          </w:tcPr>
          <w:p w14:paraId="32190E4A" w14:textId="77777777" w:rsidR="00391ABF" w:rsidRPr="00391ABF" w:rsidRDefault="00391ABF" w:rsidP="00E144FB">
            <w:pPr>
              <w:spacing w:beforeLines="0" w:before="0" w:afterLines="0" w:after="0" w:line="240" w:lineRule="auto"/>
              <w:ind w:firstLineChars="0" w:firstLine="0"/>
              <w:jc w:val="right"/>
            </w:pPr>
          </w:p>
        </w:tc>
      </w:tr>
      <w:tr w:rsidR="00391ABF" w:rsidRPr="00391ABF" w14:paraId="1F3CE6FA" w14:textId="77777777" w:rsidTr="00094E99">
        <w:trPr>
          <w:trHeight w:val="638"/>
        </w:trPr>
        <w:tc>
          <w:tcPr>
            <w:tcW w:w="685" w:type="pct"/>
            <w:vMerge w:val="restart"/>
            <w:noWrap/>
            <w:vAlign w:val="center"/>
            <w:hideMark/>
          </w:tcPr>
          <w:p w14:paraId="42F92CDE" w14:textId="77777777" w:rsidR="00391ABF" w:rsidRPr="00391ABF" w:rsidRDefault="00391ABF" w:rsidP="00E144FB">
            <w:pPr>
              <w:spacing w:beforeLines="0" w:before="0" w:afterLines="0" w:after="0" w:line="240" w:lineRule="auto"/>
              <w:ind w:firstLineChars="0" w:firstLine="0"/>
              <w:jc w:val="center"/>
            </w:pPr>
            <w:r w:rsidRPr="00391ABF">
              <w:t>總計</w:t>
            </w:r>
          </w:p>
        </w:tc>
        <w:tc>
          <w:tcPr>
            <w:tcW w:w="755" w:type="pct"/>
            <w:noWrap/>
            <w:vAlign w:val="center"/>
            <w:hideMark/>
          </w:tcPr>
          <w:p w14:paraId="6C3B2114" w14:textId="77777777" w:rsidR="00391ABF" w:rsidRPr="00391ABF" w:rsidRDefault="00391ABF" w:rsidP="00E144FB">
            <w:pPr>
              <w:spacing w:beforeLines="0" w:before="0" w:afterLines="0" w:after="0" w:line="240" w:lineRule="auto"/>
              <w:ind w:firstLineChars="0" w:firstLine="0"/>
              <w:jc w:val="right"/>
            </w:pPr>
            <w:r w:rsidRPr="00391ABF">
              <w:t xml:space="preserve">891,008 </w:t>
            </w:r>
          </w:p>
        </w:tc>
        <w:tc>
          <w:tcPr>
            <w:tcW w:w="879" w:type="pct"/>
            <w:noWrap/>
            <w:vAlign w:val="center"/>
            <w:hideMark/>
          </w:tcPr>
          <w:p w14:paraId="3370F3B4" w14:textId="77777777" w:rsidR="00391ABF" w:rsidRPr="00391ABF" w:rsidRDefault="00391ABF" w:rsidP="00E144FB">
            <w:pPr>
              <w:spacing w:beforeLines="0" w:before="0" w:afterLines="0" w:after="0" w:line="240" w:lineRule="auto"/>
              <w:ind w:firstLineChars="0" w:firstLine="0"/>
              <w:jc w:val="right"/>
            </w:pPr>
            <w:r w:rsidRPr="00391ABF">
              <w:t xml:space="preserve">1,038,751 </w:t>
            </w:r>
          </w:p>
        </w:tc>
        <w:tc>
          <w:tcPr>
            <w:tcW w:w="754" w:type="pct"/>
            <w:tcBorders>
              <w:right w:val="double" w:sz="4" w:space="0" w:color="auto"/>
            </w:tcBorders>
            <w:noWrap/>
            <w:vAlign w:val="center"/>
            <w:hideMark/>
          </w:tcPr>
          <w:p w14:paraId="0F42088D" w14:textId="77777777" w:rsidR="00391ABF" w:rsidRPr="00391ABF" w:rsidRDefault="00391ABF" w:rsidP="00E144FB">
            <w:pPr>
              <w:spacing w:beforeLines="0" w:before="0" w:afterLines="0" w:after="0" w:line="240" w:lineRule="auto"/>
              <w:ind w:firstLineChars="0" w:firstLine="0"/>
              <w:jc w:val="right"/>
            </w:pPr>
            <w:r w:rsidRPr="00391ABF">
              <w:t xml:space="preserve">934,698 </w:t>
            </w:r>
          </w:p>
        </w:tc>
        <w:tc>
          <w:tcPr>
            <w:tcW w:w="964" w:type="pct"/>
            <w:vMerge w:val="restart"/>
            <w:tcBorders>
              <w:left w:val="double" w:sz="4" w:space="0" w:color="auto"/>
            </w:tcBorders>
            <w:noWrap/>
            <w:vAlign w:val="center"/>
            <w:hideMark/>
          </w:tcPr>
          <w:p w14:paraId="734EB9A0" w14:textId="77777777" w:rsidR="00391ABF" w:rsidRPr="00391ABF" w:rsidRDefault="00391ABF" w:rsidP="00E144FB">
            <w:pPr>
              <w:spacing w:beforeLines="0" w:before="0" w:afterLines="0" w:after="0" w:line="240" w:lineRule="auto"/>
              <w:ind w:firstLineChars="0" w:firstLine="0"/>
              <w:jc w:val="right"/>
            </w:pPr>
            <w:r w:rsidRPr="00391ABF">
              <w:t>14.2%</w:t>
            </w:r>
          </w:p>
        </w:tc>
        <w:tc>
          <w:tcPr>
            <w:tcW w:w="964" w:type="pct"/>
            <w:vMerge w:val="restart"/>
            <w:noWrap/>
            <w:vAlign w:val="center"/>
            <w:hideMark/>
          </w:tcPr>
          <w:p w14:paraId="2E341601" w14:textId="77777777" w:rsidR="00391ABF" w:rsidRPr="00391ABF" w:rsidRDefault="00391ABF" w:rsidP="00E144FB">
            <w:pPr>
              <w:spacing w:beforeLines="0" w:before="0" w:afterLines="0" w:after="0" w:line="240" w:lineRule="auto"/>
              <w:ind w:firstLineChars="0" w:firstLine="0"/>
              <w:jc w:val="right"/>
            </w:pPr>
            <w:r w:rsidRPr="00391ABF">
              <w:t>-11.1%</w:t>
            </w:r>
          </w:p>
        </w:tc>
      </w:tr>
      <w:tr w:rsidR="00391ABF" w:rsidRPr="00391ABF" w14:paraId="4C0884E1" w14:textId="77777777" w:rsidTr="00094E99">
        <w:trPr>
          <w:trHeight w:val="330"/>
        </w:trPr>
        <w:tc>
          <w:tcPr>
            <w:tcW w:w="685" w:type="pct"/>
            <w:vMerge/>
            <w:hideMark/>
          </w:tcPr>
          <w:p w14:paraId="7E75CAA6" w14:textId="77777777" w:rsidR="00391ABF" w:rsidRPr="00391ABF" w:rsidRDefault="00391ABF" w:rsidP="00E144FB">
            <w:pPr>
              <w:spacing w:beforeLines="0" w:before="0" w:afterLines="0" w:after="0" w:line="240" w:lineRule="auto"/>
              <w:ind w:firstLineChars="0" w:firstLine="0"/>
            </w:pPr>
          </w:p>
        </w:tc>
        <w:tc>
          <w:tcPr>
            <w:tcW w:w="755" w:type="pct"/>
            <w:noWrap/>
            <w:vAlign w:val="center"/>
            <w:hideMark/>
          </w:tcPr>
          <w:p w14:paraId="07EC4D9A" w14:textId="77777777" w:rsidR="00391ABF" w:rsidRPr="00391ABF" w:rsidRDefault="00391ABF" w:rsidP="00E144FB">
            <w:pPr>
              <w:spacing w:beforeLines="0" w:before="0" w:afterLines="0" w:after="0" w:line="240" w:lineRule="auto"/>
              <w:ind w:firstLineChars="0" w:firstLine="0"/>
              <w:jc w:val="right"/>
            </w:pPr>
            <w:r w:rsidRPr="00391ABF">
              <w:t>100.0%</w:t>
            </w:r>
          </w:p>
        </w:tc>
        <w:tc>
          <w:tcPr>
            <w:tcW w:w="879" w:type="pct"/>
            <w:noWrap/>
            <w:vAlign w:val="center"/>
            <w:hideMark/>
          </w:tcPr>
          <w:p w14:paraId="0F69B3D6" w14:textId="77777777" w:rsidR="00391ABF" w:rsidRPr="00391ABF" w:rsidRDefault="00391ABF" w:rsidP="00E144FB">
            <w:pPr>
              <w:spacing w:beforeLines="0" w:before="0" w:afterLines="0" w:after="0" w:line="240" w:lineRule="auto"/>
              <w:ind w:firstLineChars="0" w:firstLine="0"/>
              <w:jc w:val="right"/>
            </w:pPr>
            <w:r w:rsidRPr="00391ABF">
              <w:t>100.0%</w:t>
            </w:r>
          </w:p>
        </w:tc>
        <w:tc>
          <w:tcPr>
            <w:tcW w:w="754" w:type="pct"/>
            <w:tcBorders>
              <w:right w:val="double" w:sz="4" w:space="0" w:color="auto"/>
            </w:tcBorders>
            <w:noWrap/>
            <w:vAlign w:val="center"/>
            <w:hideMark/>
          </w:tcPr>
          <w:p w14:paraId="6524D6A2" w14:textId="77777777" w:rsidR="00391ABF" w:rsidRPr="00391ABF" w:rsidRDefault="00391ABF" w:rsidP="00E144FB">
            <w:pPr>
              <w:spacing w:beforeLines="0" w:before="0" w:afterLines="0" w:after="0" w:line="240" w:lineRule="auto"/>
              <w:ind w:firstLineChars="0" w:firstLine="0"/>
              <w:jc w:val="right"/>
            </w:pPr>
            <w:r w:rsidRPr="00391ABF">
              <w:t>100.0%</w:t>
            </w:r>
          </w:p>
        </w:tc>
        <w:tc>
          <w:tcPr>
            <w:tcW w:w="964" w:type="pct"/>
            <w:vMerge/>
            <w:tcBorders>
              <w:left w:val="double" w:sz="4" w:space="0" w:color="auto"/>
            </w:tcBorders>
            <w:hideMark/>
          </w:tcPr>
          <w:p w14:paraId="514AE00A" w14:textId="77777777" w:rsidR="00391ABF" w:rsidRPr="00391ABF" w:rsidRDefault="00391ABF" w:rsidP="00E144FB">
            <w:pPr>
              <w:spacing w:beforeLines="0" w:before="0" w:afterLines="0" w:after="0" w:line="240" w:lineRule="auto"/>
              <w:ind w:firstLineChars="0" w:firstLine="0"/>
            </w:pPr>
          </w:p>
        </w:tc>
        <w:tc>
          <w:tcPr>
            <w:tcW w:w="964" w:type="pct"/>
            <w:vMerge/>
            <w:hideMark/>
          </w:tcPr>
          <w:p w14:paraId="4081BBA5" w14:textId="77777777" w:rsidR="00391ABF" w:rsidRPr="00391ABF" w:rsidRDefault="00391ABF" w:rsidP="00E144FB">
            <w:pPr>
              <w:spacing w:beforeLines="0" w:before="0" w:afterLines="0" w:after="0" w:line="240" w:lineRule="auto"/>
              <w:ind w:firstLineChars="0" w:firstLine="0"/>
            </w:pPr>
          </w:p>
        </w:tc>
      </w:tr>
    </w:tbl>
    <w:p w14:paraId="70C8A673" w14:textId="76A9DFC4" w:rsidR="00CD3355" w:rsidRDefault="00CD3355" w:rsidP="00CD3355">
      <w:pPr>
        <w:spacing w:before="180" w:after="180"/>
        <w:ind w:firstLineChars="0" w:firstLine="480"/>
      </w:pPr>
      <w:r w:rsidRPr="00CD3355">
        <w:t>由圖表資料可知，</w:t>
      </w:r>
      <w:proofErr w:type="gramStart"/>
      <w:r w:rsidRPr="00CD3355">
        <w:t>臺</w:t>
      </w:r>
      <w:proofErr w:type="gramEnd"/>
      <w:r w:rsidRPr="00CD3355">
        <w:t>東縣公路客運年總運量於</w:t>
      </w:r>
      <w:r w:rsidRPr="00CD3355">
        <w:t xml:space="preserve"> 112 </w:t>
      </w:r>
      <w:r w:rsidRPr="00CD3355">
        <w:t>年至</w:t>
      </w:r>
      <w:r w:rsidRPr="00CD3355">
        <w:t xml:space="preserve"> 114 </w:t>
      </w:r>
      <w:r w:rsidRPr="00CD3355">
        <w:t>年間亦呈現先升後降之變化。儘管如此，</w:t>
      </w:r>
      <w:r w:rsidRPr="00CD3355">
        <w:t>114</w:t>
      </w:r>
      <w:r w:rsidRPr="00CD3355">
        <w:t>年搭乘人次仍高於</w:t>
      </w:r>
      <w:r w:rsidRPr="00CD3355">
        <w:t>112</w:t>
      </w:r>
      <w:r w:rsidRPr="00CD3355">
        <w:t>年，約成長</w:t>
      </w:r>
      <w:r w:rsidRPr="00CD3355">
        <w:t xml:space="preserve"> 3%</w:t>
      </w:r>
      <w:r w:rsidRPr="00CD3355">
        <w:t>，顯示</w:t>
      </w:r>
      <w:proofErr w:type="gramStart"/>
      <w:r w:rsidRPr="00CD3355">
        <w:t>三</w:t>
      </w:r>
      <w:proofErr w:type="gramEnd"/>
      <w:r w:rsidRPr="00CD3355">
        <w:t>年間整體公路客運需求仍略有提升。</w:t>
      </w:r>
    </w:p>
    <w:p w14:paraId="53A6476D" w14:textId="1A8A07B6" w:rsidR="00FE578A" w:rsidRDefault="00FE578A" w:rsidP="00FE578A">
      <w:pPr>
        <w:spacing w:before="180" w:after="180"/>
        <w:ind w:firstLineChars="0" w:firstLine="0"/>
      </w:pPr>
      <w:r>
        <w:rPr>
          <w:rFonts w:hint="eastAsia"/>
        </w:rPr>
        <w:tab/>
      </w:r>
      <w:r>
        <w:rPr>
          <w:rFonts w:hint="eastAsia"/>
        </w:rPr>
        <w:t>檢視各路線類別，海岸線為主要運量來源，三年間年總量皆居各路線之首，</w:t>
      </w:r>
      <w:proofErr w:type="gramStart"/>
      <w:r>
        <w:rPr>
          <w:rFonts w:hint="eastAsia"/>
        </w:rPr>
        <w:t>佔</w:t>
      </w:r>
      <w:proofErr w:type="gramEnd"/>
      <w:r>
        <w:rPr>
          <w:rFonts w:hint="eastAsia"/>
        </w:rPr>
        <w:t>比維持在</w:t>
      </w:r>
      <w:r>
        <w:rPr>
          <w:rFonts w:hint="eastAsia"/>
        </w:rPr>
        <w:t>37%</w:t>
      </w:r>
      <w:r>
        <w:rPr>
          <w:rFonts w:hint="eastAsia"/>
        </w:rPr>
        <w:t>至</w:t>
      </w:r>
      <w:r>
        <w:rPr>
          <w:rFonts w:hint="eastAsia"/>
        </w:rPr>
        <w:t>44%</w:t>
      </w:r>
      <w:proofErr w:type="gramStart"/>
      <w:r>
        <w:rPr>
          <w:rFonts w:hint="eastAsia"/>
        </w:rPr>
        <w:t>之間，</w:t>
      </w:r>
      <w:proofErr w:type="gramEnd"/>
      <w:r>
        <w:rPr>
          <w:rFonts w:hint="eastAsia"/>
        </w:rPr>
        <w:t>亦為</w:t>
      </w:r>
      <w:r>
        <w:rPr>
          <w:rFonts w:hint="eastAsia"/>
        </w:rPr>
        <w:t>113</w:t>
      </w:r>
      <w:r>
        <w:rPr>
          <w:rFonts w:hint="eastAsia"/>
        </w:rPr>
        <w:t>年成長幅度最高者，成長率為</w:t>
      </w:r>
      <w:r>
        <w:rPr>
          <w:rFonts w:hint="eastAsia"/>
        </w:rPr>
        <w:t>25.7%</w:t>
      </w:r>
      <w:r>
        <w:rPr>
          <w:rFonts w:hint="eastAsia"/>
        </w:rPr>
        <w:t>。縱谷線與</w:t>
      </w:r>
      <w:proofErr w:type="gramStart"/>
      <w:r>
        <w:rPr>
          <w:rFonts w:hint="eastAsia"/>
        </w:rPr>
        <w:t>知本線次之</w:t>
      </w:r>
      <w:proofErr w:type="gramEnd"/>
      <w:r>
        <w:rPr>
          <w:rFonts w:hint="eastAsia"/>
        </w:rPr>
        <w:t>，皆</w:t>
      </w:r>
      <w:proofErr w:type="gramStart"/>
      <w:r>
        <w:rPr>
          <w:rFonts w:hint="eastAsia"/>
        </w:rPr>
        <w:t>佔</w:t>
      </w:r>
      <w:proofErr w:type="gramEnd"/>
      <w:r>
        <w:rPr>
          <w:rFonts w:hint="eastAsia"/>
        </w:rPr>
        <w:t>約兩成，三年間變化幅度較不明顯，</w:t>
      </w:r>
      <w:proofErr w:type="gramStart"/>
      <w:r>
        <w:rPr>
          <w:rFonts w:hint="eastAsia"/>
        </w:rPr>
        <w:t>佔</w:t>
      </w:r>
      <w:proofErr w:type="gramEnd"/>
      <w:r>
        <w:rPr>
          <w:rFonts w:hint="eastAsia"/>
        </w:rPr>
        <w:t>比大致維持穩定。值得注意，南</w:t>
      </w:r>
      <w:proofErr w:type="gramStart"/>
      <w:r>
        <w:rPr>
          <w:rFonts w:hint="eastAsia"/>
        </w:rPr>
        <w:t>迴</w:t>
      </w:r>
      <w:proofErr w:type="gramEnd"/>
      <w:r>
        <w:rPr>
          <w:rFonts w:hint="eastAsia"/>
        </w:rPr>
        <w:t>線呈現逐年成長趨勢，三年間成長近</w:t>
      </w:r>
      <w:r>
        <w:rPr>
          <w:rFonts w:hint="eastAsia"/>
        </w:rPr>
        <w:t>20%</w:t>
      </w:r>
      <w:r>
        <w:rPr>
          <w:rFonts w:hint="eastAsia"/>
        </w:rPr>
        <w:t>，</w:t>
      </w:r>
      <w:proofErr w:type="gramStart"/>
      <w:r>
        <w:rPr>
          <w:rFonts w:hint="eastAsia"/>
        </w:rPr>
        <w:t>唯各路線</w:t>
      </w:r>
      <w:proofErr w:type="gramEnd"/>
      <w:r>
        <w:rPr>
          <w:rFonts w:hint="eastAsia"/>
        </w:rPr>
        <w:t>中三年皆成長者，亦為</w:t>
      </w:r>
      <w:r>
        <w:rPr>
          <w:rFonts w:hint="eastAsia"/>
        </w:rPr>
        <w:t>114</w:t>
      </w:r>
      <w:r>
        <w:rPr>
          <w:rFonts w:hint="eastAsia"/>
        </w:rPr>
        <w:t>年成長幅度最高者，成長率為</w:t>
      </w:r>
      <w:r>
        <w:rPr>
          <w:rFonts w:hint="eastAsia"/>
        </w:rPr>
        <w:t>8.3%</w:t>
      </w:r>
      <w:r>
        <w:rPr>
          <w:rFonts w:hint="eastAsia"/>
        </w:rPr>
        <w:t>。山海線對總運量貢獻較小，三年間</w:t>
      </w:r>
      <w:proofErr w:type="gramStart"/>
      <w:r>
        <w:rPr>
          <w:rFonts w:hint="eastAsia"/>
        </w:rPr>
        <w:t>佔</w:t>
      </w:r>
      <w:proofErr w:type="gramEnd"/>
      <w:r>
        <w:rPr>
          <w:rFonts w:hint="eastAsia"/>
        </w:rPr>
        <w:t>比皆維持在</w:t>
      </w:r>
      <w:r>
        <w:rPr>
          <w:rFonts w:hint="eastAsia"/>
        </w:rPr>
        <w:t>2%</w:t>
      </w:r>
      <w:r>
        <w:rPr>
          <w:rFonts w:hint="eastAsia"/>
        </w:rPr>
        <w:t>左右，整體走勢相對平緩。</w:t>
      </w:r>
    </w:p>
    <w:p w14:paraId="42BFD205" w14:textId="211C7A63" w:rsidR="00391ABF" w:rsidRDefault="00FE578A" w:rsidP="00FE578A">
      <w:pPr>
        <w:spacing w:before="180" w:after="180"/>
        <w:ind w:firstLineChars="0" w:firstLine="0"/>
      </w:pPr>
      <w:r>
        <w:rPr>
          <w:rFonts w:hint="eastAsia"/>
        </w:rPr>
        <w:lastRenderedPageBreak/>
        <w:tab/>
      </w:r>
      <w:r>
        <w:rPr>
          <w:rFonts w:hint="eastAsia"/>
        </w:rPr>
        <w:t>與花蓮縣公路客運運量比較，整體趨勢一同，皆呈現</w:t>
      </w:r>
      <w:r>
        <w:rPr>
          <w:rFonts w:hint="eastAsia"/>
        </w:rPr>
        <w:t>113</w:t>
      </w:r>
      <w:r>
        <w:rPr>
          <w:rFonts w:hint="eastAsia"/>
        </w:rPr>
        <w:t>年小幅成長後，</w:t>
      </w:r>
      <w:r>
        <w:rPr>
          <w:rFonts w:hint="eastAsia"/>
        </w:rPr>
        <w:t>114</w:t>
      </w:r>
      <w:r>
        <w:rPr>
          <w:rFonts w:hint="eastAsia"/>
        </w:rPr>
        <w:t>年明顯回落</w:t>
      </w:r>
      <w:r w:rsidR="00CD3355">
        <w:rPr>
          <w:rFonts w:hint="eastAsia"/>
        </w:rPr>
        <w:t>；</w:t>
      </w:r>
      <w:r>
        <w:rPr>
          <w:rFonts w:hint="eastAsia"/>
        </w:rPr>
        <w:t>海岸線同樣為各路線之首</w:t>
      </w:r>
      <w:r w:rsidR="00CD3355">
        <w:rPr>
          <w:rFonts w:hint="eastAsia"/>
        </w:rPr>
        <w:t>。</w:t>
      </w:r>
      <w:r>
        <w:rPr>
          <w:rFonts w:hint="eastAsia"/>
        </w:rPr>
        <w:t>不同的是山海線的成長趨勢，</w:t>
      </w:r>
      <w:r w:rsidR="00CD3355">
        <w:rPr>
          <w:rFonts w:hint="eastAsia"/>
        </w:rPr>
        <w:t>花蓮縣公路客運山海線三年間皆</w:t>
      </w:r>
      <w:r>
        <w:rPr>
          <w:rFonts w:hint="eastAsia"/>
        </w:rPr>
        <w:t>呈現</w:t>
      </w:r>
      <w:r w:rsidR="00EA0DB1">
        <w:rPr>
          <w:rFonts w:hint="eastAsia"/>
        </w:rPr>
        <w:t>跌幅趨勢</w:t>
      </w:r>
      <w:r>
        <w:rPr>
          <w:rFonts w:hint="eastAsia"/>
        </w:rPr>
        <w:t>。</w:t>
      </w:r>
    </w:p>
    <w:p w14:paraId="542E580E" w14:textId="77777777" w:rsidR="0077710F" w:rsidRDefault="0077710F" w:rsidP="0077710F">
      <w:pPr>
        <w:pStyle w:val="3"/>
      </w:pPr>
      <w:bookmarkStart w:id="20" w:name="_Toc228919659"/>
      <w:r w:rsidRPr="0077710F">
        <w:t>持卡身分分析</w:t>
      </w:r>
      <w:bookmarkEnd w:id="20"/>
    </w:p>
    <w:p w14:paraId="77A60182" w14:textId="77777777" w:rsidR="0077710F" w:rsidRDefault="0077710F" w:rsidP="0077710F">
      <w:pPr>
        <w:keepNext/>
        <w:spacing w:before="180" w:after="180"/>
        <w:ind w:firstLineChars="0" w:firstLine="0"/>
      </w:pPr>
      <w:r>
        <w:rPr>
          <w:noProof/>
        </w:rPr>
        <w:drawing>
          <wp:inline distT="0" distB="0" distL="0" distR="0" wp14:anchorId="70F5955B" wp14:editId="738FCCCA">
            <wp:extent cx="5271770" cy="3156585"/>
            <wp:effectExtent l="0" t="0" r="5080" b="5715"/>
            <wp:docPr id="1329302142"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1770" cy="3156585"/>
                    </a:xfrm>
                    <a:prstGeom prst="rect">
                      <a:avLst/>
                    </a:prstGeom>
                    <a:noFill/>
                    <a:ln>
                      <a:noFill/>
                    </a:ln>
                  </pic:spPr>
                </pic:pic>
              </a:graphicData>
            </a:graphic>
          </wp:inline>
        </w:drawing>
      </w:r>
    </w:p>
    <w:p w14:paraId="0D844762" w14:textId="6E5BB93D" w:rsidR="0077710F" w:rsidRDefault="0077710F" w:rsidP="00094E99">
      <w:pPr>
        <w:pStyle w:val="af"/>
        <w:spacing w:before="180" w:after="180"/>
        <w:ind w:firstLine="540"/>
        <w:jc w:val="center"/>
      </w:pPr>
      <w:r>
        <w:rPr>
          <w:rFonts w:hint="eastAsia"/>
        </w:rPr>
        <w:t>圖</w:t>
      </w:r>
      <w:r>
        <w:rPr>
          <w:rFonts w:hint="eastAsia"/>
        </w:rPr>
        <w:t xml:space="preserve"> </w:t>
      </w:r>
      <w:r w:rsidR="00094E99">
        <w:fldChar w:fldCharType="begin"/>
      </w:r>
      <w:r w:rsidR="00094E99">
        <w:instrText xml:space="preserve"> </w:instrText>
      </w:r>
      <w:r w:rsidR="00094E99">
        <w:rPr>
          <w:rFonts w:hint="eastAsia"/>
        </w:rPr>
        <w:instrText>STYLEREF 2 \s</w:instrText>
      </w:r>
      <w:r w:rsidR="00094E99">
        <w:instrText xml:space="preserve"> </w:instrText>
      </w:r>
      <w:r w:rsidR="00094E99">
        <w:fldChar w:fldCharType="separate"/>
      </w:r>
      <w:r w:rsidR="00094E99">
        <w:rPr>
          <w:noProof/>
        </w:rPr>
        <w:t>2.2</w:t>
      </w:r>
      <w:r w:rsidR="00094E99">
        <w:fldChar w:fldCharType="end"/>
      </w:r>
      <w:r w:rsidR="00094E99">
        <w:t>.</w:t>
      </w:r>
      <w:r w:rsidR="00094E99">
        <w:fldChar w:fldCharType="begin"/>
      </w:r>
      <w:r w:rsidR="00094E99">
        <w:instrText xml:space="preserve"> </w:instrText>
      </w:r>
      <w:r w:rsidR="00094E99">
        <w:rPr>
          <w:rFonts w:hint="eastAsia"/>
        </w:rPr>
        <w:instrText xml:space="preserve">SEQ </w:instrText>
      </w:r>
      <w:r w:rsidR="00094E99">
        <w:rPr>
          <w:rFonts w:hint="eastAsia"/>
        </w:rPr>
        <w:instrText>圖</w:instrText>
      </w:r>
      <w:r w:rsidR="00094E99">
        <w:rPr>
          <w:rFonts w:hint="eastAsia"/>
        </w:rPr>
        <w:instrText xml:space="preserve"> \* ARABIC \s 2</w:instrText>
      </w:r>
      <w:r w:rsidR="00094E99">
        <w:instrText xml:space="preserve"> </w:instrText>
      </w:r>
      <w:r w:rsidR="00094E99">
        <w:fldChar w:fldCharType="separate"/>
      </w:r>
      <w:r w:rsidR="00094E99">
        <w:rPr>
          <w:noProof/>
        </w:rPr>
        <w:t>2</w:t>
      </w:r>
      <w:r w:rsidR="00094E99">
        <w:fldChar w:fldCharType="end"/>
      </w:r>
      <w:r>
        <w:rPr>
          <w:rFonts w:hint="eastAsia"/>
        </w:rPr>
        <w:t xml:space="preserve">　</w:t>
      </w:r>
      <w:r w:rsidRPr="0077710F">
        <w:t>114</w:t>
      </w:r>
      <w:r w:rsidRPr="0077710F">
        <w:t>年</w:t>
      </w:r>
      <w:proofErr w:type="gramStart"/>
      <w:r w:rsidRPr="0077710F">
        <w:t>臺</w:t>
      </w:r>
      <w:proofErr w:type="gramEnd"/>
      <w:r w:rsidRPr="0077710F">
        <w:t>東縣公路客運</w:t>
      </w:r>
      <w:proofErr w:type="gramStart"/>
      <w:r w:rsidRPr="0077710F">
        <w:t>搭車持卡</w:t>
      </w:r>
      <w:proofErr w:type="gramEnd"/>
      <w:r w:rsidRPr="0077710F">
        <w:t>身分長條圖</w:t>
      </w:r>
    </w:p>
    <w:p w14:paraId="11AC3A57" w14:textId="459ADA3A" w:rsidR="00343390" w:rsidRDefault="00343390" w:rsidP="00094E99">
      <w:pPr>
        <w:pStyle w:val="af"/>
        <w:keepNext/>
        <w:spacing w:before="180" w:after="180"/>
        <w:ind w:firstLine="540"/>
        <w:jc w:val="center"/>
      </w:pPr>
      <w:r>
        <w:rPr>
          <w:rFonts w:hint="eastAsia"/>
        </w:rPr>
        <w:t>表</w:t>
      </w:r>
      <w:r>
        <w:rPr>
          <w:rFonts w:hint="eastAsia"/>
        </w:rPr>
        <w:t xml:space="preserve"> </w:t>
      </w:r>
      <w:r w:rsidR="00C74997">
        <w:fldChar w:fldCharType="begin"/>
      </w:r>
      <w:r w:rsidR="00C74997">
        <w:instrText xml:space="preserve"> </w:instrText>
      </w:r>
      <w:r w:rsidR="00C74997">
        <w:rPr>
          <w:rFonts w:hint="eastAsia"/>
        </w:rPr>
        <w:instrText>STYLEREF 2 \s</w:instrText>
      </w:r>
      <w:r w:rsidR="00C74997">
        <w:instrText xml:space="preserve"> </w:instrText>
      </w:r>
      <w:r w:rsidR="00C74997">
        <w:fldChar w:fldCharType="separate"/>
      </w:r>
      <w:r w:rsidR="00C74997">
        <w:rPr>
          <w:noProof/>
        </w:rPr>
        <w:t>2.2</w:t>
      </w:r>
      <w:r w:rsidR="00C74997">
        <w:fldChar w:fldCharType="end"/>
      </w:r>
      <w:r w:rsidR="00C74997">
        <w:t>.</w:t>
      </w:r>
      <w:r w:rsidR="00C74997">
        <w:fldChar w:fldCharType="begin"/>
      </w:r>
      <w:r w:rsidR="00C74997">
        <w:instrText xml:space="preserve"> </w:instrText>
      </w:r>
      <w:r w:rsidR="00C74997">
        <w:rPr>
          <w:rFonts w:hint="eastAsia"/>
        </w:rPr>
        <w:instrText xml:space="preserve">SEQ </w:instrText>
      </w:r>
      <w:r w:rsidR="00C74997">
        <w:rPr>
          <w:rFonts w:hint="eastAsia"/>
        </w:rPr>
        <w:instrText>表</w:instrText>
      </w:r>
      <w:r w:rsidR="00C74997">
        <w:rPr>
          <w:rFonts w:hint="eastAsia"/>
        </w:rPr>
        <w:instrText xml:space="preserve"> \* ARABIC \s 2</w:instrText>
      </w:r>
      <w:r w:rsidR="00C74997">
        <w:instrText xml:space="preserve"> </w:instrText>
      </w:r>
      <w:r w:rsidR="00C74997">
        <w:fldChar w:fldCharType="separate"/>
      </w:r>
      <w:r w:rsidR="00C74997">
        <w:rPr>
          <w:noProof/>
        </w:rPr>
        <w:t>2</w:t>
      </w:r>
      <w:r w:rsidR="00C74997">
        <w:fldChar w:fldCharType="end"/>
      </w:r>
      <w:r>
        <w:rPr>
          <w:rFonts w:hint="eastAsia"/>
        </w:rPr>
        <w:t xml:space="preserve">　</w:t>
      </w:r>
      <w:r w:rsidRPr="00343390">
        <w:t>112</w:t>
      </w:r>
      <w:r w:rsidRPr="00343390">
        <w:t>年至</w:t>
      </w:r>
      <w:r w:rsidRPr="00343390">
        <w:t>114</w:t>
      </w:r>
      <w:r w:rsidRPr="00343390">
        <w:t>年</w:t>
      </w:r>
      <w:proofErr w:type="gramStart"/>
      <w:r w:rsidRPr="00343390">
        <w:t>臺</w:t>
      </w:r>
      <w:proofErr w:type="gramEnd"/>
      <w:r w:rsidRPr="00343390">
        <w:t>東縣公路客運持卡身分</w:t>
      </w:r>
      <w:r>
        <w:rPr>
          <w:rFonts w:hint="eastAsia"/>
        </w:rPr>
        <w:t>統計表</w:t>
      </w:r>
    </w:p>
    <w:tbl>
      <w:tblPr>
        <w:tblStyle w:val="af5"/>
        <w:tblW w:w="5000" w:type="pct"/>
        <w:tblCellMar>
          <w:left w:w="28" w:type="dxa"/>
          <w:right w:w="28" w:type="dxa"/>
        </w:tblCellMar>
        <w:tblLook w:val="04A0" w:firstRow="1" w:lastRow="0" w:firstColumn="1" w:lastColumn="0" w:noHBand="0" w:noVBand="1"/>
      </w:tblPr>
      <w:tblGrid>
        <w:gridCol w:w="1649"/>
        <w:gridCol w:w="1147"/>
        <w:gridCol w:w="1151"/>
        <w:gridCol w:w="1151"/>
        <w:gridCol w:w="1599"/>
        <w:gridCol w:w="1599"/>
      </w:tblGrid>
      <w:tr w:rsidR="00E144FB" w:rsidRPr="00E144FB" w14:paraId="4C96C6AB" w14:textId="77777777" w:rsidTr="00901950">
        <w:trPr>
          <w:trHeight w:val="630"/>
        </w:trPr>
        <w:tc>
          <w:tcPr>
            <w:tcW w:w="994" w:type="pct"/>
            <w:tcBorders>
              <w:tl2br w:val="single" w:sz="4" w:space="0" w:color="auto"/>
            </w:tcBorders>
            <w:hideMark/>
          </w:tcPr>
          <w:p w14:paraId="47A004E0" w14:textId="40DE04B8" w:rsidR="00E144FB" w:rsidRDefault="00E144FB" w:rsidP="00E144FB">
            <w:pPr>
              <w:spacing w:beforeLines="0" w:before="0" w:afterLines="0" w:after="0" w:line="240" w:lineRule="auto"/>
              <w:ind w:firstLineChars="0" w:firstLine="0"/>
              <w:jc w:val="right"/>
            </w:pPr>
            <w:r>
              <w:rPr>
                <w:rFonts w:hint="eastAsia"/>
              </w:rPr>
              <w:t>年份</w:t>
            </w:r>
          </w:p>
          <w:p w14:paraId="7D03D86F" w14:textId="00D35CE9" w:rsidR="00E144FB" w:rsidRPr="00E144FB" w:rsidRDefault="00E144FB" w:rsidP="00E144FB">
            <w:pPr>
              <w:spacing w:beforeLines="0" w:before="0" w:afterLines="0" w:after="0" w:line="240" w:lineRule="auto"/>
              <w:ind w:firstLineChars="0" w:firstLine="0"/>
            </w:pPr>
            <w:r w:rsidRPr="00E144FB">
              <w:t>持卡身分</w:t>
            </w:r>
          </w:p>
        </w:tc>
        <w:tc>
          <w:tcPr>
            <w:tcW w:w="691" w:type="pct"/>
            <w:noWrap/>
            <w:vAlign w:val="center"/>
            <w:hideMark/>
          </w:tcPr>
          <w:p w14:paraId="179313B6" w14:textId="77777777" w:rsidR="00E144FB" w:rsidRPr="00E144FB" w:rsidRDefault="00E144FB" w:rsidP="008E1A1B">
            <w:pPr>
              <w:spacing w:beforeLines="0" w:before="0" w:afterLines="0" w:after="0" w:line="240" w:lineRule="auto"/>
              <w:ind w:firstLineChars="0" w:firstLine="0"/>
              <w:jc w:val="center"/>
            </w:pPr>
            <w:r w:rsidRPr="00E144FB">
              <w:t>112</w:t>
            </w:r>
          </w:p>
        </w:tc>
        <w:tc>
          <w:tcPr>
            <w:tcW w:w="694" w:type="pct"/>
            <w:noWrap/>
            <w:vAlign w:val="center"/>
            <w:hideMark/>
          </w:tcPr>
          <w:p w14:paraId="0067EA7D" w14:textId="77777777" w:rsidR="00E144FB" w:rsidRPr="00E144FB" w:rsidRDefault="00E144FB" w:rsidP="008E1A1B">
            <w:pPr>
              <w:spacing w:beforeLines="0" w:before="0" w:afterLines="0" w:after="0" w:line="240" w:lineRule="auto"/>
              <w:ind w:firstLineChars="0" w:firstLine="0"/>
              <w:jc w:val="center"/>
            </w:pPr>
            <w:r w:rsidRPr="00E144FB">
              <w:t>113</w:t>
            </w:r>
          </w:p>
        </w:tc>
        <w:tc>
          <w:tcPr>
            <w:tcW w:w="694" w:type="pct"/>
            <w:tcBorders>
              <w:right w:val="double" w:sz="4" w:space="0" w:color="auto"/>
            </w:tcBorders>
            <w:noWrap/>
            <w:vAlign w:val="center"/>
            <w:hideMark/>
          </w:tcPr>
          <w:p w14:paraId="2D9B67D2" w14:textId="77777777" w:rsidR="00E144FB" w:rsidRPr="00E144FB" w:rsidRDefault="00E144FB" w:rsidP="008E1A1B">
            <w:pPr>
              <w:spacing w:beforeLines="0" w:before="0" w:afterLines="0" w:after="0" w:line="240" w:lineRule="auto"/>
              <w:ind w:firstLineChars="0" w:firstLine="0"/>
              <w:jc w:val="center"/>
            </w:pPr>
            <w:r w:rsidRPr="00E144FB">
              <w:t>114</w:t>
            </w:r>
          </w:p>
        </w:tc>
        <w:tc>
          <w:tcPr>
            <w:tcW w:w="964" w:type="pct"/>
            <w:tcBorders>
              <w:left w:val="double" w:sz="4" w:space="0" w:color="auto"/>
            </w:tcBorders>
            <w:noWrap/>
            <w:vAlign w:val="center"/>
            <w:hideMark/>
          </w:tcPr>
          <w:p w14:paraId="3DEAB5C9" w14:textId="77777777" w:rsidR="00E144FB" w:rsidRPr="00E144FB" w:rsidRDefault="00E144FB" w:rsidP="008E1A1B">
            <w:pPr>
              <w:spacing w:beforeLines="0" w:before="0" w:afterLines="0" w:after="0" w:line="240" w:lineRule="auto"/>
              <w:ind w:firstLineChars="0" w:firstLine="0"/>
              <w:jc w:val="center"/>
            </w:pPr>
            <w:r w:rsidRPr="00E144FB">
              <w:t>113</w:t>
            </w:r>
            <w:r w:rsidRPr="00E144FB">
              <w:t>年成長率</w:t>
            </w:r>
          </w:p>
        </w:tc>
        <w:tc>
          <w:tcPr>
            <w:tcW w:w="964" w:type="pct"/>
            <w:noWrap/>
            <w:vAlign w:val="center"/>
            <w:hideMark/>
          </w:tcPr>
          <w:p w14:paraId="704CC7B8" w14:textId="77777777" w:rsidR="00E144FB" w:rsidRPr="00E144FB" w:rsidRDefault="00E144FB" w:rsidP="008E1A1B">
            <w:pPr>
              <w:spacing w:beforeLines="0" w:before="0" w:afterLines="0" w:after="0" w:line="240" w:lineRule="auto"/>
              <w:ind w:firstLineChars="0" w:firstLine="0"/>
              <w:jc w:val="center"/>
            </w:pPr>
            <w:r w:rsidRPr="00E144FB">
              <w:t>114</w:t>
            </w:r>
            <w:r w:rsidRPr="00E144FB">
              <w:t>年成長率</w:t>
            </w:r>
          </w:p>
        </w:tc>
      </w:tr>
      <w:tr w:rsidR="00E144FB" w:rsidRPr="00E144FB" w14:paraId="22D0188A" w14:textId="77777777" w:rsidTr="00901950">
        <w:trPr>
          <w:trHeight w:val="330"/>
        </w:trPr>
        <w:tc>
          <w:tcPr>
            <w:tcW w:w="994" w:type="pct"/>
            <w:vMerge w:val="restart"/>
            <w:vAlign w:val="center"/>
            <w:hideMark/>
          </w:tcPr>
          <w:p w14:paraId="6DD432FA" w14:textId="77777777" w:rsidR="008E1A1B" w:rsidRDefault="00E144FB" w:rsidP="008E1A1B">
            <w:pPr>
              <w:spacing w:beforeLines="0" w:before="0" w:afterLines="0" w:after="0" w:line="240" w:lineRule="auto"/>
              <w:ind w:firstLineChars="0" w:firstLine="0"/>
              <w:jc w:val="center"/>
            </w:pPr>
            <w:r>
              <w:rPr>
                <w:rFonts w:hint="eastAsia"/>
              </w:rPr>
              <w:t>普通</w:t>
            </w:r>
          </w:p>
          <w:p w14:paraId="4F506C75" w14:textId="7E0DADDF" w:rsidR="00E144FB" w:rsidRPr="00E144FB" w:rsidRDefault="00E144FB" w:rsidP="008E1A1B">
            <w:pPr>
              <w:spacing w:beforeLines="0" w:before="0" w:afterLines="0" w:after="0" w:line="240" w:lineRule="auto"/>
              <w:ind w:firstLineChars="0" w:firstLine="0"/>
            </w:pPr>
            <w:r>
              <w:rPr>
                <w:rFonts w:hint="eastAsia"/>
              </w:rPr>
              <w:t>（含</w:t>
            </w:r>
            <w:r>
              <w:rPr>
                <w:rFonts w:hint="eastAsia"/>
              </w:rPr>
              <w:t>TPASS</w:t>
            </w:r>
            <w:r>
              <w:rPr>
                <w:rFonts w:hint="eastAsia"/>
              </w:rPr>
              <w:t>）</w:t>
            </w:r>
          </w:p>
        </w:tc>
        <w:tc>
          <w:tcPr>
            <w:tcW w:w="691" w:type="pct"/>
            <w:noWrap/>
            <w:vAlign w:val="center"/>
            <w:hideMark/>
          </w:tcPr>
          <w:p w14:paraId="5B5D9247" w14:textId="77777777" w:rsidR="00E144FB" w:rsidRPr="00E144FB" w:rsidRDefault="00E144FB" w:rsidP="00E144FB">
            <w:pPr>
              <w:spacing w:beforeLines="0" w:before="0" w:afterLines="0" w:after="0" w:line="240" w:lineRule="auto"/>
              <w:ind w:firstLineChars="0" w:firstLine="0"/>
              <w:jc w:val="right"/>
            </w:pPr>
            <w:r w:rsidRPr="00E144FB">
              <w:t xml:space="preserve">296,055 </w:t>
            </w:r>
          </w:p>
        </w:tc>
        <w:tc>
          <w:tcPr>
            <w:tcW w:w="694" w:type="pct"/>
            <w:noWrap/>
            <w:vAlign w:val="center"/>
            <w:hideMark/>
          </w:tcPr>
          <w:p w14:paraId="2FC19C77" w14:textId="77777777" w:rsidR="00E144FB" w:rsidRPr="00E144FB" w:rsidRDefault="00E144FB" w:rsidP="00E144FB">
            <w:pPr>
              <w:spacing w:beforeLines="0" w:before="0" w:afterLines="0" w:after="0" w:line="240" w:lineRule="auto"/>
              <w:ind w:firstLineChars="0" w:firstLine="0"/>
              <w:jc w:val="right"/>
            </w:pPr>
            <w:r w:rsidRPr="00E144FB">
              <w:t xml:space="preserve">358,677 </w:t>
            </w:r>
          </w:p>
        </w:tc>
        <w:tc>
          <w:tcPr>
            <w:tcW w:w="694" w:type="pct"/>
            <w:tcBorders>
              <w:right w:val="double" w:sz="4" w:space="0" w:color="auto"/>
            </w:tcBorders>
            <w:noWrap/>
            <w:vAlign w:val="center"/>
            <w:hideMark/>
          </w:tcPr>
          <w:p w14:paraId="319C3F92" w14:textId="77777777" w:rsidR="00E144FB" w:rsidRPr="00E144FB" w:rsidRDefault="00E144FB" w:rsidP="00E144FB">
            <w:pPr>
              <w:spacing w:beforeLines="0" w:before="0" w:afterLines="0" w:after="0" w:line="240" w:lineRule="auto"/>
              <w:ind w:firstLineChars="0" w:firstLine="0"/>
              <w:jc w:val="right"/>
            </w:pPr>
            <w:r w:rsidRPr="00E144FB">
              <w:t xml:space="preserve">298,479 </w:t>
            </w:r>
          </w:p>
        </w:tc>
        <w:tc>
          <w:tcPr>
            <w:tcW w:w="964" w:type="pct"/>
            <w:vMerge w:val="restart"/>
            <w:tcBorders>
              <w:left w:val="double" w:sz="4" w:space="0" w:color="auto"/>
            </w:tcBorders>
            <w:noWrap/>
            <w:vAlign w:val="center"/>
            <w:hideMark/>
          </w:tcPr>
          <w:p w14:paraId="523FA2AC" w14:textId="77777777" w:rsidR="00E144FB" w:rsidRPr="00E144FB" w:rsidRDefault="00E144FB" w:rsidP="00E144FB">
            <w:pPr>
              <w:spacing w:beforeLines="0" w:before="0" w:afterLines="0" w:after="0" w:line="240" w:lineRule="auto"/>
              <w:ind w:firstLineChars="0" w:firstLine="0"/>
              <w:jc w:val="right"/>
            </w:pPr>
            <w:r w:rsidRPr="00E144FB">
              <w:t>21.2%</w:t>
            </w:r>
          </w:p>
        </w:tc>
        <w:tc>
          <w:tcPr>
            <w:tcW w:w="964" w:type="pct"/>
            <w:vMerge w:val="restart"/>
            <w:noWrap/>
            <w:vAlign w:val="center"/>
            <w:hideMark/>
          </w:tcPr>
          <w:p w14:paraId="6E508A21" w14:textId="77777777" w:rsidR="00E144FB" w:rsidRPr="00E144FB" w:rsidRDefault="00E144FB" w:rsidP="00E144FB">
            <w:pPr>
              <w:spacing w:beforeLines="0" w:before="0" w:afterLines="0" w:after="0" w:line="240" w:lineRule="auto"/>
              <w:ind w:firstLineChars="0" w:firstLine="0"/>
              <w:jc w:val="right"/>
            </w:pPr>
            <w:r w:rsidRPr="00E144FB">
              <w:t>-16.8%</w:t>
            </w:r>
          </w:p>
        </w:tc>
      </w:tr>
      <w:tr w:rsidR="00E144FB" w:rsidRPr="00E144FB" w14:paraId="5961C210" w14:textId="77777777" w:rsidTr="00901950">
        <w:trPr>
          <w:trHeight w:val="330"/>
        </w:trPr>
        <w:tc>
          <w:tcPr>
            <w:tcW w:w="994" w:type="pct"/>
            <w:vMerge/>
            <w:vAlign w:val="center"/>
            <w:hideMark/>
          </w:tcPr>
          <w:p w14:paraId="244A260C" w14:textId="77777777" w:rsidR="00E144FB" w:rsidRPr="00E144FB" w:rsidRDefault="00E144FB" w:rsidP="008E1A1B">
            <w:pPr>
              <w:spacing w:beforeLines="0" w:before="0" w:afterLines="0" w:after="0" w:line="240" w:lineRule="auto"/>
              <w:ind w:firstLineChars="0" w:firstLine="0"/>
              <w:jc w:val="center"/>
            </w:pPr>
          </w:p>
        </w:tc>
        <w:tc>
          <w:tcPr>
            <w:tcW w:w="691" w:type="pct"/>
            <w:noWrap/>
            <w:vAlign w:val="center"/>
            <w:hideMark/>
          </w:tcPr>
          <w:p w14:paraId="4BA271E0" w14:textId="77777777" w:rsidR="00E144FB" w:rsidRPr="00E144FB" w:rsidRDefault="00E144FB" w:rsidP="00E144FB">
            <w:pPr>
              <w:spacing w:beforeLines="0" w:before="0" w:afterLines="0" w:after="0" w:line="240" w:lineRule="auto"/>
              <w:ind w:firstLineChars="0" w:firstLine="0"/>
              <w:jc w:val="right"/>
            </w:pPr>
            <w:r w:rsidRPr="00E144FB">
              <w:t>33.2%</w:t>
            </w:r>
          </w:p>
        </w:tc>
        <w:tc>
          <w:tcPr>
            <w:tcW w:w="694" w:type="pct"/>
            <w:noWrap/>
            <w:vAlign w:val="center"/>
            <w:hideMark/>
          </w:tcPr>
          <w:p w14:paraId="31F77E36" w14:textId="77777777" w:rsidR="00E144FB" w:rsidRPr="00E144FB" w:rsidRDefault="00E144FB" w:rsidP="00E144FB">
            <w:pPr>
              <w:spacing w:beforeLines="0" w:before="0" w:afterLines="0" w:after="0" w:line="240" w:lineRule="auto"/>
              <w:ind w:firstLineChars="0" w:firstLine="0"/>
              <w:jc w:val="right"/>
            </w:pPr>
            <w:r w:rsidRPr="00E144FB">
              <w:t>34.5%</w:t>
            </w:r>
          </w:p>
        </w:tc>
        <w:tc>
          <w:tcPr>
            <w:tcW w:w="694" w:type="pct"/>
            <w:tcBorders>
              <w:right w:val="double" w:sz="4" w:space="0" w:color="auto"/>
            </w:tcBorders>
            <w:noWrap/>
            <w:vAlign w:val="center"/>
            <w:hideMark/>
          </w:tcPr>
          <w:p w14:paraId="7EB19D4E" w14:textId="77777777" w:rsidR="00E144FB" w:rsidRPr="00E144FB" w:rsidRDefault="00E144FB" w:rsidP="00E144FB">
            <w:pPr>
              <w:spacing w:beforeLines="0" w:before="0" w:afterLines="0" w:after="0" w:line="240" w:lineRule="auto"/>
              <w:ind w:firstLineChars="0" w:firstLine="0"/>
              <w:jc w:val="right"/>
            </w:pPr>
            <w:r w:rsidRPr="00E144FB">
              <w:t>31.9%</w:t>
            </w:r>
          </w:p>
        </w:tc>
        <w:tc>
          <w:tcPr>
            <w:tcW w:w="964" w:type="pct"/>
            <w:vMerge/>
            <w:tcBorders>
              <w:left w:val="double" w:sz="4" w:space="0" w:color="auto"/>
            </w:tcBorders>
            <w:vAlign w:val="center"/>
            <w:hideMark/>
          </w:tcPr>
          <w:p w14:paraId="7EECA24F" w14:textId="77777777" w:rsidR="00E144FB" w:rsidRPr="00E144FB" w:rsidRDefault="00E144FB" w:rsidP="00E144FB">
            <w:pPr>
              <w:spacing w:beforeLines="0" w:before="0" w:afterLines="0" w:after="0" w:line="240" w:lineRule="auto"/>
              <w:ind w:firstLineChars="0" w:firstLine="0"/>
              <w:jc w:val="right"/>
            </w:pPr>
          </w:p>
        </w:tc>
        <w:tc>
          <w:tcPr>
            <w:tcW w:w="964" w:type="pct"/>
            <w:vMerge/>
            <w:vAlign w:val="center"/>
            <w:hideMark/>
          </w:tcPr>
          <w:p w14:paraId="571B9CF8" w14:textId="77777777" w:rsidR="00E144FB" w:rsidRPr="00E144FB" w:rsidRDefault="00E144FB" w:rsidP="00E144FB">
            <w:pPr>
              <w:spacing w:beforeLines="0" w:before="0" w:afterLines="0" w:after="0" w:line="240" w:lineRule="auto"/>
              <w:ind w:firstLineChars="0" w:firstLine="0"/>
              <w:jc w:val="right"/>
            </w:pPr>
          </w:p>
        </w:tc>
      </w:tr>
      <w:tr w:rsidR="00E144FB" w:rsidRPr="00E144FB" w14:paraId="078FD468" w14:textId="77777777" w:rsidTr="00901950">
        <w:trPr>
          <w:trHeight w:val="330"/>
        </w:trPr>
        <w:tc>
          <w:tcPr>
            <w:tcW w:w="994" w:type="pct"/>
            <w:vMerge w:val="restart"/>
            <w:noWrap/>
            <w:vAlign w:val="center"/>
            <w:hideMark/>
          </w:tcPr>
          <w:p w14:paraId="165ED634" w14:textId="77777777" w:rsidR="00E144FB" w:rsidRPr="00E144FB" w:rsidRDefault="00E144FB" w:rsidP="008E1A1B">
            <w:pPr>
              <w:spacing w:beforeLines="0" w:before="0" w:afterLines="0" w:after="0" w:line="240" w:lineRule="auto"/>
              <w:ind w:firstLineChars="0" w:firstLine="0"/>
              <w:jc w:val="center"/>
            </w:pPr>
            <w:r w:rsidRPr="00E144FB">
              <w:t>敬老優待</w:t>
            </w:r>
          </w:p>
        </w:tc>
        <w:tc>
          <w:tcPr>
            <w:tcW w:w="691" w:type="pct"/>
            <w:noWrap/>
            <w:vAlign w:val="center"/>
            <w:hideMark/>
          </w:tcPr>
          <w:p w14:paraId="4F4C3C11" w14:textId="77777777" w:rsidR="00E144FB" w:rsidRPr="00E144FB" w:rsidRDefault="00E144FB" w:rsidP="00E144FB">
            <w:pPr>
              <w:spacing w:beforeLines="0" w:before="0" w:afterLines="0" w:after="0" w:line="240" w:lineRule="auto"/>
              <w:ind w:firstLineChars="0" w:firstLine="0"/>
              <w:jc w:val="right"/>
            </w:pPr>
            <w:r w:rsidRPr="00E144FB">
              <w:t xml:space="preserve">349,263 </w:t>
            </w:r>
          </w:p>
        </w:tc>
        <w:tc>
          <w:tcPr>
            <w:tcW w:w="694" w:type="pct"/>
            <w:noWrap/>
            <w:vAlign w:val="center"/>
            <w:hideMark/>
          </w:tcPr>
          <w:p w14:paraId="3AA93457" w14:textId="77777777" w:rsidR="00E144FB" w:rsidRPr="00E144FB" w:rsidRDefault="00E144FB" w:rsidP="00E144FB">
            <w:pPr>
              <w:spacing w:beforeLines="0" w:before="0" w:afterLines="0" w:after="0" w:line="240" w:lineRule="auto"/>
              <w:ind w:firstLineChars="0" w:firstLine="0"/>
              <w:jc w:val="right"/>
            </w:pPr>
            <w:r w:rsidRPr="00E144FB">
              <w:t xml:space="preserve">376,016 </w:t>
            </w:r>
          </w:p>
        </w:tc>
        <w:tc>
          <w:tcPr>
            <w:tcW w:w="694" w:type="pct"/>
            <w:tcBorders>
              <w:right w:val="double" w:sz="4" w:space="0" w:color="auto"/>
            </w:tcBorders>
            <w:noWrap/>
            <w:vAlign w:val="center"/>
            <w:hideMark/>
          </w:tcPr>
          <w:p w14:paraId="0849B11F" w14:textId="77777777" w:rsidR="00E144FB" w:rsidRPr="00E144FB" w:rsidRDefault="00E144FB" w:rsidP="00E144FB">
            <w:pPr>
              <w:spacing w:beforeLines="0" w:before="0" w:afterLines="0" w:after="0" w:line="240" w:lineRule="auto"/>
              <w:ind w:firstLineChars="0" w:firstLine="0"/>
              <w:jc w:val="right"/>
            </w:pPr>
            <w:r w:rsidRPr="00E144FB">
              <w:t xml:space="preserve">318,542 </w:t>
            </w:r>
          </w:p>
        </w:tc>
        <w:tc>
          <w:tcPr>
            <w:tcW w:w="964" w:type="pct"/>
            <w:vMerge w:val="restart"/>
            <w:tcBorders>
              <w:left w:val="double" w:sz="4" w:space="0" w:color="auto"/>
            </w:tcBorders>
            <w:noWrap/>
            <w:vAlign w:val="center"/>
            <w:hideMark/>
          </w:tcPr>
          <w:p w14:paraId="0E1C98A1" w14:textId="77777777" w:rsidR="00E144FB" w:rsidRPr="00E144FB" w:rsidRDefault="00E144FB" w:rsidP="00E144FB">
            <w:pPr>
              <w:spacing w:beforeLines="0" w:before="0" w:afterLines="0" w:after="0" w:line="240" w:lineRule="auto"/>
              <w:ind w:firstLineChars="0" w:firstLine="0"/>
              <w:jc w:val="right"/>
            </w:pPr>
            <w:r w:rsidRPr="00E144FB">
              <w:t>7.7%</w:t>
            </w:r>
          </w:p>
        </w:tc>
        <w:tc>
          <w:tcPr>
            <w:tcW w:w="964" w:type="pct"/>
            <w:vMerge w:val="restart"/>
            <w:noWrap/>
            <w:vAlign w:val="center"/>
            <w:hideMark/>
          </w:tcPr>
          <w:p w14:paraId="7A180BF6" w14:textId="77777777" w:rsidR="00E144FB" w:rsidRPr="00E144FB" w:rsidRDefault="00E144FB" w:rsidP="00E144FB">
            <w:pPr>
              <w:spacing w:beforeLines="0" w:before="0" w:afterLines="0" w:after="0" w:line="240" w:lineRule="auto"/>
              <w:ind w:firstLineChars="0" w:firstLine="0"/>
              <w:jc w:val="right"/>
            </w:pPr>
            <w:r w:rsidRPr="00E144FB">
              <w:t>-15.3%</w:t>
            </w:r>
          </w:p>
        </w:tc>
      </w:tr>
      <w:tr w:rsidR="00E144FB" w:rsidRPr="00E144FB" w14:paraId="7AE0CD09" w14:textId="77777777" w:rsidTr="00901950">
        <w:trPr>
          <w:trHeight w:val="330"/>
        </w:trPr>
        <w:tc>
          <w:tcPr>
            <w:tcW w:w="994" w:type="pct"/>
            <w:vMerge/>
            <w:vAlign w:val="center"/>
            <w:hideMark/>
          </w:tcPr>
          <w:p w14:paraId="33D44CF5" w14:textId="77777777" w:rsidR="00E144FB" w:rsidRPr="00E144FB" w:rsidRDefault="00E144FB" w:rsidP="008E1A1B">
            <w:pPr>
              <w:spacing w:beforeLines="0" w:before="0" w:afterLines="0" w:after="0" w:line="240" w:lineRule="auto"/>
              <w:ind w:firstLineChars="0" w:firstLine="0"/>
              <w:jc w:val="center"/>
            </w:pPr>
          </w:p>
        </w:tc>
        <w:tc>
          <w:tcPr>
            <w:tcW w:w="691" w:type="pct"/>
            <w:noWrap/>
            <w:vAlign w:val="center"/>
            <w:hideMark/>
          </w:tcPr>
          <w:p w14:paraId="72992F2A" w14:textId="77777777" w:rsidR="00E144FB" w:rsidRPr="00E144FB" w:rsidRDefault="00E144FB" w:rsidP="00E144FB">
            <w:pPr>
              <w:spacing w:beforeLines="0" w:before="0" w:afterLines="0" w:after="0" w:line="240" w:lineRule="auto"/>
              <w:ind w:firstLineChars="0" w:firstLine="0"/>
              <w:jc w:val="right"/>
            </w:pPr>
            <w:r w:rsidRPr="00E144FB">
              <w:t>39.2%</w:t>
            </w:r>
          </w:p>
        </w:tc>
        <w:tc>
          <w:tcPr>
            <w:tcW w:w="694" w:type="pct"/>
            <w:noWrap/>
            <w:vAlign w:val="center"/>
            <w:hideMark/>
          </w:tcPr>
          <w:p w14:paraId="79B34821" w14:textId="77777777" w:rsidR="00E144FB" w:rsidRPr="00E144FB" w:rsidRDefault="00E144FB" w:rsidP="00E144FB">
            <w:pPr>
              <w:spacing w:beforeLines="0" w:before="0" w:afterLines="0" w:after="0" w:line="240" w:lineRule="auto"/>
              <w:ind w:firstLineChars="0" w:firstLine="0"/>
              <w:jc w:val="right"/>
            </w:pPr>
            <w:r w:rsidRPr="00E144FB">
              <w:t>36.2%</w:t>
            </w:r>
          </w:p>
        </w:tc>
        <w:tc>
          <w:tcPr>
            <w:tcW w:w="694" w:type="pct"/>
            <w:tcBorders>
              <w:right w:val="double" w:sz="4" w:space="0" w:color="auto"/>
            </w:tcBorders>
            <w:noWrap/>
            <w:vAlign w:val="center"/>
            <w:hideMark/>
          </w:tcPr>
          <w:p w14:paraId="6DE30D27" w14:textId="77777777" w:rsidR="00E144FB" w:rsidRPr="00E144FB" w:rsidRDefault="00E144FB" w:rsidP="00E144FB">
            <w:pPr>
              <w:spacing w:beforeLines="0" w:before="0" w:afterLines="0" w:after="0" w:line="240" w:lineRule="auto"/>
              <w:ind w:firstLineChars="0" w:firstLine="0"/>
              <w:jc w:val="right"/>
            </w:pPr>
            <w:r w:rsidRPr="00E144FB">
              <w:t>34.1%</w:t>
            </w:r>
          </w:p>
        </w:tc>
        <w:tc>
          <w:tcPr>
            <w:tcW w:w="964" w:type="pct"/>
            <w:vMerge/>
            <w:tcBorders>
              <w:left w:val="double" w:sz="4" w:space="0" w:color="auto"/>
            </w:tcBorders>
            <w:vAlign w:val="center"/>
            <w:hideMark/>
          </w:tcPr>
          <w:p w14:paraId="3A7C720D" w14:textId="77777777" w:rsidR="00E144FB" w:rsidRPr="00E144FB" w:rsidRDefault="00E144FB" w:rsidP="00E144FB">
            <w:pPr>
              <w:spacing w:beforeLines="0" w:before="0" w:afterLines="0" w:after="0" w:line="240" w:lineRule="auto"/>
              <w:ind w:firstLineChars="0" w:firstLine="0"/>
              <w:jc w:val="right"/>
            </w:pPr>
          </w:p>
        </w:tc>
        <w:tc>
          <w:tcPr>
            <w:tcW w:w="964" w:type="pct"/>
            <w:vMerge/>
            <w:vAlign w:val="center"/>
            <w:hideMark/>
          </w:tcPr>
          <w:p w14:paraId="53303151" w14:textId="77777777" w:rsidR="00E144FB" w:rsidRPr="00E144FB" w:rsidRDefault="00E144FB" w:rsidP="00E144FB">
            <w:pPr>
              <w:spacing w:beforeLines="0" w:before="0" w:afterLines="0" w:after="0" w:line="240" w:lineRule="auto"/>
              <w:ind w:firstLineChars="0" w:firstLine="0"/>
              <w:jc w:val="right"/>
            </w:pPr>
          </w:p>
        </w:tc>
      </w:tr>
      <w:tr w:rsidR="00E144FB" w:rsidRPr="00E144FB" w14:paraId="7B0EA286" w14:textId="77777777" w:rsidTr="00901950">
        <w:trPr>
          <w:trHeight w:val="330"/>
        </w:trPr>
        <w:tc>
          <w:tcPr>
            <w:tcW w:w="994" w:type="pct"/>
            <w:vMerge w:val="restart"/>
            <w:noWrap/>
            <w:vAlign w:val="center"/>
            <w:hideMark/>
          </w:tcPr>
          <w:p w14:paraId="1D26BF98" w14:textId="77777777" w:rsidR="00E144FB" w:rsidRPr="00E144FB" w:rsidRDefault="00E144FB" w:rsidP="008E1A1B">
            <w:pPr>
              <w:spacing w:beforeLines="0" w:before="0" w:afterLines="0" w:after="0" w:line="240" w:lineRule="auto"/>
              <w:ind w:firstLineChars="0" w:firstLine="0"/>
              <w:jc w:val="center"/>
            </w:pPr>
            <w:r w:rsidRPr="00E144FB">
              <w:t>學生</w:t>
            </w:r>
          </w:p>
        </w:tc>
        <w:tc>
          <w:tcPr>
            <w:tcW w:w="691" w:type="pct"/>
            <w:noWrap/>
            <w:vAlign w:val="center"/>
            <w:hideMark/>
          </w:tcPr>
          <w:p w14:paraId="7290DE4B" w14:textId="77777777" w:rsidR="00E144FB" w:rsidRPr="00E144FB" w:rsidRDefault="00E144FB" w:rsidP="00E144FB">
            <w:pPr>
              <w:spacing w:beforeLines="0" w:before="0" w:afterLines="0" w:after="0" w:line="240" w:lineRule="auto"/>
              <w:ind w:firstLineChars="0" w:firstLine="0"/>
              <w:jc w:val="right"/>
            </w:pPr>
            <w:r w:rsidRPr="00E144FB">
              <w:t xml:space="preserve">197,410 </w:t>
            </w:r>
          </w:p>
        </w:tc>
        <w:tc>
          <w:tcPr>
            <w:tcW w:w="694" w:type="pct"/>
            <w:noWrap/>
            <w:vAlign w:val="center"/>
            <w:hideMark/>
          </w:tcPr>
          <w:p w14:paraId="3AACC64D" w14:textId="77777777" w:rsidR="00E144FB" w:rsidRPr="00E144FB" w:rsidRDefault="00E144FB" w:rsidP="00E144FB">
            <w:pPr>
              <w:spacing w:beforeLines="0" w:before="0" w:afterLines="0" w:after="0" w:line="240" w:lineRule="auto"/>
              <w:ind w:firstLineChars="0" w:firstLine="0"/>
              <w:jc w:val="right"/>
            </w:pPr>
            <w:r w:rsidRPr="00E144FB">
              <w:t xml:space="preserve">138,723 </w:t>
            </w:r>
          </w:p>
        </w:tc>
        <w:tc>
          <w:tcPr>
            <w:tcW w:w="694" w:type="pct"/>
            <w:tcBorders>
              <w:right w:val="double" w:sz="4" w:space="0" w:color="auto"/>
            </w:tcBorders>
            <w:noWrap/>
            <w:vAlign w:val="center"/>
            <w:hideMark/>
          </w:tcPr>
          <w:p w14:paraId="114056E9" w14:textId="77777777" w:rsidR="00E144FB" w:rsidRPr="00E144FB" w:rsidRDefault="00E144FB" w:rsidP="00E144FB">
            <w:pPr>
              <w:spacing w:beforeLines="0" w:before="0" w:afterLines="0" w:after="0" w:line="240" w:lineRule="auto"/>
              <w:ind w:firstLineChars="0" w:firstLine="0"/>
              <w:jc w:val="right"/>
            </w:pPr>
            <w:r w:rsidRPr="00E144FB">
              <w:t xml:space="preserve">91,658 </w:t>
            </w:r>
          </w:p>
        </w:tc>
        <w:tc>
          <w:tcPr>
            <w:tcW w:w="964" w:type="pct"/>
            <w:vMerge w:val="restart"/>
            <w:tcBorders>
              <w:left w:val="double" w:sz="4" w:space="0" w:color="auto"/>
            </w:tcBorders>
            <w:noWrap/>
            <w:vAlign w:val="center"/>
            <w:hideMark/>
          </w:tcPr>
          <w:p w14:paraId="6C52E170" w14:textId="77777777" w:rsidR="00E144FB" w:rsidRPr="00E144FB" w:rsidRDefault="00E144FB" w:rsidP="00E144FB">
            <w:pPr>
              <w:spacing w:beforeLines="0" w:before="0" w:afterLines="0" w:after="0" w:line="240" w:lineRule="auto"/>
              <w:ind w:firstLineChars="0" w:firstLine="0"/>
              <w:jc w:val="right"/>
            </w:pPr>
            <w:r w:rsidRPr="00E144FB">
              <w:t>-29.7%</w:t>
            </w:r>
          </w:p>
        </w:tc>
        <w:tc>
          <w:tcPr>
            <w:tcW w:w="964" w:type="pct"/>
            <w:vMerge w:val="restart"/>
            <w:noWrap/>
            <w:vAlign w:val="center"/>
            <w:hideMark/>
          </w:tcPr>
          <w:p w14:paraId="429F79C0" w14:textId="77777777" w:rsidR="00E144FB" w:rsidRPr="00E144FB" w:rsidRDefault="00E144FB" w:rsidP="00E144FB">
            <w:pPr>
              <w:spacing w:beforeLines="0" w:before="0" w:afterLines="0" w:after="0" w:line="240" w:lineRule="auto"/>
              <w:ind w:firstLineChars="0" w:firstLine="0"/>
              <w:jc w:val="right"/>
            </w:pPr>
            <w:r w:rsidRPr="00E144FB">
              <w:t>-33.9%</w:t>
            </w:r>
          </w:p>
        </w:tc>
      </w:tr>
      <w:tr w:rsidR="00E144FB" w:rsidRPr="00E144FB" w14:paraId="7C8171DB" w14:textId="77777777" w:rsidTr="00901950">
        <w:trPr>
          <w:trHeight w:val="330"/>
        </w:trPr>
        <w:tc>
          <w:tcPr>
            <w:tcW w:w="994" w:type="pct"/>
            <w:vMerge/>
            <w:vAlign w:val="center"/>
            <w:hideMark/>
          </w:tcPr>
          <w:p w14:paraId="7B7DDE78" w14:textId="77777777" w:rsidR="00E144FB" w:rsidRPr="00E144FB" w:rsidRDefault="00E144FB" w:rsidP="008E1A1B">
            <w:pPr>
              <w:spacing w:beforeLines="0" w:before="0" w:afterLines="0" w:after="0" w:line="240" w:lineRule="auto"/>
              <w:ind w:firstLineChars="0" w:firstLine="0"/>
              <w:jc w:val="center"/>
            </w:pPr>
          </w:p>
        </w:tc>
        <w:tc>
          <w:tcPr>
            <w:tcW w:w="691" w:type="pct"/>
            <w:noWrap/>
            <w:vAlign w:val="center"/>
            <w:hideMark/>
          </w:tcPr>
          <w:p w14:paraId="26CCA219" w14:textId="77777777" w:rsidR="00E144FB" w:rsidRPr="00E144FB" w:rsidRDefault="00E144FB" w:rsidP="00E144FB">
            <w:pPr>
              <w:spacing w:beforeLines="0" w:before="0" w:afterLines="0" w:after="0" w:line="240" w:lineRule="auto"/>
              <w:ind w:firstLineChars="0" w:firstLine="0"/>
              <w:jc w:val="right"/>
            </w:pPr>
            <w:r w:rsidRPr="00E144FB">
              <w:t>22.2%</w:t>
            </w:r>
          </w:p>
        </w:tc>
        <w:tc>
          <w:tcPr>
            <w:tcW w:w="694" w:type="pct"/>
            <w:noWrap/>
            <w:vAlign w:val="center"/>
            <w:hideMark/>
          </w:tcPr>
          <w:p w14:paraId="13736058" w14:textId="77777777" w:rsidR="00E144FB" w:rsidRPr="00E144FB" w:rsidRDefault="00E144FB" w:rsidP="00E144FB">
            <w:pPr>
              <w:spacing w:beforeLines="0" w:before="0" w:afterLines="0" w:after="0" w:line="240" w:lineRule="auto"/>
              <w:ind w:firstLineChars="0" w:firstLine="0"/>
              <w:jc w:val="right"/>
            </w:pPr>
            <w:r w:rsidRPr="00E144FB">
              <w:t>13.4%</w:t>
            </w:r>
          </w:p>
        </w:tc>
        <w:tc>
          <w:tcPr>
            <w:tcW w:w="694" w:type="pct"/>
            <w:tcBorders>
              <w:right w:val="double" w:sz="4" w:space="0" w:color="auto"/>
            </w:tcBorders>
            <w:noWrap/>
            <w:vAlign w:val="center"/>
            <w:hideMark/>
          </w:tcPr>
          <w:p w14:paraId="4C43B97B" w14:textId="77777777" w:rsidR="00E144FB" w:rsidRPr="00E144FB" w:rsidRDefault="00E144FB" w:rsidP="00E144FB">
            <w:pPr>
              <w:spacing w:beforeLines="0" w:before="0" w:afterLines="0" w:after="0" w:line="240" w:lineRule="auto"/>
              <w:ind w:firstLineChars="0" w:firstLine="0"/>
              <w:jc w:val="right"/>
            </w:pPr>
            <w:r w:rsidRPr="00E144FB">
              <w:t>9.8%</w:t>
            </w:r>
          </w:p>
        </w:tc>
        <w:tc>
          <w:tcPr>
            <w:tcW w:w="964" w:type="pct"/>
            <w:vMerge/>
            <w:tcBorders>
              <w:left w:val="double" w:sz="4" w:space="0" w:color="auto"/>
            </w:tcBorders>
            <w:vAlign w:val="center"/>
            <w:hideMark/>
          </w:tcPr>
          <w:p w14:paraId="5D2F6F49" w14:textId="77777777" w:rsidR="00E144FB" w:rsidRPr="00E144FB" w:rsidRDefault="00E144FB" w:rsidP="00E144FB">
            <w:pPr>
              <w:spacing w:beforeLines="0" w:before="0" w:afterLines="0" w:after="0" w:line="240" w:lineRule="auto"/>
              <w:ind w:firstLineChars="0" w:firstLine="0"/>
              <w:jc w:val="right"/>
            </w:pPr>
          </w:p>
        </w:tc>
        <w:tc>
          <w:tcPr>
            <w:tcW w:w="964" w:type="pct"/>
            <w:vMerge/>
            <w:vAlign w:val="center"/>
            <w:hideMark/>
          </w:tcPr>
          <w:p w14:paraId="7FCD27EB" w14:textId="77777777" w:rsidR="00E144FB" w:rsidRPr="00E144FB" w:rsidRDefault="00E144FB" w:rsidP="00E144FB">
            <w:pPr>
              <w:spacing w:beforeLines="0" w:before="0" w:afterLines="0" w:after="0" w:line="240" w:lineRule="auto"/>
              <w:ind w:firstLineChars="0" w:firstLine="0"/>
              <w:jc w:val="right"/>
            </w:pPr>
          </w:p>
        </w:tc>
      </w:tr>
      <w:tr w:rsidR="00E144FB" w:rsidRPr="00E144FB" w14:paraId="66716FD6" w14:textId="77777777" w:rsidTr="00901950">
        <w:trPr>
          <w:trHeight w:val="330"/>
        </w:trPr>
        <w:tc>
          <w:tcPr>
            <w:tcW w:w="994" w:type="pct"/>
            <w:vMerge w:val="restart"/>
            <w:noWrap/>
            <w:vAlign w:val="center"/>
            <w:hideMark/>
          </w:tcPr>
          <w:p w14:paraId="0CF9D8C5" w14:textId="77777777" w:rsidR="00E144FB" w:rsidRPr="00E144FB" w:rsidRDefault="00E144FB" w:rsidP="008E1A1B">
            <w:pPr>
              <w:spacing w:beforeLines="0" w:before="0" w:afterLines="0" w:after="0" w:line="240" w:lineRule="auto"/>
              <w:ind w:firstLineChars="0" w:firstLine="0"/>
              <w:jc w:val="center"/>
            </w:pPr>
            <w:r w:rsidRPr="00E144FB">
              <w:t>愛心優待</w:t>
            </w:r>
          </w:p>
        </w:tc>
        <w:tc>
          <w:tcPr>
            <w:tcW w:w="691" w:type="pct"/>
            <w:noWrap/>
            <w:vAlign w:val="center"/>
            <w:hideMark/>
          </w:tcPr>
          <w:p w14:paraId="67FDBAEE" w14:textId="77777777" w:rsidR="00E144FB" w:rsidRPr="00E144FB" w:rsidRDefault="00E144FB" w:rsidP="00E144FB">
            <w:pPr>
              <w:spacing w:beforeLines="0" w:before="0" w:afterLines="0" w:after="0" w:line="240" w:lineRule="auto"/>
              <w:ind w:firstLineChars="0" w:firstLine="0"/>
              <w:jc w:val="right"/>
            </w:pPr>
            <w:r w:rsidRPr="00E144FB">
              <w:t xml:space="preserve">10,653 </w:t>
            </w:r>
          </w:p>
        </w:tc>
        <w:tc>
          <w:tcPr>
            <w:tcW w:w="694" w:type="pct"/>
            <w:noWrap/>
            <w:vAlign w:val="center"/>
            <w:hideMark/>
          </w:tcPr>
          <w:p w14:paraId="0BF9339A" w14:textId="77777777" w:rsidR="00E144FB" w:rsidRPr="00E144FB" w:rsidRDefault="00E144FB" w:rsidP="00E144FB">
            <w:pPr>
              <w:spacing w:beforeLines="0" w:before="0" w:afterLines="0" w:after="0" w:line="240" w:lineRule="auto"/>
              <w:ind w:firstLineChars="0" w:firstLine="0"/>
              <w:jc w:val="right"/>
            </w:pPr>
            <w:r w:rsidRPr="00E144FB">
              <w:t xml:space="preserve">12,785 </w:t>
            </w:r>
          </w:p>
        </w:tc>
        <w:tc>
          <w:tcPr>
            <w:tcW w:w="694" w:type="pct"/>
            <w:tcBorders>
              <w:right w:val="double" w:sz="4" w:space="0" w:color="auto"/>
            </w:tcBorders>
            <w:noWrap/>
            <w:vAlign w:val="center"/>
            <w:hideMark/>
          </w:tcPr>
          <w:p w14:paraId="723D4713" w14:textId="77777777" w:rsidR="00E144FB" w:rsidRPr="00E144FB" w:rsidRDefault="00E144FB" w:rsidP="00E144FB">
            <w:pPr>
              <w:spacing w:beforeLines="0" w:before="0" w:afterLines="0" w:after="0" w:line="240" w:lineRule="auto"/>
              <w:ind w:firstLineChars="0" w:firstLine="0"/>
              <w:jc w:val="right"/>
            </w:pPr>
            <w:r w:rsidRPr="00E144FB">
              <w:t xml:space="preserve">12,212 </w:t>
            </w:r>
          </w:p>
        </w:tc>
        <w:tc>
          <w:tcPr>
            <w:tcW w:w="964" w:type="pct"/>
            <w:vMerge w:val="restart"/>
            <w:tcBorders>
              <w:left w:val="double" w:sz="4" w:space="0" w:color="auto"/>
            </w:tcBorders>
            <w:noWrap/>
            <w:vAlign w:val="center"/>
            <w:hideMark/>
          </w:tcPr>
          <w:p w14:paraId="33DCA395" w14:textId="77777777" w:rsidR="00E144FB" w:rsidRPr="00E144FB" w:rsidRDefault="00E144FB" w:rsidP="00E144FB">
            <w:pPr>
              <w:spacing w:beforeLines="0" w:before="0" w:afterLines="0" w:after="0" w:line="240" w:lineRule="auto"/>
              <w:ind w:firstLineChars="0" w:firstLine="0"/>
              <w:jc w:val="right"/>
            </w:pPr>
            <w:r w:rsidRPr="00E144FB">
              <w:t>20.0%</w:t>
            </w:r>
          </w:p>
        </w:tc>
        <w:tc>
          <w:tcPr>
            <w:tcW w:w="964" w:type="pct"/>
            <w:vMerge w:val="restart"/>
            <w:noWrap/>
            <w:vAlign w:val="center"/>
            <w:hideMark/>
          </w:tcPr>
          <w:p w14:paraId="327C5263" w14:textId="77777777" w:rsidR="00E144FB" w:rsidRPr="00E144FB" w:rsidRDefault="00E144FB" w:rsidP="00E144FB">
            <w:pPr>
              <w:spacing w:beforeLines="0" w:before="0" w:afterLines="0" w:after="0" w:line="240" w:lineRule="auto"/>
              <w:ind w:firstLineChars="0" w:firstLine="0"/>
              <w:jc w:val="right"/>
            </w:pPr>
            <w:r w:rsidRPr="00E144FB">
              <w:t>-4.5%</w:t>
            </w:r>
          </w:p>
        </w:tc>
      </w:tr>
      <w:tr w:rsidR="00E144FB" w:rsidRPr="00E144FB" w14:paraId="2BB0E688" w14:textId="77777777" w:rsidTr="00901950">
        <w:trPr>
          <w:trHeight w:val="330"/>
        </w:trPr>
        <w:tc>
          <w:tcPr>
            <w:tcW w:w="994" w:type="pct"/>
            <w:vMerge/>
            <w:vAlign w:val="center"/>
            <w:hideMark/>
          </w:tcPr>
          <w:p w14:paraId="28DC56B6" w14:textId="77777777" w:rsidR="00E144FB" w:rsidRPr="00E144FB" w:rsidRDefault="00E144FB" w:rsidP="008E1A1B">
            <w:pPr>
              <w:spacing w:beforeLines="0" w:before="0" w:afterLines="0" w:after="0" w:line="240" w:lineRule="auto"/>
              <w:ind w:firstLineChars="0" w:firstLine="0"/>
              <w:jc w:val="center"/>
            </w:pPr>
          </w:p>
        </w:tc>
        <w:tc>
          <w:tcPr>
            <w:tcW w:w="691" w:type="pct"/>
            <w:noWrap/>
            <w:vAlign w:val="center"/>
            <w:hideMark/>
          </w:tcPr>
          <w:p w14:paraId="27F74229" w14:textId="77777777" w:rsidR="00E144FB" w:rsidRPr="00E144FB" w:rsidRDefault="00E144FB" w:rsidP="00E144FB">
            <w:pPr>
              <w:spacing w:beforeLines="0" w:before="0" w:afterLines="0" w:after="0" w:line="240" w:lineRule="auto"/>
              <w:ind w:firstLineChars="0" w:firstLine="0"/>
              <w:jc w:val="right"/>
            </w:pPr>
            <w:r w:rsidRPr="00E144FB">
              <w:t>1.2%</w:t>
            </w:r>
          </w:p>
        </w:tc>
        <w:tc>
          <w:tcPr>
            <w:tcW w:w="694" w:type="pct"/>
            <w:noWrap/>
            <w:vAlign w:val="center"/>
            <w:hideMark/>
          </w:tcPr>
          <w:p w14:paraId="53B1E1A8" w14:textId="77777777" w:rsidR="00E144FB" w:rsidRPr="00E144FB" w:rsidRDefault="00E144FB" w:rsidP="00E144FB">
            <w:pPr>
              <w:spacing w:beforeLines="0" w:before="0" w:afterLines="0" w:after="0" w:line="240" w:lineRule="auto"/>
              <w:ind w:firstLineChars="0" w:firstLine="0"/>
              <w:jc w:val="right"/>
            </w:pPr>
            <w:r w:rsidRPr="00E144FB">
              <w:t>1.2%</w:t>
            </w:r>
          </w:p>
        </w:tc>
        <w:tc>
          <w:tcPr>
            <w:tcW w:w="694" w:type="pct"/>
            <w:tcBorders>
              <w:right w:val="double" w:sz="4" w:space="0" w:color="auto"/>
            </w:tcBorders>
            <w:noWrap/>
            <w:vAlign w:val="center"/>
            <w:hideMark/>
          </w:tcPr>
          <w:p w14:paraId="6A2ABDCD" w14:textId="77777777" w:rsidR="00E144FB" w:rsidRPr="00E144FB" w:rsidRDefault="00E144FB" w:rsidP="00E144FB">
            <w:pPr>
              <w:spacing w:beforeLines="0" w:before="0" w:afterLines="0" w:after="0" w:line="240" w:lineRule="auto"/>
              <w:ind w:firstLineChars="0" w:firstLine="0"/>
              <w:jc w:val="right"/>
            </w:pPr>
            <w:r w:rsidRPr="00E144FB">
              <w:t>1.3%</w:t>
            </w:r>
          </w:p>
        </w:tc>
        <w:tc>
          <w:tcPr>
            <w:tcW w:w="964" w:type="pct"/>
            <w:vMerge/>
            <w:tcBorders>
              <w:left w:val="double" w:sz="4" w:space="0" w:color="auto"/>
            </w:tcBorders>
            <w:vAlign w:val="center"/>
            <w:hideMark/>
          </w:tcPr>
          <w:p w14:paraId="04C03E2A" w14:textId="77777777" w:rsidR="00E144FB" w:rsidRPr="00E144FB" w:rsidRDefault="00E144FB" w:rsidP="00E144FB">
            <w:pPr>
              <w:spacing w:beforeLines="0" w:before="0" w:afterLines="0" w:after="0" w:line="240" w:lineRule="auto"/>
              <w:ind w:firstLineChars="0" w:firstLine="0"/>
              <w:jc w:val="right"/>
            </w:pPr>
          </w:p>
        </w:tc>
        <w:tc>
          <w:tcPr>
            <w:tcW w:w="964" w:type="pct"/>
            <w:vMerge/>
            <w:vAlign w:val="center"/>
            <w:hideMark/>
          </w:tcPr>
          <w:p w14:paraId="5E1D78D2" w14:textId="77777777" w:rsidR="00E144FB" w:rsidRPr="00E144FB" w:rsidRDefault="00E144FB" w:rsidP="00E144FB">
            <w:pPr>
              <w:spacing w:beforeLines="0" w:before="0" w:afterLines="0" w:after="0" w:line="240" w:lineRule="auto"/>
              <w:ind w:firstLineChars="0" w:firstLine="0"/>
              <w:jc w:val="right"/>
            </w:pPr>
          </w:p>
        </w:tc>
      </w:tr>
      <w:tr w:rsidR="00E144FB" w:rsidRPr="00E144FB" w14:paraId="4E4324CE" w14:textId="77777777" w:rsidTr="00901950">
        <w:trPr>
          <w:trHeight w:val="330"/>
        </w:trPr>
        <w:tc>
          <w:tcPr>
            <w:tcW w:w="994" w:type="pct"/>
            <w:vMerge w:val="restart"/>
            <w:noWrap/>
            <w:vAlign w:val="center"/>
            <w:hideMark/>
          </w:tcPr>
          <w:p w14:paraId="3C88CBDE" w14:textId="77777777" w:rsidR="00E144FB" w:rsidRPr="00E144FB" w:rsidRDefault="00E144FB" w:rsidP="008E1A1B">
            <w:pPr>
              <w:spacing w:beforeLines="0" w:before="0" w:afterLines="0" w:after="0" w:line="240" w:lineRule="auto"/>
              <w:ind w:firstLineChars="0" w:firstLine="0"/>
              <w:jc w:val="center"/>
            </w:pPr>
            <w:r w:rsidRPr="00E144FB">
              <w:t>其他優待</w:t>
            </w:r>
          </w:p>
        </w:tc>
        <w:tc>
          <w:tcPr>
            <w:tcW w:w="691" w:type="pct"/>
            <w:noWrap/>
            <w:vAlign w:val="center"/>
            <w:hideMark/>
          </w:tcPr>
          <w:p w14:paraId="6701E308" w14:textId="77777777" w:rsidR="00E144FB" w:rsidRPr="00E144FB" w:rsidRDefault="00E144FB" w:rsidP="00E144FB">
            <w:pPr>
              <w:spacing w:beforeLines="0" w:before="0" w:afterLines="0" w:after="0" w:line="240" w:lineRule="auto"/>
              <w:ind w:firstLineChars="0" w:firstLine="0"/>
              <w:jc w:val="right"/>
            </w:pPr>
            <w:r w:rsidRPr="00E144FB">
              <w:t xml:space="preserve">10,165 </w:t>
            </w:r>
          </w:p>
        </w:tc>
        <w:tc>
          <w:tcPr>
            <w:tcW w:w="694" w:type="pct"/>
            <w:noWrap/>
            <w:vAlign w:val="center"/>
            <w:hideMark/>
          </w:tcPr>
          <w:p w14:paraId="4E6F8C83" w14:textId="77777777" w:rsidR="00E144FB" w:rsidRPr="00E144FB" w:rsidRDefault="00E144FB" w:rsidP="00E144FB">
            <w:pPr>
              <w:spacing w:beforeLines="0" w:before="0" w:afterLines="0" w:after="0" w:line="240" w:lineRule="auto"/>
              <w:ind w:firstLineChars="0" w:firstLine="0"/>
              <w:jc w:val="right"/>
            </w:pPr>
            <w:r w:rsidRPr="00E144FB">
              <w:t xml:space="preserve">6,111 </w:t>
            </w:r>
          </w:p>
        </w:tc>
        <w:tc>
          <w:tcPr>
            <w:tcW w:w="694" w:type="pct"/>
            <w:tcBorders>
              <w:right w:val="double" w:sz="4" w:space="0" w:color="auto"/>
            </w:tcBorders>
            <w:noWrap/>
            <w:vAlign w:val="center"/>
            <w:hideMark/>
          </w:tcPr>
          <w:p w14:paraId="286E58EE" w14:textId="77777777" w:rsidR="00E144FB" w:rsidRPr="00E144FB" w:rsidRDefault="00E144FB" w:rsidP="00E144FB">
            <w:pPr>
              <w:spacing w:beforeLines="0" w:before="0" w:afterLines="0" w:after="0" w:line="240" w:lineRule="auto"/>
              <w:ind w:firstLineChars="0" w:firstLine="0"/>
              <w:jc w:val="right"/>
            </w:pPr>
            <w:r w:rsidRPr="00E144FB">
              <w:t xml:space="preserve">4,742 </w:t>
            </w:r>
          </w:p>
        </w:tc>
        <w:tc>
          <w:tcPr>
            <w:tcW w:w="964" w:type="pct"/>
            <w:vMerge w:val="restart"/>
            <w:tcBorders>
              <w:left w:val="double" w:sz="4" w:space="0" w:color="auto"/>
            </w:tcBorders>
            <w:noWrap/>
            <w:vAlign w:val="center"/>
            <w:hideMark/>
          </w:tcPr>
          <w:p w14:paraId="2C56660C" w14:textId="77777777" w:rsidR="00E144FB" w:rsidRPr="00E144FB" w:rsidRDefault="00E144FB" w:rsidP="00E144FB">
            <w:pPr>
              <w:spacing w:beforeLines="0" w:before="0" w:afterLines="0" w:after="0" w:line="240" w:lineRule="auto"/>
              <w:ind w:firstLineChars="0" w:firstLine="0"/>
              <w:jc w:val="right"/>
            </w:pPr>
            <w:r w:rsidRPr="00E144FB">
              <w:t>-39.9%</w:t>
            </w:r>
          </w:p>
        </w:tc>
        <w:tc>
          <w:tcPr>
            <w:tcW w:w="964" w:type="pct"/>
            <w:vMerge w:val="restart"/>
            <w:noWrap/>
            <w:vAlign w:val="center"/>
            <w:hideMark/>
          </w:tcPr>
          <w:p w14:paraId="0995AE0F" w14:textId="77777777" w:rsidR="00E144FB" w:rsidRPr="00E144FB" w:rsidRDefault="00E144FB" w:rsidP="00E144FB">
            <w:pPr>
              <w:spacing w:beforeLines="0" w:before="0" w:afterLines="0" w:after="0" w:line="240" w:lineRule="auto"/>
              <w:ind w:firstLineChars="0" w:firstLine="0"/>
              <w:jc w:val="right"/>
            </w:pPr>
            <w:r w:rsidRPr="00E144FB">
              <w:t>-22.4%</w:t>
            </w:r>
          </w:p>
        </w:tc>
      </w:tr>
      <w:tr w:rsidR="00E144FB" w:rsidRPr="00E144FB" w14:paraId="3117DDFE" w14:textId="77777777" w:rsidTr="00901950">
        <w:trPr>
          <w:trHeight w:val="330"/>
        </w:trPr>
        <w:tc>
          <w:tcPr>
            <w:tcW w:w="994" w:type="pct"/>
            <w:vMerge/>
            <w:vAlign w:val="center"/>
            <w:hideMark/>
          </w:tcPr>
          <w:p w14:paraId="00E7C4E3" w14:textId="77777777" w:rsidR="00E144FB" w:rsidRPr="00E144FB" w:rsidRDefault="00E144FB" w:rsidP="008E1A1B">
            <w:pPr>
              <w:spacing w:beforeLines="0" w:before="0" w:afterLines="0" w:after="0" w:line="240" w:lineRule="auto"/>
              <w:ind w:firstLineChars="0" w:firstLine="0"/>
              <w:jc w:val="center"/>
            </w:pPr>
          </w:p>
        </w:tc>
        <w:tc>
          <w:tcPr>
            <w:tcW w:w="691" w:type="pct"/>
            <w:noWrap/>
            <w:vAlign w:val="center"/>
            <w:hideMark/>
          </w:tcPr>
          <w:p w14:paraId="5678E7F8" w14:textId="77777777" w:rsidR="00E144FB" w:rsidRPr="00E144FB" w:rsidRDefault="00E144FB" w:rsidP="00E144FB">
            <w:pPr>
              <w:spacing w:beforeLines="0" w:before="0" w:afterLines="0" w:after="0" w:line="240" w:lineRule="auto"/>
              <w:ind w:firstLineChars="0" w:firstLine="0"/>
              <w:jc w:val="right"/>
            </w:pPr>
            <w:r w:rsidRPr="00E144FB">
              <w:t>1.1%</w:t>
            </w:r>
          </w:p>
        </w:tc>
        <w:tc>
          <w:tcPr>
            <w:tcW w:w="694" w:type="pct"/>
            <w:noWrap/>
            <w:vAlign w:val="center"/>
            <w:hideMark/>
          </w:tcPr>
          <w:p w14:paraId="7767F513" w14:textId="77777777" w:rsidR="00E144FB" w:rsidRPr="00E144FB" w:rsidRDefault="00E144FB" w:rsidP="00E144FB">
            <w:pPr>
              <w:spacing w:beforeLines="0" w:before="0" w:afterLines="0" w:after="0" w:line="240" w:lineRule="auto"/>
              <w:ind w:firstLineChars="0" w:firstLine="0"/>
              <w:jc w:val="right"/>
            </w:pPr>
            <w:r w:rsidRPr="00E144FB">
              <w:t>0.6%</w:t>
            </w:r>
          </w:p>
        </w:tc>
        <w:tc>
          <w:tcPr>
            <w:tcW w:w="694" w:type="pct"/>
            <w:tcBorders>
              <w:right w:val="double" w:sz="4" w:space="0" w:color="auto"/>
            </w:tcBorders>
            <w:noWrap/>
            <w:vAlign w:val="center"/>
            <w:hideMark/>
          </w:tcPr>
          <w:p w14:paraId="6A31D95A" w14:textId="77777777" w:rsidR="00E144FB" w:rsidRPr="00E144FB" w:rsidRDefault="00E144FB" w:rsidP="00E144FB">
            <w:pPr>
              <w:spacing w:beforeLines="0" w:before="0" w:afterLines="0" w:after="0" w:line="240" w:lineRule="auto"/>
              <w:ind w:firstLineChars="0" w:firstLine="0"/>
              <w:jc w:val="right"/>
            </w:pPr>
            <w:r w:rsidRPr="00E144FB">
              <w:t>0.5%</w:t>
            </w:r>
          </w:p>
        </w:tc>
        <w:tc>
          <w:tcPr>
            <w:tcW w:w="964" w:type="pct"/>
            <w:vMerge/>
            <w:tcBorders>
              <w:left w:val="double" w:sz="4" w:space="0" w:color="auto"/>
            </w:tcBorders>
            <w:vAlign w:val="center"/>
            <w:hideMark/>
          </w:tcPr>
          <w:p w14:paraId="156C50DA" w14:textId="77777777" w:rsidR="00E144FB" w:rsidRPr="00E144FB" w:rsidRDefault="00E144FB" w:rsidP="00E144FB">
            <w:pPr>
              <w:spacing w:beforeLines="0" w:before="0" w:afterLines="0" w:after="0" w:line="240" w:lineRule="auto"/>
              <w:ind w:firstLineChars="0" w:firstLine="0"/>
              <w:jc w:val="right"/>
            </w:pPr>
          </w:p>
        </w:tc>
        <w:tc>
          <w:tcPr>
            <w:tcW w:w="964" w:type="pct"/>
            <w:vMerge/>
            <w:vAlign w:val="center"/>
            <w:hideMark/>
          </w:tcPr>
          <w:p w14:paraId="77667809" w14:textId="77777777" w:rsidR="00E144FB" w:rsidRPr="00E144FB" w:rsidRDefault="00E144FB" w:rsidP="00E144FB">
            <w:pPr>
              <w:spacing w:beforeLines="0" w:before="0" w:afterLines="0" w:after="0" w:line="240" w:lineRule="auto"/>
              <w:ind w:firstLineChars="0" w:firstLine="0"/>
              <w:jc w:val="right"/>
            </w:pPr>
          </w:p>
        </w:tc>
      </w:tr>
      <w:tr w:rsidR="00E144FB" w:rsidRPr="00E144FB" w14:paraId="2E562238" w14:textId="77777777" w:rsidTr="00901950">
        <w:trPr>
          <w:trHeight w:val="330"/>
        </w:trPr>
        <w:tc>
          <w:tcPr>
            <w:tcW w:w="994" w:type="pct"/>
            <w:vMerge w:val="restart"/>
            <w:noWrap/>
            <w:vAlign w:val="center"/>
            <w:hideMark/>
          </w:tcPr>
          <w:p w14:paraId="7BAC2253" w14:textId="77777777" w:rsidR="00E144FB" w:rsidRPr="00E144FB" w:rsidRDefault="00E144FB" w:rsidP="008E1A1B">
            <w:pPr>
              <w:spacing w:beforeLines="0" w:before="0" w:afterLines="0" w:after="0" w:line="240" w:lineRule="auto"/>
              <w:ind w:firstLineChars="0" w:firstLine="0"/>
              <w:jc w:val="center"/>
            </w:pPr>
            <w:r w:rsidRPr="00E144FB">
              <w:t>無法區別</w:t>
            </w:r>
          </w:p>
        </w:tc>
        <w:tc>
          <w:tcPr>
            <w:tcW w:w="691" w:type="pct"/>
            <w:noWrap/>
            <w:vAlign w:val="center"/>
            <w:hideMark/>
          </w:tcPr>
          <w:p w14:paraId="15ADCE2E" w14:textId="77777777" w:rsidR="00E144FB" w:rsidRPr="00E144FB" w:rsidRDefault="00E144FB" w:rsidP="00E144FB">
            <w:pPr>
              <w:spacing w:beforeLines="0" w:before="0" w:afterLines="0" w:after="0" w:line="240" w:lineRule="auto"/>
              <w:ind w:firstLineChars="0" w:firstLine="0"/>
              <w:jc w:val="right"/>
            </w:pPr>
            <w:r w:rsidRPr="00E144FB">
              <w:t xml:space="preserve">27,462 </w:t>
            </w:r>
          </w:p>
        </w:tc>
        <w:tc>
          <w:tcPr>
            <w:tcW w:w="694" w:type="pct"/>
            <w:noWrap/>
            <w:vAlign w:val="center"/>
            <w:hideMark/>
          </w:tcPr>
          <w:p w14:paraId="47CB7049" w14:textId="77777777" w:rsidR="00E144FB" w:rsidRPr="00E144FB" w:rsidRDefault="00E144FB" w:rsidP="00E144FB">
            <w:pPr>
              <w:spacing w:beforeLines="0" w:before="0" w:afterLines="0" w:after="0" w:line="240" w:lineRule="auto"/>
              <w:ind w:firstLineChars="0" w:firstLine="0"/>
              <w:jc w:val="right"/>
            </w:pPr>
            <w:r w:rsidRPr="00E144FB">
              <w:t xml:space="preserve">146,439 </w:t>
            </w:r>
          </w:p>
        </w:tc>
        <w:tc>
          <w:tcPr>
            <w:tcW w:w="694" w:type="pct"/>
            <w:tcBorders>
              <w:right w:val="double" w:sz="4" w:space="0" w:color="auto"/>
            </w:tcBorders>
            <w:noWrap/>
            <w:vAlign w:val="center"/>
            <w:hideMark/>
          </w:tcPr>
          <w:p w14:paraId="629F757D" w14:textId="77777777" w:rsidR="00E144FB" w:rsidRPr="00E144FB" w:rsidRDefault="00E144FB" w:rsidP="00E144FB">
            <w:pPr>
              <w:spacing w:beforeLines="0" w:before="0" w:afterLines="0" w:after="0" w:line="240" w:lineRule="auto"/>
              <w:ind w:firstLineChars="0" w:firstLine="0"/>
              <w:jc w:val="right"/>
            </w:pPr>
            <w:r w:rsidRPr="00E144FB">
              <w:t xml:space="preserve">209,065 </w:t>
            </w:r>
          </w:p>
        </w:tc>
        <w:tc>
          <w:tcPr>
            <w:tcW w:w="964" w:type="pct"/>
            <w:vMerge w:val="restart"/>
            <w:tcBorders>
              <w:left w:val="double" w:sz="4" w:space="0" w:color="auto"/>
            </w:tcBorders>
            <w:noWrap/>
            <w:vAlign w:val="center"/>
            <w:hideMark/>
          </w:tcPr>
          <w:p w14:paraId="1A6B1581" w14:textId="77777777" w:rsidR="00E144FB" w:rsidRPr="00E144FB" w:rsidRDefault="00E144FB" w:rsidP="00E144FB">
            <w:pPr>
              <w:spacing w:beforeLines="0" w:before="0" w:afterLines="0" w:after="0" w:line="240" w:lineRule="auto"/>
              <w:ind w:firstLineChars="0" w:firstLine="0"/>
              <w:jc w:val="right"/>
            </w:pPr>
            <w:r w:rsidRPr="00E144FB">
              <w:t>433.2%</w:t>
            </w:r>
          </w:p>
        </w:tc>
        <w:tc>
          <w:tcPr>
            <w:tcW w:w="964" w:type="pct"/>
            <w:vMerge w:val="restart"/>
            <w:noWrap/>
            <w:vAlign w:val="center"/>
            <w:hideMark/>
          </w:tcPr>
          <w:p w14:paraId="1924A838" w14:textId="77777777" w:rsidR="00E144FB" w:rsidRPr="00E144FB" w:rsidRDefault="00E144FB" w:rsidP="00E144FB">
            <w:pPr>
              <w:spacing w:beforeLines="0" w:before="0" w:afterLines="0" w:after="0" w:line="240" w:lineRule="auto"/>
              <w:ind w:firstLineChars="0" w:firstLine="0"/>
              <w:jc w:val="right"/>
            </w:pPr>
            <w:r w:rsidRPr="00E144FB">
              <w:t>42.8%</w:t>
            </w:r>
          </w:p>
        </w:tc>
      </w:tr>
      <w:tr w:rsidR="00E144FB" w:rsidRPr="00E144FB" w14:paraId="2B3A7F7B" w14:textId="77777777" w:rsidTr="00901950">
        <w:trPr>
          <w:trHeight w:val="330"/>
        </w:trPr>
        <w:tc>
          <w:tcPr>
            <w:tcW w:w="994" w:type="pct"/>
            <w:vMerge/>
            <w:vAlign w:val="center"/>
            <w:hideMark/>
          </w:tcPr>
          <w:p w14:paraId="396B88D3" w14:textId="77777777" w:rsidR="00E144FB" w:rsidRPr="00E144FB" w:rsidRDefault="00E144FB" w:rsidP="008E1A1B">
            <w:pPr>
              <w:spacing w:beforeLines="0" w:before="0" w:afterLines="0" w:after="0" w:line="240" w:lineRule="auto"/>
              <w:ind w:firstLineChars="0" w:firstLine="0"/>
              <w:jc w:val="center"/>
            </w:pPr>
          </w:p>
        </w:tc>
        <w:tc>
          <w:tcPr>
            <w:tcW w:w="691" w:type="pct"/>
            <w:noWrap/>
            <w:vAlign w:val="center"/>
            <w:hideMark/>
          </w:tcPr>
          <w:p w14:paraId="6D6CCF41" w14:textId="77777777" w:rsidR="00E144FB" w:rsidRPr="00E144FB" w:rsidRDefault="00E144FB" w:rsidP="00E144FB">
            <w:pPr>
              <w:spacing w:beforeLines="0" w:before="0" w:afterLines="0" w:after="0" w:line="240" w:lineRule="auto"/>
              <w:ind w:firstLineChars="0" w:firstLine="0"/>
              <w:jc w:val="right"/>
            </w:pPr>
            <w:r w:rsidRPr="00E144FB">
              <w:t>3.1%</w:t>
            </w:r>
          </w:p>
        </w:tc>
        <w:tc>
          <w:tcPr>
            <w:tcW w:w="694" w:type="pct"/>
            <w:noWrap/>
            <w:vAlign w:val="center"/>
            <w:hideMark/>
          </w:tcPr>
          <w:p w14:paraId="0257F132" w14:textId="77777777" w:rsidR="00E144FB" w:rsidRPr="00E144FB" w:rsidRDefault="00E144FB" w:rsidP="00E144FB">
            <w:pPr>
              <w:spacing w:beforeLines="0" w:before="0" w:afterLines="0" w:after="0" w:line="240" w:lineRule="auto"/>
              <w:ind w:firstLineChars="0" w:firstLine="0"/>
              <w:jc w:val="right"/>
            </w:pPr>
            <w:r w:rsidRPr="00E144FB">
              <w:t>14.1%</w:t>
            </w:r>
          </w:p>
        </w:tc>
        <w:tc>
          <w:tcPr>
            <w:tcW w:w="694" w:type="pct"/>
            <w:tcBorders>
              <w:right w:val="double" w:sz="4" w:space="0" w:color="auto"/>
            </w:tcBorders>
            <w:noWrap/>
            <w:vAlign w:val="center"/>
            <w:hideMark/>
          </w:tcPr>
          <w:p w14:paraId="02CCB2F4" w14:textId="77777777" w:rsidR="00E144FB" w:rsidRPr="00E144FB" w:rsidRDefault="00E144FB" w:rsidP="00E144FB">
            <w:pPr>
              <w:spacing w:beforeLines="0" w:before="0" w:afterLines="0" w:after="0" w:line="240" w:lineRule="auto"/>
              <w:ind w:firstLineChars="0" w:firstLine="0"/>
              <w:jc w:val="right"/>
            </w:pPr>
            <w:r w:rsidRPr="00E144FB">
              <w:t>22.4%</w:t>
            </w:r>
          </w:p>
        </w:tc>
        <w:tc>
          <w:tcPr>
            <w:tcW w:w="964" w:type="pct"/>
            <w:vMerge/>
            <w:tcBorders>
              <w:left w:val="double" w:sz="4" w:space="0" w:color="auto"/>
            </w:tcBorders>
            <w:vAlign w:val="center"/>
            <w:hideMark/>
          </w:tcPr>
          <w:p w14:paraId="01F9FF6E" w14:textId="77777777" w:rsidR="00E144FB" w:rsidRPr="00E144FB" w:rsidRDefault="00E144FB" w:rsidP="00E144FB">
            <w:pPr>
              <w:spacing w:beforeLines="0" w:before="0" w:afterLines="0" w:after="0" w:line="240" w:lineRule="auto"/>
              <w:ind w:firstLineChars="0" w:firstLine="0"/>
              <w:jc w:val="right"/>
            </w:pPr>
          </w:p>
        </w:tc>
        <w:tc>
          <w:tcPr>
            <w:tcW w:w="964" w:type="pct"/>
            <w:vMerge/>
            <w:vAlign w:val="center"/>
            <w:hideMark/>
          </w:tcPr>
          <w:p w14:paraId="6EC8DFB1" w14:textId="77777777" w:rsidR="00E144FB" w:rsidRPr="00E144FB" w:rsidRDefault="00E144FB" w:rsidP="00E144FB">
            <w:pPr>
              <w:spacing w:beforeLines="0" w:before="0" w:afterLines="0" w:after="0" w:line="240" w:lineRule="auto"/>
              <w:ind w:firstLineChars="0" w:firstLine="0"/>
              <w:jc w:val="right"/>
            </w:pPr>
          </w:p>
        </w:tc>
      </w:tr>
      <w:tr w:rsidR="00E144FB" w:rsidRPr="00E144FB" w14:paraId="4DF51C6C" w14:textId="77777777" w:rsidTr="00901950">
        <w:trPr>
          <w:trHeight w:val="330"/>
        </w:trPr>
        <w:tc>
          <w:tcPr>
            <w:tcW w:w="994" w:type="pct"/>
            <w:vMerge w:val="restart"/>
            <w:noWrap/>
            <w:vAlign w:val="center"/>
            <w:hideMark/>
          </w:tcPr>
          <w:p w14:paraId="7E395DE2" w14:textId="77777777" w:rsidR="00E144FB" w:rsidRPr="00E144FB" w:rsidRDefault="00E144FB" w:rsidP="008E1A1B">
            <w:pPr>
              <w:spacing w:beforeLines="0" w:before="0" w:afterLines="0" w:after="0" w:line="240" w:lineRule="auto"/>
              <w:ind w:firstLineChars="0" w:firstLine="0"/>
              <w:jc w:val="center"/>
            </w:pPr>
            <w:r w:rsidRPr="00E144FB">
              <w:t>總計</w:t>
            </w:r>
          </w:p>
        </w:tc>
        <w:tc>
          <w:tcPr>
            <w:tcW w:w="691" w:type="pct"/>
            <w:noWrap/>
            <w:vAlign w:val="center"/>
            <w:hideMark/>
          </w:tcPr>
          <w:p w14:paraId="79D39CE3" w14:textId="77777777" w:rsidR="00E144FB" w:rsidRPr="00E144FB" w:rsidRDefault="00E144FB" w:rsidP="00E144FB">
            <w:pPr>
              <w:spacing w:beforeLines="0" w:before="0" w:afterLines="0" w:after="0" w:line="240" w:lineRule="auto"/>
              <w:ind w:firstLineChars="0" w:firstLine="0"/>
              <w:jc w:val="right"/>
            </w:pPr>
            <w:r w:rsidRPr="00E144FB">
              <w:t xml:space="preserve">891,008 </w:t>
            </w:r>
          </w:p>
        </w:tc>
        <w:tc>
          <w:tcPr>
            <w:tcW w:w="694" w:type="pct"/>
            <w:noWrap/>
            <w:vAlign w:val="center"/>
            <w:hideMark/>
          </w:tcPr>
          <w:p w14:paraId="46369EFC" w14:textId="77777777" w:rsidR="00E144FB" w:rsidRPr="00E144FB" w:rsidRDefault="00E144FB" w:rsidP="00E144FB">
            <w:pPr>
              <w:spacing w:beforeLines="0" w:before="0" w:afterLines="0" w:after="0" w:line="240" w:lineRule="auto"/>
              <w:ind w:firstLineChars="0" w:firstLine="0"/>
              <w:jc w:val="right"/>
            </w:pPr>
            <w:r w:rsidRPr="00E144FB">
              <w:t xml:space="preserve">1,038,751 </w:t>
            </w:r>
          </w:p>
        </w:tc>
        <w:tc>
          <w:tcPr>
            <w:tcW w:w="694" w:type="pct"/>
            <w:tcBorders>
              <w:right w:val="double" w:sz="4" w:space="0" w:color="auto"/>
            </w:tcBorders>
            <w:noWrap/>
            <w:vAlign w:val="center"/>
            <w:hideMark/>
          </w:tcPr>
          <w:p w14:paraId="387E0064" w14:textId="77777777" w:rsidR="00E144FB" w:rsidRPr="00E144FB" w:rsidRDefault="00E144FB" w:rsidP="00E144FB">
            <w:pPr>
              <w:spacing w:beforeLines="0" w:before="0" w:afterLines="0" w:after="0" w:line="240" w:lineRule="auto"/>
              <w:ind w:firstLineChars="0" w:firstLine="0"/>
              <w:jc w:val="right"/>
            </w:pPr>
            <w:r w:rsidRPr="00E144FB">
              <w:t xml:space="preserve">934,698 </w:t>
            </w:r>
          </w:p>
        </w:tc>
        <w:tc>
          <w:tcPr>
            <w:tcW w:w="964" w:type="pct"/>
            <w:vMerge w:val="restart"/>
            <w:tcBorders>
              <w:left w:val="double" w:sz="4" w:space="0" w:color="auto"/>
            </w:tcBorders>
            <w:noWrap/>
            <w:vAlign w:val="center"/>
            <w:hideMark/>
          </w:tcPr>
          <w:p w14:paraId="54E1C3CF" w14:textId="77777777" w:rsidR="00E144FB" w:rsidRPr="00E144FB" w:rsidRDefault="00E144FB" w:rsidP="00E144FB">
            <w:pPr>
              <w:spacing w:beforeLines="0" w:before="0" w:afterLines="0" w:after="0" w:line="240" w:lineRule="auto"/>
              <w:ind w:firstLineChars="0" w:firstLine="0"/>
              <w:jc w:val="right"/>
            </w:pPr>
            <w:r w:rsidRPr="00E144FB">
              <w:t>16.6%</w:t>
            </w:r>
          </w:p>
        </w:tc>
        <w:tc>
          <w:tcPr>
            <w:tcW w:w="964" w:type="pct"/>
            <w:vMerge w:val="restart"/>
            <w:noWrap/>
            <w:vAlign w:val="center"/>
            <w:hideMark/>
          </w:tcPr>
          <w:p w14:paraId="7421C0FA" w14:textId="77777777" w:rsidR="00E144FB" w:rsidRPr="00E144FB" w:rsidRDefault="00E144FB" w:rsidP="00E144FB">
            <w:pPr>
              <w:spacing w:beforeLines="0" w:before="0" w:afterLines="0" w:after="0" w:line="240" w:lineRule="auto"/>
              <w:ind w:firstLineChars="0" w:firstLine="0"/>
              <w:jc w:val="right"/>
            </w:pPr>
            <w:r w:rsidRPr="00E144FB">
              <w:t>-10.0%</w:t>
            </w:r>
          </w:p>
        </w:tc>
      </w:tr>
      <w:tr w:rsidR="00E144FB" w:rsidRPr="00E144FB" w14:paraId="4D4BBF32" w14:textId="77777777" w:rsidTr="00901950">
        <w:trPr>
          <w:trHeight w:val="330"/>
        </w:trPr>
        <w:tc>
          <w:tcPr>
            <w:tcW w:w="994" w:type="pct"/>
            <w:vMerge/>
            <w:hideMark/>
          </w:tcPr>
          <w:p w14:paraId="4F5040C3" w14:textId="77777777" w:rsidR="00E144FB" w:rsidRPr="00E144FB" w:rsidRDefault="00E144FB" w:rsidP="00E144FB">
            <w:pPr>
              <w:spacing w:beforeLines="0" w:before="0" w:afterLines="0" w:after="0" w:line="240" w:lineRule="auto"/>
              <w:ind w:firstLineChars="0" w:firstLine="0"/>
            </w:pPr>
          </w:p>
        </w:tc>
        <w:tc>
          <w:tcPr>
            <w:tcW w:w="691" w:type="pct"/>
            <w:noWrap/>
            <w:vAlign w:val="center"/>
            <w:hideMark/>
          </w:tcPr>
          <w:p w14:paraId="54D15766" w14:textId="77777777" w:rsidR="00E144FB" w:rsidRPr="00E144FB" w:rsidRDefault="00E144FB" w:rsidP="00E144FB">
            <w:pPr>
              <w:spacing w:beforeLines="0" w:before="0" w:afterLines="0" w:after="0" w:line="240" w:lineRule="auto"/>
              <w:ind w:firstLineChars="0" w:firstLine="0"/>
              <w:jc w:val="right"/>
            </w:pPr>
            <w:r w:rsidRPr="00E144FB">
              <w:t>100.0%</w:t>
            </w:r>
          </w:p>
        </w:tc>
        <w:tc>
          <w:tcPr>
            <w:tcW w:w="694" w:type="pct"/>
            <w:noWrap/>
            <w:vAlign w:val="center"/>
            <w:hideMark/>
          </w:tcPr>
          <w:p w14:paraId="7E12C6BB" w14:textId="77777777" w:rsidR="00E144FB" w:rsidRPr="00E144FB" w:rsidRDefault="00E144FB" w:rsidP="00E144FB">
            <w:pPr>
              <w:spacing w:beforeLines="0" w:before="0" w:afterLines="0" w:after="0" w:line="240" w:lineRule="auto"/>
              <w:ind w:firstLineChars="0" w:firstLine="0"/>
              <w:jc w:val="right"/>
            </w:pPr>
            <w:r w:rsidRPr="00E144FB">
              <w:t>100.0%</w:t>
            </w:r>
          </w:p>
        </w:tc>
        <w:tc>
          <w:tcPr>
            <w:tcW w:w="694" w:type="pct"/>
            <w:tcBorders>
              <w:right w:val="double" w:sz="4" w:space="0" w:color="auto"/>
            </w:tcBorders>
            <w:noWrap/>
            <w:vAlign w:val="center"/>
            <w:hideMark/>
          </w:tcPr>
          <w:p w14:paraId="315EFC9B" w14:textId="77777777" w:rsidR="00E144FB" w:rsidRPr="00E144FB" w:rsidRDefault="00E144FB" w:rsidP="00E144FB">
            <w:pPr>
              <w:spacing w:beforeLines="0" w:before="0" w:afterLines="0" w:after="0" w:line="240" w:lineRule="auto"/>
              <w:ind w:firstLineChars="0" w:firstLine="0"/>
              <w:jc w:val="right"/>
            </w:pPr>
            <w:r w:rsidRPr="00E144FB">
              <w:t>100.0%</w:t>
            </w:r>
          </w:p>
        </w:tc>
        <w:tc>
          <w:tcPr>
            <w:tcW w:w="964" w:type="pct"/>
            <w:vMerge/>
            <w:tcBorders>
              <w:left w:val="double" w:sz="4" w:space="0" w:color="auto"/>
            </w:tcBorders>
            <w:hideMark/>
          </w:tcPr>
          <w:p w14:paraId="240D85C6" w14:textId="77777777" w:rsidR="00E144FB" w:rsidRPr="00E144FB" w:rsidRDefault="00E144FB" w:rsidP="00E144FB">
            <w:pPr>
              <w:spacing w:beforeLines="0" w:before="0" w:afterLines="0" w:after="0" w:line="240" w:lineRule="auto"/>
              <w:ind w:firstLineChars="0" w:firstLine="0"/>
            </w:pPr>
          </w:p>
        </w:tc>
        <w:tc>
          <w:tcPr>
            <w:tcW w:w="964" w:type="pct"/>
            <w:vMerge/>
            <w:hideMark/>
          </w:tcPr>
          <w:p w14:paraId="35D1D100" w14:textId="77777777" w:rsidR="00E144FB" w:rsidRPr="00E144FB" w:rsidRDefault="00E144FB" w:rsidP="00E144FB">
            <w:pPr>
              <w:spacing w:beforeLines="0" w:before="0" w:afterLines="0" w:after="0" w:line="240" w:lineRule="auto"/>
              <w:ind w:firstLineChars="0" w:firstLine="0"/>
            </w:pPr>
          </w:p>
        </w:tc>
      </w:tr>
    </w:tbl>
    <w:p w14:paraId="0B015A75" w14:textId="1E36207F" w:rsidR="00901950" w:rsidRDefault="00901950" w:rsidP="00901950">
      <w:pPr>
        <w:spacing w:before="180" w:after="180"/>
        <w:ind w:firstLineChars="0" w:firstLine="480"/>
      </w:pPr>
      <w:r>
        <w:rPr>
          <w:rFonts w:hint="eastAsia"/>
        </w:rPr>
        <w:t>由表</w:t>
      </w:r>
      <w:r>
        <w:rPr>
          <w:rFonts w:hint="eastAsia"/>
        </w:rPr>
        <w:t xml:space="preserve"> 2.2.1 </w:t>
      </w:r>
      <w:r>
        <w:rPr>
          <w:rFonts w:hint="eastAsia"/>
        </w:rPr>
        <w:t>可知，</w:t>
      </w:r>
      <w:proofErr w:type="gramStart"/>
      <w:r>
        <w:rPr>
          <w:rFonts w:hint="eastAsia"/>
        </w:rPr>
        <w:t>臺</w:t>
      </w:r>
      <w:proofErr w:type="gramEnd"/>
      <w:r>
        <w:rPr>
          <w:rFonts w:hint="eastAsia"/>
        </w:rPr>
        <w:t>東縣公路客運持卡身分中，敬老優待及普通</w:t>
      </w:r>
      <w:r w:rsidR="00D51BA5">
        <w:rPr>
          <w:rFonts w:hint="eastAsia"/>
        </w:rPr>
        <w:t>（</w:t>
      </w:r>
      <w:r>
        <w:rPr>
          <w:rFonts w:hint="eastAsia"/>
        </w:rPr>
        <w:t>含</w:t>
      </w:r>
      <w:r>
        <w:rPr>
          <w:rFonts w:hint="eastAsia"/>
        </w:rPr>
        <w:t xml:space="preserve"> TPASS</w:t>
      </w:r>
      <w:r w:rsidR="00D51BA5">
        <w:rPr>
          <w:rFonts w:hint="eastAsia"/>
        </w:rPr>
        <w:t>）</w:t>
      </w:r>
      <w:r>
        <w:rPr>
          <w:rFonts w:hint="eastAsia"/>
        </w:rPr>
        <w:t>為三年間最主要客群。然而，兩者合計占比由</w:t>
      </w:r>
      <w:r>
        <w:rPr>
          <w:rFonts w:hint="eastAsia"/>
        </w:rPr>
        <w:t>112</w:t>
      </w:r>
      <w:r>
        <w:rPr>
          <w:rFonts w:hint="eastAsia"/>
        </w:rPr>
        <w:t>年約</w:t>
      </w:r>
      <w:r>
        <w:rPr>
          <w:rFonts w:hint="eastAsia"/>
        </w:rPr>
        <w:t>72%</w:t>
      </w:r>
      <w:r>
        <w:rPr>
          <w:rFonts w:hint="eastAsia"/>
        </w:rPr>
        <w:t>下降至</w:t>
      </w:r>
      <w:r>
        <w:rPr>
          <w:rFonts w:hint="eastAsia"/>
        </w:rPr>
        <w:t>114</w:t>
      </w:r>
      <w:r>
        <w:rPr>
          <w:rFonts w:hint="eastAsia"/>
        </w:rPr>
        <w:t>年約</w:t>
      </w:r>
      <w:r>
        <w:rPr>
          <w:rFonts w:hint="eastAsia"/>
        </w:rPr>
        <w:t>65%</w:t>
      </w:r>
      <w:r>
        <w:rPr>
          <w:rFonts w:hint="eastAsia"/>
        </w:rPr>
        <w:t>，顯示主要客群集中度略有降低。另一方面，無法區別身分人次逐年攀升，占比由</w:t>
      </w:r>
      <w:r>
        <w:rPr>
          <w:rFonts w:hint="eastAsia"/>
        </w:rPr>
        <w:t>112</w:t>
      </w:r>
      <w:r>
        <w:rPr>
          <w:rFonts w:hint="eastAsia"/>
        </w:rPr>
        <w:t>年之</w:t>
      </w:r>
      <w:r>
        <w:rPr>
          <w:rFonts w:hint="eastAsia"/>
        </w:rPr>
        <w:t xml:space="preserve">3.1% </w:t>
      </w:r>
      <w:r>
        <w:rPr>
          <w:rFonts w:hint="eastAsia"/>
        </w:rPr>
        <w:t>提升至</w:t>
      </w:r>
      <w:r>
        <w:rPr>
          <w:rFonts w:hint="eastAsia"/>
        </w:rPr>
        <w:t xml:space="preserve">114 </w:t>
      </w:r>
      <w:r>
        <w:rPr>
          <w:rFonts w:hint="eastAsia"/>
        </w:rPr>
        <w:t>年之</w:t>
      </w:r>
      <w:r>
        <w:rPr>
          <w:rFonts w:hint="eastAsia"/>
        </w:rPr>
        <w:t xml:space="preserve"> 22.4%</w:t>
      </w:r>
      <w:r>
        <w:rPr>
          <w:rFonts w:hint="eastAsia"/>
        </w:rPr>
        <w:t>，並於</w:t>
      </w:r>
      <w:r>
        <w:rPr>
          <w:rFonts w:hint="eastAsia"/>
        </w:rPr>
        <w:t>113</w:t>
      </w:r>
      <w:r>
        <w:rPr>
          <w:rFonts w:hint="eastAsia"/>
        </w:rPr>
        <w:t>年</w:t>
      </w:r>
      <w:r w:rsidR="00D51BA5">
        <w:rPr>
          <w:rFonts w:hint="eastAsia"/>
        </w:rPr>
        <w:t>加劇上升</w:t>
      </w:r>
      <w:r>
        <w:rPr>
          <w:rFonts w:hint="eastAsia"/>
        </w:rPr>
        <w:t>，</w:t>
      </w:r>
      <w:r>
        <w:rPr>
          <w:rFonts w:hint="eastAsia"/>
        </w:rPr>
        <w:t>114</w:t>
      </w:r>
      <w:r>
        <w:rPr>
          <w:rFonts w:hint="eastAsia"/>
        </w:rPr>
        <w:t>年已成為第三大類別。此一變化使部分持卡身分結構的解讀受到影響，後續分析宜留意資料辨識率變化對各類別占比的干擾。</w:t>
      </w:r>
    </w:p>
    <w:p w14:paraId="391E82A0" w14:textId="334D7DED" w:rsidR="00901950" w:rsidRDefault="00901950" w:rsidP="00901950">
      <w:pPr>
        <w:spacing w:before="180" w:after="180"/>
        <w:ind w:firstLineChars="0" w:firstLine="480"/>
      </w:pPr>
      <w:r>
        <w:rPr>
          <w:rFonts w:hint="eastAsia"/>
        </w:rPr>
        <w:t>檢視各身分類別，敬老優待，占比由</w:t>
      </w:r>
      <w:r>
        <w:rPr>
          <w:rFonts w:hint="eastAsia"/>
        </w:rPr>
        <w:t>112</w:t>
      </w:r>
      <w:r>
        <w:rPr>
          <w:rFonts w:hint="eastAsia"/>
        </w:rPr>
        <w:t>年的</w:t>
      </w:r>
      <w:r>
        <w:rPr>
          <w:rFonts w:hint="eastAsia"/>
        </w:rPr>
        <w:t>39.2%</w:t>
      </w:r>
      <w:r>
        <w:rPr>
          <w:rFonts w:hint="eastAsia"/>
        </w:rPr>
        <w:t>降至</w:t>
      </w:r>
      <w:r>
        <w:rPr>
          <w:rFonts w:hint="eastAsia"/>
        </w:rPr>
        <w:t>114</w:t>
      </w:r>
      <w:r>
        <w:rPr>
          <w:rFonts w:hint="eastAsia"/>
        </w:rPr>
        <w:t>年的</w:t>
      </w:r>
      <w:r>
        <w:rPr>
          <w:rFonts w:hint="eastAsia"/>
        </w:rPr>
        <w:t>34.1%</w:t>
      </w:r>
      <w:r>
        <w:rPr>
          <w:rFonts w:hint="eastAsia"/>
        </w:rPr>
        <w:t>，變化趨勢較不穩定。學生身分則持續下滑，三年間降幅逾五成，亦為</w:t>
      </w:r>
      <w:r>
        <w:rPr>
          <w:rFonts w:hint="eastAsia"/>
        </w:rPr>
        <w:t xml:space="preserve">114 </w:t>
      </w:r>
      <w:r>
        <w:rPr>
          <w:rFonts w:hint="eastAsia"/>
        </w:rPr>
        <w:t>年跌幅最高之類別，</w:t>
      </w:r>
      <w:r w:rsidR="005478B7">
        <w:rPr>
          <w:rFonts w:hint="eastAsia"/>
        </w:rPr>
        <w:t>達</w:t>
      </w:r>
      <w:r>
        <w:rPr>
          <w:rFonts w:hint="eastAsia"/>
        </w:rPr>
        <w:t>-33.9%</w:t>
      </w:r>
      <w:r>
        <w:rPr>
          <w:rFonts w:hint="eastAsia"/>
        </w:rPr>
        <w:t>。由於敬老與學生占比下降的時間點，與無法區別身分人次快速擴張相近，推測部分原可辨識之敬老或學生票乘客，可能轉入無法區別身分之資料類別；惟此仍需進一步檢視票證資料辨識規則或系統紀錄方式，方能確認。</w:t>
      </w:r>
    </w:p>
    <w:p w14:paraId="4D1D1F88" w14:textId="3EE4B5B4" w:rsidR="00901950" w:rsidRDefault="00901950" w:rsidP="00901950">
      <w:pPr>
        <w:spacing w:before="180" w:after="180"/>
        <w:ind w:firstLineChars="0" w:firstLine="480"/>
      </w:pPr>
      <w:r>
        <w:rPr>
          <w:rFonts w:hint="eastAsia"/>
        </w:rPr>
        <w:t>普通（含</w:t>
      </w:r>
      <w:r>
        <w:rPr>
          <w:rFonts w:hint="eastAsia"/>
        </w:rPr>
        <w:t xml:space="preserve"> TPASS</w:t>
      </w:r>
      <w:r>
        <w:rPr>
          <w:rFonts w:hint="eastAsia"/>
        </w:rPr>
        <w:t>），整體變化型態與敬老優待相似，皆呈現</w:t>
      </w:r>
      <w:r>
        <w:rPr>
          <w:rFonts w:hint="eastAsia"/>
        </w:rPr>
        <w:t>113</w:t>
      </w:r>
      <w:r>
        <w:rPr>
          <w:rFonts w:hint="eastAsia"/>
        </w:rPr>
        <w:t>年成長、</w:t>
      </w:r>
      <w:r>
        <w:rPr>
          <w:rFonts w:hint="eastAsia"/>
        </w:rPr>
        <w:t>114</w:t>
      </w:r>
      <w:r>
        <w:rPr>
          <w:rFonts w:hint="eastAsia"/>
        </w:rPr>
        <w:t>年回落之趨勢。其他優待與愛心優待占比皆不到</w:t>
      </w:r>
      <w:r>
        <w:rPr>
          <w:rFonts w:hint="eastAsia"/>
        </w:rPr>
        <w:t>3%</w:t>
      </w:r>
      <w:r>
        <w:rPr>
          <w:rFonts w:hint="eastAsia"/>
        </w:rPr>
        <w:t>，對整體結構影響有限，較難據此判斷是否存在明顯票種轉移或客群變化。</w:t>
      </w:r>
    </w:p>
    <w:p w14:paraId="2FF4F7CF" w14:textId="12250F6F" w:rsidR="0077710F" w:rsidRDefault="0077710F" w:rsidP="0077710F">
      <w:pPr>
        <w:pStyle w:val="3"/>
      </w:pPr>
      <w:bookmarkStart w:id="21" w:name="_Toc228919660"/>
      <w:r>
        <w:rPr>
          <w:rFonts w:hint="eastAsia"/>
        </w:rPr>
        <w:lastRenderedPageBreak/>
        <w:t>定期票分析</w:t>
      </w:r>
      <w:bookmarkEnd w:id="21"/>
    </w:p>
    <w:p w14:paraId="2E7A83C2" w14:textId="77777777" w:rsidR="00094E99" w:rsidRDefault="00094E99" w:rsidP="00094E99">
      <w:pPr>
        <w:keepNext/>
        <w:spacing w:before="180" w:after="180"/>
        <w:ind w:firstLineChars="0" w:firstLine="0"/>
      </w:pPr>
      <w:r>
        <w:rPr>
          <w:rFonts w:hint="eastAsia"/>
          <w:noProof/>
        </w:rPr>
        <w:drawing>
          <wp:inline distT="0" distB="0" distL="0" distR="0" wp14:anchorId="569B690E" wp14:editId="349E3346">
            <wp:extent cx="5274310" cy="3152775"/>
            <wp:effectExtent l="0" t="0" r="2540" b="9525"/>
            <wp:docPr id="189634324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52775"/>
                    </a:xfrm>
                    <a:prstGeom prst="rect">
                      <a:avLst/>
                    </a:prstGeom>
                    <a:noFill/>
                    <a:ln>
                      <a:noFill/>
                    </a:ln>
                  </pic:spPr>
                </pic:pic>
              </a:graphicData>
            </a:graphic>
          </wp:inline>
        </w:drawing>
      </w:r>
    </w:p>
    <w:p w14:paraId="7DDAB001" w14:textId="1A65B618" w:rsidR="00094E99" w:rsidRDefault="00094E99" w:rsidP="00C74997">
      <w:pPr>
        <w:pStyle w:val="af"/>
        <w:spacing w:before="180" w:after="180"/>
        <w:ind w:firstLine="540"/>
        <w:jc w:val="center"/>
      </w:pP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2.2</w:t>
      </w:r>
      <w:r>
        <w:fldChar w:fldCharType="end"/>
      </w:r>
      <w: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Pr>
          <w:noProof/>
        </w:rPr>
        <w:t>3</w:t>
      </w:r>
      <w:r>
        <w:fldChar w:fldCharType="end"/>
      </w:r>
      <w:r>
        <w:rPr>
          <w:rFonts w:hint="eastAsia"/>
        </w:rPr>
        <w:t xml:space="preserve">　</w:t>
      </w:r>
      <w:r w:rsidRPr="00094E99">
        <w:t>114</w:t>
      </w:r>
      <w:r w:rsidRPr="00094E99">
        <w:t>年</w:t>
      </w:r>
      <w:proofErr w:type="gramStart"/>
      <w:r w:rsidRPr="00094E99">
        <w:t>臺</w:t>
      </w:r>
      <w:proofErr w:type="gramEnd"/>
      <w:r w:rsidRPr="00094E99">
        <w:t>東縣公路客運搭車定期票長條圖</w:t>
      </w:r>
    </w:p>
    <w:p w14:paraId="0073FF54" w14:textId="18F82505" w:rsidR="00C74997" w:rsidRDefault="00C74997" w:rsidP="00C74997">
      <w:pPr>
        <w:pStyle w:val="af"/>
        <w:keepNext/>
        <w:spacing w:before="180" w:after="180"/>
        <w:ind w:firstLine="540"/>
        <w:jc w:val="center"/>
      </w:pP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2.2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Pr>
          <w:noProof/>
        </w:rPr>
        <w:t>3</w:t>
      </w:r>
      <w:r>
        <w:fldChar w:fldCharType="end"/>
      </w:r>
      <w:r>
        <w:rPr>
          <w:rFonts w:hint="eastAsia"/>
        </w:rPr>
        <w:t xml:space="preserve">　</w:t>
      </w:r>
      <w:r w:rsidRPr="00C74997">
        <w:t>112</w:t>
      </w:r>
      <w:r w:rsidRPr="00C74997">
        <w:t>年至</w:t>
      </w:r>
      <w:r w:rsidRPr="00C74997">
        <w:t>114</w:t>
      </w:r>
      <w:r w:rsidRPr="00C74997">
        <w:t>年</w:t>
      </w:r>
      <w:proofErr w:type="gramStart"/>
      <w:r w:rsidRPr="00C74997">
        <w:t>臺</w:t>
      </w:r>
      <w:proofErr w:type="gramEnd"/>
      <w:r w:rsidRPr="00C74997">
        <w:t>東縣公路客運定期票</w:t>
      </w:r>
      <w:r>
        <w:rPr>
          <w:rFonts w:hint="eastAsia"/>
        </w:rPr>
        <w:t>統計表</w:t>
      </w:r>
    </w:p>
    <w:tbl>
      <w:tblPr>
        <w:tblStyle w:val="af5"/>
        <w:tblW w:w="5000" w:type="pct"/>
        <w:tblCellMar>
          <w:left w:w="28" w:type="dxa"/>
          <w:right w:w="28" w:type="dxa"/>
        </w:tblCellMar>
        <w:tblLook w:val="04A0" w:firstRow="1" w:lastRow="0" w:firstColumn="1" w:lastColumn="0" w:noHBand="0" w:noVBand="1"/>
      </w:tblPr>
      <w:tblGrid>
        <w:gridCol w:w="1339"/>
        <w:gridCol w:w="1244"/>
        <w:gridCol w:w="1271"/>
        <w:gridCol w:w="1244"/>
        <w:gridCol w:w="1599"/>
        <w:gridCol w:w="1599"/>
      </w:tblGrid>
      <w:tr w:rsidR="00C74997" w:rsidRPr="00C74997" w14:paraId="4078508A" w14:textId="77777777" w:rsidTr="006D1DE4">
        <w:trPr>
          <w:trHeight w:val="300"/>
        </w:trPr>
        <w:tc>
          <w:tcPr>
            <w:tcW w:w="807" w:type="pct"/>
            <w:tcBorders>
              <w:tl2br w:val="single" w:sz="4" w:space="0" w:color="auto"/>
            </w:tcBorders>
            <w:noWrap/>
            <w:hideMark/>
          </w:tcPr>
          <w:p w14:paraId="0A005E56" w14:textId="77777777" w:rsidR="00C74997" w:rsidRDefault="00C74997" w:rsidP="0079737E">
            <w:pPr>
              <w:spacing w:beforeLines="0" w:before="0" w:afterLines="0" w:after="0" w:line="240" w:lineRule="auto"/>
              <w:ind w:firstLineChars="0" w:firstLine="0"/>
              <w:jc w:val="right"/>
            </w:pPr>
            <w:r>
              <w:rPr>
                <w:rFonts w:hint="eastAsia"/>
              </w:rPr>
              <w:t>年份</w:t>
            </w:r>
          </w:p>
          <w:p w14:paraId="4B2FB4A0" w14:textId="77777777" w:rsidR="00C74997" w:rsidRPr="00C74997" w:rsidRDefault="00C74997" w:rsidP="0079737E">
            <w:pPr>
              <w:spacing w:beforeLines="0" w:before="0" w:afterLines="0" w:after="0" w:line="240" w:lineRule="auto"/>
              <w:ind w:firstLineChars="0" w:firstLine="0"/>
            </w:pPr>
            <w:r>
              <w:rPr>
                <w:rFonts w:hint="eastAsia"/>
              </w:rPr>
              <w:t>定期票</w:t>
            </w:r>
          </w:p>
        </w:tc>
        <w:tc>
          <w:tcPr>
            <w:tcW w:w="750" w:type="pct"/>
            <w:noWrap/>
            <w:vAlign w:val="center"/>
            <w:hideMark/>
          </w:tcPr>
          <w:p w14:paraId="00313E7D" w14:textId="77777777" w:rsidR="00C74997" w:rsidRPr="00C74997" w:rsidRDefault="00C74997" w:rsidP="0079737E">
            <w:pPr>
              <w:spacing w:beforeLines="0" w:before="0" w:afterLines="0" w:after="0" w:line="240" w:lineRule="auto"/>
              <w:ind w:firstLineChars="0" w:firstLine="0"/>
              <w:jc w:val="center"/>
            </w:pPr>
            <w:r w:rsidRPr="00C74997">
              <w:t>112</w:t>
            </w:r>
          </w:p>
        </w:tc>
        <w:tc>
          <w:tcPr>
            <w:tcW w:w="766" w:type="pct"/>
            <w:noWrap/>
            <w:vAlign w:val="center"/>
            <w:hideMark/>
          </w:tcPr>
          <w:p w14:paraId="7C36E526" w14:textId="77777777" w:rsidR="00C74997" w:rsidRPr="00C74997" w:rsidRDefault="00C74997" w:rsidP="0079737E">
            <w:pPr>
              <w:spacing w:beforeLines="0" w:before="0" w:afterLines="0" w:after="0" w:line="240" w:lineRule="auto"/>
              <w:ind w:firstLineChars="0" w:firstLine="0"/>
              <w:jc w:val="center"/>
            </w:pPr>
            <w:r w:rsidRPr="00C74997">
              <w:t>113</w:t>
            </w:r>
          </w:p>
        </w:tc>
        <w:tc>
          <w:tcPr>
            <w:tcW w:w="750" w:type="pct"/>
            <w:tcBorders>
              <w:right w:val="double" w:sz="4" w:space="0" w:color="auto"/>
            </w:tcBorders>
            <w:noWrap/>
            <w:vAlign w:val="center"/>
            <w:hideMark/>
          </w:tcPr>
          <w:p w14:paraId="6101D54B" w14:textId="77777777" w:rsidR="00C74997" w:rsidRPr="00C74997" w:rsidRDefault="00C74997" w:rsidP="0079737E">
            <w:pPr>
              <w:spacing w:beforeLines="0" w:before="0" w:afterLines="0" w:after="0" w:line="240" w:lineRule="auto"/>
              <w:ind w:firstLineChars="0" w:firstLine="0"/>
              <w:jc w:val="center"/>
            </w:pPr>
            <w:r w:rsidRPr="00C74997">
              <w:t>114</w:t>
            </w:r>
          </w:p>
        </w:tc>
        <w:tc>
          <w:tcPr>
            <w:tcW w:w="964" w:type="pct"/>
            <w:tcBorders>
              <w:left w:val="double" w:sz="4" w:space="0" w:color="auto"/>
            </w:tcBorders>
            <w:noWrap/>
            <w:vAlign w:val="center"/>
            <w:hideMark/>
          </w:tcPr>
          <w:p w14:paraId="1E609B74" w14:textId="77777777" w:rsidR="00C74997" w:rsidRPr="00C74997" w:rsidRDefault="00C74997" w:rsidP="0079737E">
            <w:pPr>
              <w:spacing w:beforeLines="0" w:before="0" w:afterLines="0" w:after="0" w:line="240" w:lineRule="auto"/>
              <w:ind w:firstLineChars="0" w:firstLine="0"/>
              <w:jc w:val="center"/>
            </w:pPr>
            <w:r w:rsidRPr="00C74997">
              <w:t>113</w:t>
            </w:r>
            <w:r w:rsidRPr="00C74997">
              <w:t>年成長率</w:t>
            </w:r>
          </w:p>
        </w:tc>
        <w:tc>
          <w:tcPr>
            <w:tcW w:w="964" w:type="pct"/>
            <w:noWrap/>
            <w:vAlign w:val="center"/>
            <w:hideMark/>
          </w:tcPr>
          <w:p w14:paraId="7B38789E" w14:textId="77777777" w:rsidR="00C74997" w:rsidRPr="00C74997" w:rsidRDefault="00C74997" w:rsidP="0079737E">
            <w:pPr>
              <w:spacing w:beforeLines="0" w:before="0" w:afterLines="0" w:after="0" w:line="240" w:lineRule="auto"/>
              <w:ind w:firstLineChars="0" w:firstLine="0"/>
              <w:jc w:val="center"/>
            </w:pPr>
            <w:r w:rsidRPr="00C74997">
              <w:t>114</w:t>
            </w:r>
            <w:r w:rsidRPr="00C74997">
              <w:t>年成長率</w:t>
            </w:r>
          </w:p>
        </w:tc>
      </w:tr>
      <w:tr w:rsidR="006D1DE4" w:rsidRPr="00C74997" w14:paraId="5EDA9BBF" w14:textId="77777777" w:rsidTr="006D1DE4">
        <w:trPr>
          <w:trHeight w:val="300"/>
        </w:trPr>
        <w:tc>
          <w:tcPr>
            <w:tcW w:w="807" w:type="pct"/>
            <w:vMerge w:val="restart"/>
            <w:noWrap/>
            <w:vAlign w:val="center"/>
            <w:hideMark/>
          </w:tcPr>
          <w:p w14:paraId="62B6A3CF" w14:textId="77777777" w:rsidR="006D1DE4" w:rsidRPr="00C74997" w:rsidRDefault="006D1DE4" w:rsidP="006D1DE4">
            <w:pPr>
              <w:spacing w:beforeLines="0" w:before="0" w:afterLines="0" w:after="0" w:line="240" w:lineRule="auto"/>
              <w:ind w:firstLineChars="0" w:firstLine="0"/>
              <w:jc w:val="center"/>
            </w:pPr>
            <w:r w:rsidRPr="00C74997">
              <w:t>花蓮縣</w:t>
            </w:r>
            <w:r w:rsidRPr="00C74997">
              <w:t>399</w:t>
            </w:r>
          </w:p>
        </w:tc>
        <w:tc>
          <w:tcPr>
            <w:tcW w:w="750" w:type="pct"/>
            <w:noWrap/>
          </w:tcPr>
          <w:p w14:paraId="13B728B3" w14:textId="67DF51B9" w:rsidR="006D1DE4" w:rsidRPr="00C74997" w:rsidRDefault="006D1DE4" w:rsidP="006D1DE4">
            <w:pPr>
              <w:spacing w:beforeLines="0" w:before="0" w:afterLines="0" w:after="0" w:line="240" w:lineRule="auto"/>
              <w:ind w:firstLineChars="0" w:firstLine="0"/>
              <w:jc w:val="right"/>
            </w:pPr>
            <w:r w:rsidRPr="009B0745">
              <w:t xml:space="preserve"> 1,296 </w:t>
            </w:r>
          </w:p>
        </w:tc>
        <w:tc>
          <w:tcPr>
            <w:tcW w:w="766" w:type="pct"/>
            <w:noWrap/>
          </w:tcPr>
          <w:p w14:paraId="74A10F1A" w14:textId="7D4F1D1D" w:rsidR="006D1DE4" w:rsidRPr="00C74997" w:rsidRDefault="006D1DE4" w:rsidP="006D1DE4">
            <w:pPr>
              <w:spacing w:beforeLines="0" w:before="0" w:afterLines="0" w:after="0" w:line="240" w:lineRule="auto"/>
              <w:ind w:firstLineChars="0" w:firstLine="0"/>
              <w:jc w:val="right"/>
            </w:pPr>
            <w:r w:rsidRPr="009B0745">
              <w:t xml:space="preserve"> 8,001 </w:t>
            </w:r>
          </w:p>
        </w:tc>
        <w:tc>
          <w:tcPr>
            <w:tcW w:w="750" w:type="pct"/>
            <w:tcBorders>
              <w:right w:val="double" w:sz="4" w:space="0" w:color="auto"/>
            </w:tcBorders>
            <w:noWrap/>
          </w:tcPr>
          <w:p w14:paraId="61CD3B80" w14:textId="5F1CEBDA" w:rsidR="006D1DE4" w:rsidRPr="00C74997" w:rsidRDefault="006D1DE4" w:rsidP="006D1DE4">
            <w:pPr>
              <w:spacing w:beforeLines="0" w:before="0" w:afterLines="0" w:after="0" w:line="240" w:lineRule="auto"/>
              <w:ind w:firstLineChars="0" w:firstLine="0"/>
              <w:jc w:val="right"/>
            </w:pPr>
            <w:r w:rsidRPr="009B0745">
              <w:t xml:space="preserve"> 6,353 </w:t>
            </w:r>
          </w:p>
        </w:tc>
        <w:tc>
          <w:tcPr>
            <w:tcW w:w="964" w:type="pct"/>
            <w:vMerge w:val="restart"/>
            <w:tcBorders>
              <w:left w:val="double" w:sz="4" w:space="0" w:color="auto"/>
            </w:tcBorders>
            <w:noWrap/>
            <w:vAlign w:val="center"/>
          </w:tcPr>
          <w:p w14:paraId="19707C70" w14:textId="4AFA9BD3" w:rsidR="006D1DE4" w:rsidRPr="00C74997" w:rsidRDefault="006D1DE4" w:rsidP="006D1DE4">
            <w:pPr>
              <w:spacing w:beforeLines="0" w:before="0" w:afterLines="0" w:after="0" w:line="240" w:lineRule="auto"/>
              <w:ind w:firstLineChars="0" w:firstLine="0"/>
              <w:jc w:val="right"/>
            </w:pPr>
            <w:r w:rsidRPr="00D91316">
              <w:t>517.4%</w:t>
            </w:r>
          </w:p>
        </w:tc>
        <w:tc>
          <w:tcPr>
            <w:tcW w:w="964" w:type="pct"/>
            <w:vMerge w:val="restart"/>
            <w:noWrap/>
            <w:vAlign w:val="center"/>
          </w:tcPr>
          <w:p w14:paraId="0B628D7D" w14:textId="0B38CF10" w:rsidR="006D1DE4" w:rsidRPr="00C74997" w:rsidRDefault="006D1DE4" w:rsidP="006D1DE4">
            <w:pPr>
              <w:spacing w:beforeLines="0" w:before="0" w:afterLines="0" w:after="0" w:line="240" w:lineRule="auto"/>
              <w:ind w:firstLineChars="0" w:firstLine="0"/>
              <w:jc w:val="right"/>
            </w:pPr>
            <w:r w:rsidRPr="00D91316">
              <w:t>-20.6%</w:t>
            </w:r>
          </w:p>
        </w:tc>
      </w:tr>
      <w:tr w:rsidR="006D1DE4" w:rsidRPr="00C74997" w14:paraId="5689FC60" w14:textId="77777777" w:rsidTr="006D1DE4">
        <w:trPr>
          <w:trHeight w:val="300"/>
        </w:trPr>
        <w:tc>
          <w:tcPr>
            <w:tcW w:w="807" w:type="pct"/>
            <w:vMerge/>
            <w:vAlign w:val="center"/>
            <w:hideMark/>
          </w:tcPr>
          <w:p w14:paraId="0395D617" w14:textId="77777777" w:rsidR="006D1DE4" w:rsidRPr="00C74997" w:rsidRDefault="006D1DE4" w:rsidP="006D1DE4">
            <w:pPr>
              <w:spacing w:beforeLines="0" w:before="0" w:afterLines="0" w:after="0" w:line="240" w:lineRule="auto"/>
              <w:ind w:firstLineChars="0" w:firstLine="0"/>
              <w:jc w:val="center"/>
            </w:pPr>
          </w:p>
        </w:tc>
        <w:tc>
          <w:tcPr>
            <w:tcW w:w="750" w:type="pct"/>
            <w:noWrap/>
          </w:tcPr>
          <w:p w14:paraId="2642F2D2" w14:textId="7390F005" w:rsidR="006D1DE4" w:rsidRPr="00C74997" w:rsidRDefault="006D1DE4" w:rsidP="006D1DE4">
            <w:pPr>
              <w:spacing w:beforeLines="0" w:before="0" w:afterLines="0" w:after="0" w:line="240" w:lineRule="auto"/>
              <w:ind w:firstLineChars="0" w:firstLine="0"/>
              <w:jc w:val="right"/>
            </w:pPr>
            <w:r w:rsidRPr="009B0745">
              <w:t>0.1%</w:t>
            </w:r>
          </w:p>
        </w:tc>
        <w:tc>
          <w:tcPr>
            <w:tcW w:w="766" w:type="pct"/>
            <w:noWrap/>
          </w:tcPr>
          <w:p w14:paraId="716A1A2F" w14:textId="1A54EA40" w:rsidR="006D1DE4" w:rsidRPr="00C74997" w:rsidRDefault="006D1DE4" w:rsidP="006D1DE4">
            <w:pPr>
              <w:spacing w:beforeLines="0" w:before="0" w:afterLines="0" w:after="0" w:line="240" w:lineRule="auto"/>
              <w:ind w:firstLineChars="0" w:firstLine="0"/>
              <w:jc w:val="right"/>
            </w:pPr>
            <w:r w:rsidRPr="009B0745">
              <w:t>0.8%</w:t>
            </w:r>
          </w:p>
        </w:tc>
        <w:tc>
          <w:tcPr>
            <w:tcW w:w="750" w:type="pct"/>
            <w:tcBorders>
              <w:right w:val="double" w:sz="4" w:space="0" w:color="auto"/>
            </w:tcBorders>
            <w:noWrap/>
          </w:tcPr>
          <w:p w14:paraId="0E7B6A40" w14:textId="46AB6B99" w:rsidR="006D1DE4" w:rsidRPr="00C74997" w:rsidRDefault="006D1DE4" w:rsidP="006D1DE4">
            <w:pPr>
              <w:spacing w:beforeLines="0" w:before="0" w:afterLines="0" w:after="0" w:line="240" w:lineRule="auto"/>
              <w:ind w:firstLineChars="0" w:firstLine="0"/>
              <w:jc w:val="right"/>
            </w:pPr>
            <w:r w:rsidRPr="009B0745">
              <w:t>0.7%</w:t>
            </w:r>
          </w:p>
        </w:tc>
        <w:tc>
          <w:tcPr>
            <w:tcW w:w="964" w:type="pct"/>
            <w:vMerge/>
            <w:tcBorders>
              <w:left w:val="double" w:sz="4" w:space="0" w:color="auto"/>
              <w:bottom w:val="single" w:sz="4" w:space="0" w:color="auto"/>
            </w:tcBorders>
            <w:vAlign w:val="center"/>
          </w:tcPr>
          <w:p w14:paraId="2FA7BF64" w14:textId="77777777" w:rsidR="006D1DE4" w:rsidRPr="00C74997" w:rsidRDefault="006D1DE4" w:rsidP="006D1DE4">
            <w:pPr>
              <w:spacing w:beforeLines="0" w:before="0" w:afterLines="0" w:after="0" w:line="240" w:lineRule="auto"/>
              <w:ind w:firstLineChars="0" w:firstLine="0"/>
              <w:jc w:val="right"/>
            </w:pPr>
          </w:p>
        </w:tc>
        <w:tc>
          <w:tcPr>
            <w:tcW w:w="964" w:type="pct"/>
            <w:vMerge/>
            <w:tcBorders>
              <w:bottom w:val="single" w:sz="4" w:space="0" w:color="auto"/>
            </w:tcBorders>
            <w:vAlign w:val="center"/>
          </w:tcPr>
          <w:p w14:paraId="51662443" w14:textId="77777777" w:rsidR="006D1DE4" w:rsidRPr="00C74997" w:rsidRDefault="006D1DE4" w:rsidP="006D1DE4">
            <w:pPr>
              <w:spacing w:beforeLines="0" w:before="0" w:afterLines="0" w:after="0" w:line="240" w:lineRule="auto"/>
              <w:ind w:firstLineChars="0" w:firstLine="0"/>
              <w:jc w:val="right"/>
            </w:pPr>
          </w:p>
        </w:tc>
      </w:tr>
      <w:tr w:rsidR="006D1DE4" w:rsidRPr="00C74997" w14:paraId="67458EDF" w14:textId="77777777" w:rsidTr="006D1DE4">
        <w:trPr>
          <w:trHeight w:val="300"/>
        </w:trPr>
        <w:tc>
          <w:tcPr>
            <w:tcW w:w="807" w:type="pct"/>
            <w:vMerge w:val="restart"/>
            <w:noWrap/>
            <w:vAlign w:val="center"/>
            <w:hideMark/>
          </w:tcPr>
          <w:p w14:paraId="06A3C725" w14:textId="77777777" w:rsidR="006D1DE4" w:rsidRPr="00C74997" w:rsidRDefault="006D1DE4" w:rsidP="006D1DE4">
            <w:pPr>
              <w:spacing w:beforeLines="0" w:before="0" w:afterLines="0" w:after="0" w:line="240" w:lineRule="auto"/>
              <w:ind w:firstLineChars="0" w:firstLine="0"/>
              <w:jc w:val="center"/>
            </w:pPr>
            <w:r w:rsidRPr="00C74997">
              <w:t>花蓮縣</w:t>
            </w:r>
            <w:r w:rsidRPr="00C74997">
              <w:t>199</w:t>
            </w:r>
          </w:p>
        </w:tc>
        <w:tc>
          <w:tcPr>
            <w:tcW w:w="750" w:type="pct"/>
            <w:noWrap/>
          </w:tcPr>
          <w:p w14:paraId="541B88DE" w14:textId="394B97F6" w:rsidR="006D1DE4" w:rsidRPr="00C74997" w:rsidRDefault="006D1DE4" w:rsidP="006D1DE4">
            <w:pPr>
              <w:spacing w:beforeLines="0" w:before="0" w:afterLines="0" w:after="0" w:line="240" w:lineRule="auto"/>
              <w:ind w:firstLineChars="0" w:firstLine="0"/>
              <w:jc w:val="right"/>
            </w:pPr>
            <w:r w:rsidRPr="009B0745">
              <w:t xml:space="preserve">0 </w:t>
            </w:r>
          </w:p>
        </w:tc>
        <w:tc>
          <w:tcPr>
            <w:tcW w:w="766" w:type="pct"/>
            <w:noWrap/>
          </w:tcPr>
          <w:p w14:paraId="3F5E8FDB" w14:textId="241187DE" w:rsidR="006D1DE4" w:rsidRPr="00C74997" w:rsidRDefault="006D1DE4" w:rsidP="006D1DE4">
            <w:pPr>
              <w:spacing w:beforeLines="0" w:before="0" w:afterLines="0" w:after="0" w:line="240" w:lineRule="auto"/>
              <w:ind w:firstLineChars="0" w:firstLine="0"/>
              <w:jc w:val="right"/>
            </w:pPr>
            <w:r w:rsidRPr="009B0745">
              <w:t xml:space="preserve">0 </w:t>
            </w:r>
          </w:p>
        </w:tc>
        <w:tc>
          <w:tcPr>
            <w:tcW w:w="750" w:type="pct"/>
            <w:tcBorders>
              <w:right w:val="double" w:sz="4" w:space="0" w:color="auto"/>
            </w:tcBorders>
            <w:noWrap/>
          </w:tcPr>
          <w:p w14:paraId="29C18AEB" w14:textId="4F961EC6" w:rsidR="006D1DE4" w:rsidRPr="00C74997" w:rsidRDefault="006D1DE4" w:rsidP="006D1DE4">
            <w:pPr>
              <w:spacing w:beforeLines="0" w:before="0" w:afterLines="0" w:after="0" w:line="240" w:lineRule="auto"/>
              <w:ind w:firstLineChars="0" w:firstLine="0"/>
              <w:jc w:val="right"/>
            </w:pPr>
            <w:r w:rsidRPr="009B0745">
              <w:t xml:space="preserve"> 1 </w:t>
            </w:r>
          </w:p>
        </w:tc>
        <w:tc>
          <w:tcPr>
            <w:tcW w:w="964" w:type="pct"/>
            <w:vMerge w:val="restart"/>
            <w:tcBorders>
              <w:left w:val="double" w:sz="4" w:space="0" w:color="auto"/>
              <w:tl2br w:val="single" w:sz="4" w:space="0" w:color="auto"/>
            </w:tcBorders>
            <w:noWrap/>
            <w:vAlign w:val="center"/>
          </w:tcPr>
          <w:p w14:paraId="00FB225B" w14:textId="77777777" w:rsidR="006D1DE4" w:rsidRPr="00C74997" w:rsidRDefault="006D1DE4" w:rsidP="006D1DE4">
            <w:pPr>
              <w:spacing w:beforeLines="0" w:before="0" w:afterLines="0" w:after="0" w:line="240" w:lineRule="auto"/>
              <w:ind w:firstLineChars="0" w:firstLine="0"/>
              <w:jc w:val="right"/>
            </w:pPr>
          </w:p>
        </w:tc>
        <w:tc>
          <w:tcPr>
            <w:tcW w:w="964" w:type="pct"/>
            <w:vMerge w:val="restart"/>
            <w:tcBorders>
              <w:tl2br w:val="single" w:sz="4" w:space="0" w:color="auto"/>
            </w:tcBorders>
            <w:noWrap/>
            <w:vAlign w:val="center"/>
          </w:tcPr>
          <w:p w14:paraId="3D61AD63" w14:textId="77777777" w:rsidR="006D1DE4" w:rsidRPr="00C74997" w:rsidRDefault="006D1DE4" w:rsidP="006D1DE4">
            <w:pPr>
              <w:spacing w:beforeLines="0" w:before="0" w:afterLines="0" w:after="0" w:line="240" w:lineRule="auto"/>
              <w:ind w:firstLineChars="0" w:firstLine="0"/>
              <w:jc w:val="right"/>
            </w:pPr>
          </w:p>
        </w:tc>
      </w:tr>
      <w:tr w:rsidR="006D1DE4" w:rsidRPr="00C74997" w14:paraId="02D95E15" w14:textId="77777777" w:rsidTr="006D1DE4">
        <w:trPr>
          <w:trHeight w:val="300"/>
        </w:trPr>
        <w:tc>
          <w:tcPr>
            <w:tcW w:w="807" w:type="pct"/>
            <w:vMerge/>
            <w:vAlign w:val="center"/>
            <w:hideMark/>
          </w:tcPr>
          <w:p w14:paraId="7286F97E" w14:textId="77777777" w:rsidR="006D1DE4" w:rsidRPr="00C74997" w:rsidRDefault="006D1DE4" w:rsidP="006D1DE4">
            <w:pPr>
              <w:spacing w:beforeLines="0" w:before="0" w:afterLines="0" w:after="0" w:line="240" w:lineRule="auto"/>
              <w:ind w:firstLineChars="0" w:firstLine="0"/>
              <w:jc w:val="center"/>
            </w:pPr>
          </w:p>
        </w:tc>
        <w:tc>
          <w:tcPr>
            <w:tcW w:w="750" w:type="pct"/>
            <w:noWrap/>
          </w:tcPr>
          <w:p w14:paraId="3F1E59F9" w14:textId="4D276493" w:rsidR="006D1DE4" w:rsidRPr="00C74997" w:rsidRDefault="006D1DE4" w:rsidP="006D1DE4">
            <w:pPr>
              <w:spacing w:beforeLines="0" w:before="0" w:afterLines="0" w:after="0" w:line="240" w:lineRule="auto"/>
              <w:ind w:firstLineChars="0" w:firstLine="0"/>
              <w:jc w:val="right"/>
            </w:pPr>
            <w:r w:rsidRPr="009B0745">
              <w:t>0.0%</w:t>
            </w:r>
          </w:p>
        </w:tc>
        <w:tc>
          <w:tcPr>
            <w:tcW w:w="766" w:type="pct"/>
            <w:noWrap/>
          </w:tcPr>
          <w:p w14:paraId="0A6E8166" w14:textId="7B4A42A6" w:rsidR="006D1DE4" w:rsidRPr="00C74997" w:rsidRDefault="006D1DE4" w:rsidP="006D1DE4">
            <w:pPr>
              <w:spacing w:beforeLines="0" w:before="0" w:afterLines="0" w:after="0" w:line="240" w:lineRule="auto"/>
              <w:ind w:firstLineChars="0" w:firstLine="0"/>
              <w:jc w:val="right"/>
            </w:pPr>
            <w:r w:rsidRPr="009B0745">
              <w:t>0.0%</w:t>
            </w:r>
          </w:p>
        </w:tc>
        <w:tc>
          <w:tcPr>
            <w:tcW w:w="750" w:type="pct"/>
            <w:tcBorders>
              <w:right w:val="double" w:sz="4" w:space="0" w:color="auto"/>
            </w:tcBorders>
            <w:noWrap/>
          </w:tcPr>
          <w:p w14:paraId="4C66D4A9" w14:textId="6AEBE60B" w:rsidR="006D1DE4" w:rsidRPr="00C74997" w:rsidRDefault="006D1DE4" w:rsidP="006D1DE4">
            <w:pPr>
              <w:spacing w:beforeLines="0" w:before="0" w:afterLines="0" w:after="0" w:line="240" w:lineRule="auto"/>
              <w:ind w:firstLineChars="0" w:firstLine="0"/>
              <w:jc w:val="right"/>
            </w:pPr>
            <w:r w:rsidRPr="009B0745">
              <w:t>0.0%</w:t>
            </w:r>
          </w:p>
        </w:tc>
        <w:tc>
          <w:tcPr>
            <w:tcW w:w="964" w:type="pct"/>
            <w:vMerge/>
            <w:tcBorders>
              <w:left w:val="double" w:sz="4" w:space="0" w:color="auto"/>
              <w:tl2br w:val="single" w:sz="4" w:space="0" w:color="auto"/>
            </w:tcBorders>
            <w:vAlign w:val="center"/>
          </w:tcPr>
          <w:p w14:paraId="1FF9307D" w14:textId="77777777" w:rsidR="006D1DE4" w:rsidRPr="00C74997" w:rsidRDefault="006D1DE4" w:rsidP="006D1DE4">
            <w:pPr>
              <w:spacing w:beforeLines="0" w:before="0" w:afterLines="0" w:after="0" w:line="240" w:lineRule="auto"/>
              <w:ind w:firstLineChars="0" w:firstLine="0"/>
              <w:jc w:val="right"/>
            </w:pPr>
          </w:p>
        </w:tc>
        <w:tc>
          <w:tcPr>
            <w:tcW w:w="964" w:type="pct"/>
            <w:vMerge/>
            <w:tcBorders>
              <w:tl2br w:val="single" w:sz="4" w:space="0" w:color="auto"/>
            </w:tcBorders>
            <w:vAlign w:val="center"/>
          </w:tcPr>
          <w:p w14:paraId="35C5DDC3" w14:textId="77777777" w:rsidR="006D1DE4" w:rsidRPr="00C74997" w:rsidRDefault="006D1DE4" w:rsidP="006D1DE4">
            <w:pPr>
              <w:spacing w:beforeLines="0" w:before="0" w:afterLines="0" w:after="0" w:line="240" w:lineRule="auto"/>
              <w:ind w:firstLineChars="0" w:firstLine="0"/>
              <w:jc w:val="right"/>
            </w:pPr>
          </w:p>
        </w:tc>
      </w:tr>
      <w:tr w:rsidR="006D1DE4" w:rsidRPr="00C74997" w14:paraId="32E74880" w14:textId="77777777" w:rsidTr="006D1DE4">
        <w:trPr>
          <w:trHeight w:val="300"/>
        </w:trPr>
        <w:tc>
          <w:tcPr>
            <w:tcW w:w="807" w:type="pct"/>
            <w:vMerge w:val="restart"/>
            <w:noWrap/>
            <w:vAlign w:val="center"/>
            <w:hideMark/>
          </w:tcPr>
          <w:p w14:paraId="67FAEFBE" w14:textId="1D2D051F" w:rsidR="006D1DE4" w:rsidRPr="00C74997" w:rsidRDefault="006A5052" w:rsidP="006D1DE4">
            <w:pPr>
              <w:spacing w:beforeLines="0" w:before="0" w:afterLines="0" w:after="0" w:line="240" w:lineRule="auto"/>
              <w:ind w:firstLineChars="0" w:firstLine="0"/>
              <w:jc w:val="center"/>
            </w:pPr>
            <w:proofErr w:type="gramStart"/>
            <w:r>
              <w:t>臺</w:t>
            </w:r>
            <w:proofErr w:type="gramEnd"/>
            <w:r>
              <w:t>東</w:t>
            </w:r>
            <w:r w:rsidR="006D1DE4" w:rsidRPr="00C74997">
              <w:t>縣</w:t>
            </w:r>
            <w:r w:rsidR="006D1DE4" w:rsidRPr="00C74997">
              <w:t>299</w:t>
            </w:r>
          </w:p>
        </w:tc>
        <w:tc>
          <w:tcPr>
            <w:tcW w:w="750" w:type="pct"/>
            <w:noWrap/>
          </w:tcPr>
          <w:p w14:paraId="20CC3AFF" w14:textId="76E52B0E" w:rsidR="006D1DE4" w:rsidRPr="00C74997" w:rsidRDefault="006D1DE4" w:rsidP="006D1DE4">
            <w:pPr>
              <w:spacing w:beforeLines="0" w:before="0" w:afterLines="0" w:after="0" w:line="240" w:lineRule="auto"/>
              <w:ind w:firstLineChars="0" w:firstLine="0"/>
              <w:jc w:val="right"/>
            </w:pPr>
            <w:r w:rsidRPr="009B0745">
              <w:t xml:space="preserve"> 65,295 </w:t>
            </w:r>
          </w:p>
        </w:tc>
        <w:tc>
          <w:tcPr>
            <w:tcW w:w="766" w:type="pct"/>
            <w:noWrap/>
          </w:tcPr>
          <w:p w14:paraId="5600137D" w14:textId="50B1AA0D" w:rsidR="006D1DE4" w:rsidRPr="00C74997" w:rsidRDefault="006D1DE4" w:rsidP="006D1DE4">
            <w:pPr>
              <w:spacing w:beforeLines="0" w:before="0" w:afterLines="0" w:after="0" w:line="240" w:lineRule="auto"/>
              <w:ind w:firstLineChars="0" w:firstLine="0"/>
              <w:jc w:val="right"/>
            </w:pPr>
            <w:r w:rsidRPr="009B0745">
              <w:t xml:space="preserve"> 283,394 </w:t>
            </w:r>
          </w:p>
        </w:tc>
        <w:tc>
          <w:tcPr>
            <w:tcW w:w="750" w:type="pct"/>
            <w:tcBorders>
              <w:right w:val="double" w:sz="4" w:space="0" w:color="auto"/>
            </w:tcBorders>
            <w:noWrap/>
          </w:tcPr>
          <w:p w14:paraId="5BF88DDB" w14:textId="4AD59933" w:rsidR="006D1DE4" w:rsidRPr="00C74997" w:rsidRDefault="006D1DE4" w:rsidP="006D1DE4">
            <w:pPr>
              <w:spacing w:beforeLines="0" w:before="0" w:afterLines="0" w:after="0" w:line="240" w:lineRule="auto"/>
              <w:ind w:firstLineChars="0" w:firstLine="0"/>
              <w:jc w:val="right"/>
            </w:pPr>
            <w:r w:rsidRPr="009B0745">
              <w:t xml:space="preserve"> 317,572 </w:t>
            </w:r>
          </w:p>
        </w:tc>
        <w:tc>
          <w:tcPr>
            <w:tcW w:w="964" w:type="pct"/>
            <w:vMerge w:val="restart"/>
            <w:tcBorders>
              <w:left w:val="double" w:sz="4" w:space="0" w:color="auto"/>
            </w:tcBorders>
            <w:noWrap/>
            <w:vAlign w:val="center"/>
          </w:tcPr>
          <w:p w14:paraId="6966F687" w14:textId="78F8E86F" w:rsidR="006D1DE4" w:rsidRPr="00C74997" w:rsidRDefault="006D1DE4" w:rsidP="006D1DE4">
            <w:pPr>
              <w:spacing w:beforeLines="0" w:before="0" w:afterLines="0" w:after="0" w:line="240" w:lineRule="auto"/>
              <w:ind w:firstLineChars="0" w:firstLine="0"/>
              <w:jc w:val="right"/>
            </w:pPr>
            <w:r w:rsidRPr="00104041">
              <w:t>334.0%</w:t>
            </w:r>
          </w:p>
        </w:tc>
        <w:tc>
          <w:tcPr>
            <w:tcW w:w="964" w:type="pct"/>
            <w:vMerge w:val="restart"/>
            <w:noWrap/>
            <w:vAlign w:val="center"/>
          </w:tcPr>
          <w:p w14:paraId="2E0C8F6E" w14:textId="7FF9F384" w:rsidR="006D1DE4" w:rsidRPr="00C74997" w:rsidRDefault="006D1DE4" w:rsidP="006D1DE4">
            <w:pPr>
              <w:spacing w:beforeLines="0" w:before="0" w:afterLines="0" w:after="0" w:line="240" w:lineRule="auto"/>
              <w:ind w:firstLineChars="0" w:firstLine="0"/>
              <w:jc w:val="right"/>
            </w:pPr>
            <w:r w:rsidRPr="00104041">
              <w:t>12.1%</w:t>
            </w:r>
          </w:p>
        </w:tc>
      </w:tr>
      <w:tr w:rsidR="006D1DE4" w:rsidRPr="00C74997" w14:paraId="7C428CE5" w14:textId="77777777" w:rsidTr="006D1DE4">
        <w:trPr>
          <w:trHeight w:val="300"/>
        </w:trPr>
        <w:tc>
          <w:tcPr>
            <w:tcW w:w="807" w:type="pct"/>
            <w:vMerge/>
            <w:vAlign w:val="center"/>
            <w:hideMark/>
          </w:tcPr>
          <w:p w14:paraId="6DD532A9" w14:textId="77777777" w:rsidR="006D1DE4" w:rsidRPr="00C74997" w:rsidRDefault="006D1DE4" w:rsidP="006D1DE4">
            <w:pPr>
              <w:spacing w:beforeLines="0" w:before="0" w:afterLines="0" w:after="0" w:line="240" w:lineRule="auto"/>
              <w:ind w:firstLineChars="0" w:firstLine="0"/>
              <w:jc w:val="center"/>
            </w:pPr>
          </w:p>
        </w:tc>
        <w:tc>
          <w:tcPr>
            <w:tcW w:w="750" w:type="pct"/>
            <w:noWrap/>
          </w:tcPr>
          <w:p w14:paraId="27056745" w14:textId="7F63299E" w:rsidR="006D1DE4" w:rsidRPr="00C74997" w:rsidRDefault="006D1DE4" w:rsidP="006D1DE4">
            <w:pPr>
              <w:spacing w:beforeLines="0" w:before="0" w:afterLines="0" w:after="0" w:line="240" w:lineRule="auto"/>
              <w:ind w:firstLineChars="0" w:firstLine="0"/>
              <w:jc w:val="right"/>
            </w:pPr>
            <w:r w:rsidRPr="009B0745">
              <w:t>7.3%</w:t>
            </w:r>
          </w:p>
        </w:tc>
        <w:tc>
          <w:tcPr>
            <w:tcW w:w="766" w:type="pct"/>
            <w:noWrap/>
          </w:tcPr>
          <w:p w14:paraId="15578EDF" w14:textId="1A40886A" w:rsidR="006D1DE4" w:rsidRPr="00C74997" w:rsidRDefault="006D1DE4" w:rsidP="006D1DE4">
            <w:pPr>
              <w:spacing w:beforeLines="0" w:before="0" w:afterLines="0" w:after="0" w:line="240" w:lineRule="auto"/>
              <w:ind w:firstLineChars="0" w:firstLine="0"/>
              <w:jc w:val="right"/>
            </w:pPr>
            <w:r w:rsidRPr="009B0745">
              <w:t>27.3%</w:t>
            </w:r>
          </w:p>
        </w:tc>
        <w:tc>
          <w:tcPr>
            <w:tcW w:w="750" w:type="pct"/>
            <w:tcBorders>
              <w:right w:val="double" w:sz="4" w:space="0" w:color="auto"/>
            </w:tcBorders>
            <w:noWrap/>
          </w:tcPr>
          <w:p w14:paraId="5B10BB74" w14:textId="38BE0148" w:rsidR="006D1DE4" w:rsidRPr="00C74997" w:rsidRDefault="006D1DE4" w:rsidP="006D1DE4">
            <w:pPr>
              <w:spacing w:beforeLines="0" w:before="0" w:afterLines="0" w:after="0" w:line="240" w:lineRule="auto"/>
              <w:ind w:firstLineChars="0" w:firstLine="0"/>
              <w:jc w:val="right"/>
            </w:pPr>
            <w:r w:rsidRPr="009B0745">
              <w:t>34.0%</w:t>
            </w:r>
          </w:p>
        </w:tc>
        <w:tc>
          <w:tcPr>
            <w:tcW w:w="964" w:type="pct"/>
            <w:vMerge/>
            <w:tcBorders>
              <w:left w:val="double" w:sz="4" w:space="0" w:color="auto"/>
            </w:tcBorders>
            <w:vAlign w:val="center"/>
          </w:tcPr>
          <w:p w14:paraId="2BF4450E" w14:textId="77777777" w:rsidR="006D1DE4" w:rsidRPr="00C74997" w:rsidRDefault="006D1DE4" w:rsidP="006D1DE4">
            <w:pPr>
              <w:spacing w:beforeLines="0" w:before="0" w:afterLines="0" w:after="0" w:line="240" w:lineRule="auto"/>
              <w:ind w:firstLineChars="0" w:firstLine="0"/>
              <w:jc w:val="right"/>
            </w:pPr>
          </w:p>
        </w:tc>
        <w:tc>
          <w:tcPr>
            <w:tcW w:w="964" w:type="pct"/>
            <w:vMerge/>
            <w:vAlign w:val="center"/>
          </w:tcPr>
          <w:p w14:paraId="550A03D9" w14:textId="77777777" w:rsidR="006D1DE4" w:rsidRPr="00C74997" w:rsidRDefault="006D1DE4" w:rsidP="006D1DE4">
            <w:pPr>
              <w:spacing w:beforeLines="0" w:before="0" w:afterLines="0" w:after="0" w:line="240" w:lineRule="auto"/>
              <w:ind w:firstLineChars="0" w:firstLine="0"/>
              <w:jc w:val="right"/>
            </w:pPr>
          </w:p>
        </w:tc>
      </w:tr>
      <w:tr w:rsidR="006D1DE4" w:rsidRPr="00C74997" w14:paraId="54AF65AB" w14:textId="77777777" w:rsidTr="006D1DE4">
        <w:trPr>
          <w:trHeight w:val="300"/>
        </w:trPr>
        <w:tc>
          <w:tcPr>
            <w:tcW w:w="807" w:type="pct"/>
            <w:vMerge w:val="restart"/>
            <w:noWrap/>
            <w:vAlign w:val="center"/>
            <w:hideMark/>
          </w:tcPr>
          <w:p w14:paraId="20243111" w14:textId="77777777" w:rsidR="006D1DE4" w:rsidRPr="00C74997" w:rsidRDefault="006D1DE4" w:rsidP="006D1DE4">
            <w:pPr>
              <w:spacing w:beforeLines="0" w:before="0" w:afterLines="0" w:after="0" w:line="240" w:lineRule="auto"/>
              <w:ind w:firstLineChars="0" w:firstLine="0"/>
              <w:jc w:val="center"/>
            </w:pPr>
            <w:proofErr w:type="gramStart"/>
            <w:r w:rsidRPr="00C74997">
              <w:t>非定期票</w:t>
            </w:r>
            <w:proofErr w:type="gramEnd"/>
          </w:p>
        </w:tc>
        <w:tc>
          <w:tcPr>
            <w:tcW w:w="750" w:type="pct"/>
            <w:noWrap/>
          </w:tcPr>
          <w:p w14:paraId="277B2707" w14:textId="6C43F887" w:rsidR="006D1DE4" w:rsidRPr="00C74997" w:rsidRDefault="006D1DE4" w:rsidP="006D1DE4">
            <w:pPr>
              <w:spacing w:beforeLines="0" w:before="0" w:afterLines="0" w:after="0" w:line="240" w:lineRule="auto"/>
              <w:ind w:firstLineChars="0" w:firstLine="0"/>
              <w:jc w:val="right"/>
            </w:pPr>
            <w:r w:rsidRPr="009B0745">
              <w:t xml:space="preserve"> 824,417 </w:t>
            </w:r>
          </w:p>
        </w:tc>
        <w:tc>
          <w:tcPr>
            <w:tcW w:w="766" w:type="pct"/>
            <w:noWrap/>
          </w:tcPr>
          <w:p w14:paraId="3A9506D1" w14:textId="06A236ED" w:rsidR="006D1DE4" w:rsidRPr="00C74997" w:rsidRDefault="006D1DE4" w:rsidP="006D1DE4">
            <w:pPr>
              <w:spacing w:beforeLines="0" w:before="0" w:afterLines="0" w:after="0" w:line="240" w:lineRule="auto"/>
              <w:ind w:firstLineChars="0" w:firstLine="0"/>
              <w:jc w:val="right"/>
            </w:pPr>
            <w:r w:rsidRPr="009B0745">
              <w:t xml:space="preserve"> 747,356 </w:t>
            </w:r>
          </w:p>
        </w:tc>
        <w:tc>
          <w:tcPr>
            <w:tcW w:w="750" w:type="pct"/>
            <w:tcBorders>
              <w:right w:val="double" w:sz="4" w:space="0" w:color="auto"/>
            </w:tcBorders>
            <w:noWrap/>
          </w:tcPr>
          <w:p w14:paraId="02336083" w14:textId="1821DA85" w:rsidR="006D1DE4" w:rsidRPr="00C74997" w:rsidRDefault="006D1DE4" w:rsidP="006D1DE4">
            <w:pPr>
              <w:spacing w:beforeLines="0" w:before="0" w:afterLines="0" w:after="0" w:line="240" w:lineRule="auto"/>
              <w:ind w:firstLineChars="0" w:firstLine="0"/>
              <w:jc w:val="right"/>
            </w:pPr>
            <w:r w:rsidRPr="009B0745">
              <w:t xml:space="preserve"> 610,772 </w:t>
            </w:r>
          </w:p>
        </w:tc>
        <w:tc>
          <w:tcPr>
            <w:tcW w:w="964" w:type="pct"/>
            <w:vMerge w:val="restart"/>
            <w:tcBorders>
              <w:left w:val="double" w:sz="4" w:space="0" w:color="auto"/>
            </w:tcBorders>
            <w:noWrap/>
            <w:vAlign w:val="center"/>
          </w:tcPr>
          <w:p w14:paraId="080A3A3D" w14:textId="678133F1" w:rsidR="006D1DE4" w:rsidRPr="00C74997" w:rsidRDefault="006D1DE4" w:rsidP="006D1DE4">
            <w:pPr>
              <w:spacing w:beforeLines="0" w:before="0" w:afterLines="0" w:after="0" w:line="240" w:lineRule="auto"/>
              <w:ind w:firstLineChars="0" w:firstLine="0"/>
              <w:jc w:val="right"/>
            </w:pPr>
            <w:r w:rsidRPr="00104041">
              <w:t>-9.3%</w:t>
            </w:r>
          </w:p>
        </w:tc>
        <w:tc>
          <w:tcPr>
            <w:tcW w:w="964" w:type="pct"/>
            <w:vMerge w:val="restart"/>
            <w:noWrap/>
            <w:vAlign w:val="center"/>
          </w:tcPr>
          <w:p w14:paraId="0B68F5EE" w14:textId="62B283EF" w:rsidR="006D1DE4" w:rsidRPr="00C74997" w:rsidRDefault="006D1DE4" w:rsidP="006D1DE4">
            <w:pPr>
              <w:spacing w:beforeLines="0" w:before="0" w:afterLines="0" w:after="0" w:line="240" w:lineRule="auto"/>
              <w:ind w:firstLineChars="0" w:firstLine="0"/>
              <w:jc w:val="right"/>
            </w:pPr>
            <w:r w:rsidRPr="00104041">
              <w:t>-18.3%</w:t>
            </w:r>
          </w:p>
        </w:tc>
      </w:tr>
      <w:tr w:rsidR="006D1DE4" w:rsidRPr="00C74997" w14:paraId="65CCA4EB" w14:textId="77777777" w:rsidTr="006D1DE4">
        <w:trPr>
          <w:trHeight w:val="300"/>
        </w:trPr>
        <w:tc>
          <w:tcPr>
            <w:tcW w:w="807" w:type="pct"/>
            <w:vMerge/>
            <w:vAlign w:val="center"/>
            <w:hideMark/>
          </w:tcPr>
          <w:p w14:paraId="67DC473C" w14:textId="77777777" w:rsidR="006D1DE4" w:rsidRPr="00C74997" w:rsidRDefault="006D1DE4" w:rsidP="006D1DE4">
            <w:pPr>
              <w:spacing w:beforeLines="0" w:before="0" w:afterLines="0" w:after="0" w:line="240" w:lineRule="auto"/>
              <w:ind w:firstLineChars="0" w:firstLine="0"/>
              <w:jc w:val="center"/>
            </w:pPr>
          </w:p>
        </w:tc>
        <w:tc>
          <w:tcPr>
            <w:tcW w:w="750" w:type="pct"/>
            <w:noWrap/>
          </w:tcPr>
          <w:p w14:paraId="08A5B43F" w14:textId="65C8F189" w:rsidR="006D1DE4" w:rsidRPr="00C74997" w:rsidRDefault="006D1DE4" w:rsidP="006D1DE4">
            <w:pPr>
              <w:spacing w:beforeLines="0" w:before="0" w:afterLines="0" w:after="0" w:line="240" w:lineRule="auto"/>
              <w:ind w:firstLineChars="0" w:firstLine="0"/>
              <w:jc w:val="right"/>
            </w:pPr>
            <w:r w:rsidRPr="009B0745">
              <w:t>92.5%</w:t>
            </w:r>
          </w:p>
        </w:tc>
        <w:tc>
          <w:tcPr>
            <w:tcW w:w="766" w:type="pct"/>
            <w:noWrap/>
          </w:tcPr>
          <w:p w14:paraId="58009A7E" w14:textId="68E71113" w:rsidR="006D1DE4" w:rsidRPr="00C74997" w:rsidRDefault="006D1DE4" w:rsidP="006D1DE4">
            <w:pPr>
              <w:spacing w:beforeLines="0" w:before="0" w:afterLines="0" w:after="0" w:line="240" w:lineRule="auto"/>
              <w:ind w:firstLineChars="0" w:firstLine="0"/>
              <w:jc w:val="right"/>
            </w:pPr>
            <w:r w:rsidRPr="009B0745">
              <w:t>71.9%</w:t>
            </w:r>
          </w:p>
        </w:tc>
        <w:tc>
          <w:tcPr>
            <w:tcW w:w="750" w:type="pct"/>
            <w:tcBorders>
              <w:right w:val="double" w:sz="4" w:space="0" w:color="auto"/>
            </w:tcBorders>
            <w:noWrap/>
          </w:tcPr>
          <w:p w14:paraId="2A33CA29" w14:textId="0386ECDC" w:rsidR="006D1DE4" w:rsidRPr="00C74997" w:rsidRDefault="006D1DE4" w:rsidP="006D1DE4">
            <w:pPr>
              <w:spacing w:beforeLines="0" w:before="0" w:afterLines="0" w:after="0" w:line="240" w:lineRule="auto"/>
              <w:ind w:firstLineChars="0" w:firstLine="0"/>
              <w:jc w:val="right"/>
            </w:pPr>
            <w:r w:rsidRPr="009B0745">
              <w:t>65.3%</w:t>
            </w:r>
          </w:p>
        </w:tc>
        <w:tc>
          <w:tcPr>
            <w:tcW w:w="964" w:type="pct"/>
            <w:vMerge/>
            <w:tcBorders>
              <w:left w:val="double" w:sz="4" w:space="0" w:color="auto"/>
            </w:tcBorders>
            <w:vAlign w:val="center"/>
          </w:tcPr>
          <w:p w14:paraId="1FDF6070" w14:textId="77777777" w:rsidR="006D1DE4" w:rsidRPr="00C74997" w:rsidRDefault="006D1DE4" w:rsidP="006D1DE4">
            <w:pPr>
              <w:spacing w:beforeLines="0" w:before="0" w:afterLines="0" w:after="0" w:line="240" w:lineRule="auto"/>
              <w:ind w:firstLineChars="0" w:firstLine="0"/>
              <w:jc w:val="right"/>
            </w:pPr>
          </w:p>
        </w:tc>
        <w:tc>
          <w:tcPr>
            <w:tcW w:w="964" w:type="pct"/>
            <w:vMerge/>
            <w:vAlign w:val="center"/>
          </w:tcPr>
          <w:p w14:paraId="57835E7C" w14:textId="77777777" w:rsidR="006D1DE4" w:rsidRPr="00C74997" w:rsidRDefault="006D1DE4" w:rsidP="006D1DE4">
            <w:pPr>
              <w:spacing w:beforeLines="0" w:before="0" w:afterLines="0" w:after="0" w:line="240" w:lineRule="auto"/>
              <w:ind w:firstLineChars="0" w:firstLine="0"/>
              <w:jc w:val="right"/>
            </w:pPr>
          </w:p>
        </w:tc>
      </w:tr>
      <w:tr w:rsidR="006D1DE4" w:rsidRPr="00C74997" w14:paraId="5000DEF4" w14:textId="77777777" w:rsidTr="006D1DE4">
        <w:trPr>
          <w:trHeight w:val="300"/>
        </w:trPr>
        <w:tc>
          <w:tcPr>
            <w:tcW w:w="807" w:type="pct"/>
            <w:vMerge w:val="restart"/>
            <w:noWrap/>
            <w:vAlign w:val="center"/>
            <w:hideMark/>
          </w:tcPr>
          <w:p w14:paraId="76DFBE75" w14:textId="77777777" w:rsidR="006D1DE4" w:rsidRPr="00C74997" w:rsidRDefault="006D1DE4" w:rsidP="006D1DE4">
            <w:pPr>
              <w:spacing w:beforeLines="0" w:before="0" w:afterLines="0" w:after="0" w:line="240" w:lineRule="auto"/>
              <w:ind w:firstLineChars="0" w:firstLine="0"/>
              <w:jc w:val="center"/>
            </w:pPr>
            <w:r w:rsidRPr="00C74997">
              <w:t>總運量</w:t>
            </w:r>
          </w:p>
        </w:tc>
        <w:tc>
          <w:tcPr>
            <w:tcW w:w="750" w:type="pct"/>
            <w:noWrap/>
          </w:tcPr>
          <w:p w14:paraId="009A8EB6" w14:textId="6A395710" w:rsidR="006D1DE4" w:rsidRPr="00C74997" w:rsidRDefault="006D1DE4" w:rsidP="006D1DE4">
            <w:pPr>
              <w:spacing w:beforeLines="0" w:before="0" w:afterLines="0" w:after="0" w:line="240" w:lineRule="auto"/>
              <w:ind w:firstLineChars="0" w:firstLine="0"/>
              <w:jc w:val="right"/>
            </w:pPr>
            <w:r w:rsidRPr="009B0745">
              <w:t xml:space="preserve"> 891,008 </w:t>
            </w:r>
          </w:p>
        </w:tc>
        <w:tc>
          <w:tcPr>
            <w:tcW w:w="766" w:type="pct"/>
            <w:noWrap/>
          </w:tcPr>
          <w:p w14:paraId="44618780" w14:textId="34CDE1EC" w:rsidR="006D1DE4" w:rsidRPr="00C74997" w:rsidRDefault="006D1DE4" w:rsidP="006D1DE4">
            <w:pPr>
              <w:spacing w:beforeLines="0" w:before="0" w:afterLines="0" w:after="0" w:line="240" w:lineRule="auto"/>
              <w:ind w:firstLineChars="0" w:firstLine="0"/>
              <w:jc w:val="right"/>
            </w:pPr>
            <w:r w:rsidRPr="009B0745">
              <w:t xml:space="preserve"> 1,038,751 </w:t>
            </w:r>
          </w:p>
        </w:tc>
        <w:tc>
          <w:tcPr>
            <w:tcW w:w="750" w:type="pct"/>
            <w:tcBorders>
              <w:right w:val="double" w:sz="4" w:space="0" w:color="auto"/>
            </w:tcBorders>
            <w:noWrap/>
          </w:tcPr>
          <w:p w14:paraId="6C9819DB" w14:textId="5960DDCB" w:rsidR="006D1DE4" w:rsidRPr="00C74997" w:rsidRDefault="006D1DE4" w:rsidP="006D1DE4">
            <w:pPr>
              <w:spacing w:beforeLines="0" w:before="0" w:afterLines="0" w:after="0" w:line="240" w:lineRule="auto"/>
              <w:ind w:firstLineChars="0" w:firstLine="0"/>
              <w:jc w:val="right"/>
            </w:pPr>
            <w:r w:rsidRPr="009B0745">
              <w:t xml:space="preserve"> 934,698 </w:t>
            </w:r>
          </w:p>
        </w:tc>
        <w:tc>
          <w:tcPr>
            <w:tcW w:w="964" w:type="pct"/>
            <w:vMerge w:val="restart"/>
            <w:tcBorders>
              <w:left w:val="double" w:sz="4" w:space="0" w:color="auto"/>
            </w:tcBorders>
            <w:noWrap/>
            <w:vAlign w:val="center"/>
          </w:tcPr>
          <w:p w14:paraId="2224E27E" w14:textId="1028FD14" w:rsidR="006D1DE4" w:rsidRPr="00C74997" w:rsidRDefault="006D1DE4" w:rsidP="006D1DE4">
            <w:pPr>
              <w:spacing w:beforeLines="0" w:before="0" w:afterLines="0" w:after="0" w:line="240" w:lineRule="auto"/>
              <w:ind w:firstLineChars="0" w:firstLine="0"/>
              <w:jc w:val="right"/>
            </w:pPr>
            <w:r w:rsidRPr="00104041">
              <w:t>16.6%</w:t>
            </w:r>
          </w:p>
        </w:tc>
        <w:tc>
          <w:tcPr>
            <w:tcW w:w="964" w:type="pct"/>
            <w:vMerge w:val="restart"/>
            <w:noWrap/>
            <w:vAlign w:val="center"/>
          </w:tcPr>
          <w:p w14:paraId="7C11C008" w14:textId="0F819334" w:rsidR="006D1DE4" w:rsidRPr="00C74997" w:rsidRDefault="006D1DE4" w:rsidP="006D1DE4">
            <w:pPr>
              <w:spacing w:beforeLines="0" w:before="0" w:afterLines="0" w:after="0" w:line="240" w:lineRule="auto"/>
              <w:ind w:firstLineChars="0" w:firstLine="0"/>
              <w:jc w:val="right"/>
            </w:pPr>
            <w:r w:rsidRPr="00104041">
              <w:t>-10.0%</w:t>
            </w:r>
          </w:p>
        </w:tc>
      </w:tr>
      <w:tr w:rsidR="006D1DE4" w:rsidRPr="00C74997" w14:paraId="55BD6EA4" w14:textId="77777777" w:rsidTr="006D1DE4">
        <w:trPr>
          <w:trHeight w:val="300"/>
        </w:trPr>
        <w:tc>
          <w:tcPr>
            <w:tcW w:w="807" w:type="pct"/>
            <w:vMerge/>
            <w:hideMark/>
          </w:tcPr>
          <w:p w14:paraId="4C760DC8" w14:textId="77777777" w:rsidR="006D1DE4" w:rsidRPr="00C74997" w:rsidRDefault="006D1DE4" w:rsidP="006D1DE4">
            <w:pPr>
              <w:spacing w:beforeLines="0" w:before="0" w:afterLines="0" w:after="0" w:line="240" w:lineRule="auto"/>
              <w:ind w:firstLineChars="0" w:firstLine="0"/>
            </w:pPr>
          </w:p>
        </w:tc>
        <w:tc>
          <w:tcPr>
            <w:tcW w:w="750" w:type="pct"/>
            <w:noWrap/>
          </w:tcPr>
          <w:p w14:paraId="67FB9502" w14:textId="7429A463" w:rsidR="006D1DE4" w:rsidRPr="00C74997" w:rsidRDefault="006D1DE4" w:rsidP="006D1DE4">
            <w:pPr>
              <w:spacing w:beforeLines="0" w:before="0" w:afterLines="0" w:after="0" w:line="240" w:lineRule="auto"/>
              <w:ind w:firstLineChars="0" w:firstLine="0"/>
              <w:jc w:val="right"/>
            </w:pPr>
            <w:r w:rsidRPr="009B0745">
              <w:t>100.0%</w:t>
            </w:r>
          </w:p>
        </w:tc>
        <w:tc>
          <w:tcPr>
            <w:tcW w:w="766" w:type="pct"/>
            <w:noWrap/>
          </w:tcPr>
          <w:p w14:paraId="39906863" w14:textId="7C945C87" w:rsidR="006D1DE4" w:rsidRPr="00C74997" w:rsidRDefault="006D1DE4" w:rsidP="006D1DE4">
            <w:pPr>
              <w:spacing w:beforeLines="0" w:before="0" w:afterLines="0" w:after="0" w:line="240" w:lineRule="auto"/>
              <w:ind w:firstLineChars="0" w:firstLine="0"/>
              <w:jc w:val="right"/>
            </w:pPr>
            <w:r w:rsidRPr="009B0745">
              <w:t>100.0%</w:t>
            </w:r>
          </w:p>
        </w:tc>
        <w:tc>
          <w:tcPr>
            <w:tcW w:w="750" w:type="pct"/>
            <w:tcBorders>
              <w:right w:val="double" w:sz="4" w:space="0" w:color="auto"/>
            </w:tcBorders>
            <w:noWrap/>
          </w:tcPr>
          <w:p w14:paraId="74015EB3" w14:textId="62AE9CE7" w:rsidR="006D1DE4" w:rsidRPr="00C74997" w:rsidRDefault="006D1DE4" w:rsidP="006D1DE4">
            <w:pPr>
              <w:spacing w:beforeLines="0" w:before="0" w:afterLines="0" w:after="0" w:line="240" w:lineRule="auto"/>
              <w:ind w:firstLineChars="0" w:firstLine="0"/>
              <w:jc w:val="right"/>
            </w:pPr>
            <w:r w:rsidRPr="009B0745">
              <w:t>100.0%</w:t>
            </w:r>
          </w:p>
        </w:tc>
        <w:tc>
          <w:tcPr>
            <w:tcW w:w="964" w:type="pct"/>
            <w:vMerge/>
            <w:tcBorders>
              <w:left w:val="double" w:sz="4" w:space="0" w:color="auto"/>
            </w:tcBorders>
          </w:tcPr>
          <w:p w14:paraId="739AF6D4" w14:textId="77777777" w:rsidR="006D1DE4" w:rsidRPr="00C74997" w:rsidRDefault="006D1DE4" w:rsidP="006D1DE4">
            <w:pPr>
              <w:spacing w:beforeLines="0" w:before="0" w:afterLines="0" w:after="0" w:line="240" w:lineRule="auto"/>
              <w:ind w:firstLineChars="0" w:firstLine="0"/>
            </w:pPr>
          </w:p>
        </w:tc>
        <w:tc>
          <w:tcPr>
            <w:tcW w:w="964" w:type="pct"/>
            <w:vMerge/>
          </w:tcPr>
          <w:p w14:paraId="1AFC2252" w14:textId="77777777" w:rsidR="006D1DE4" w:rsidRPr="00C74997" w:rsidRDefault="006D1DE4" w:rsidP="006D1DE4">
            <w:pPr>
              <w:spacing w:beforeLines="0" w:before="0" w:afterLines="0" w:after="0" w:line="240" w:lineRule="auto"/>
              <w:ind w:firstLineChars="0" w:firstLine="0"/>
            </w:pPr>
          </w:p>
        </w:tc>
      </w:tr>
    </w:tbl>
    <w:p w14:paraId="1B61AC19" w14:textId="24F24BC2" w:rsidR="00EA7010" w:rsidRDefault="00EA7010" w:rsidP="00EA7010">
      <w:pPr>
        <w:spacing w:before="180" w:after="180"/>
        <w:ind w:firstLineChars="0" w:firstLine="480"/>
      </w:pPr>
      <w:r>
        <w:rPr>
          <w:rFonts w:hint="eastAsia"/>
        </w:rPr>
        <w:t>定期票花蓮縣</w:t>
      </w:r>
      <w:r>
        <w:rPr>
          <w:rFonts w:hint="eastAsia"/>
        </w:rPr>
        <w:t>199</w:t>
      </w:r>
      <w:r>
        <w:rPr>
          <w:rFonts w:hint="eastAsia"/>
        </w:rPr>
        <w:t>、花蓮縣</w:t>
      </w:r>
      <w:r>
        <w:rPr>
          <w:rFonts w:hint="eastAsia"/>
        </w:rPr>
        <w:t>399</w:t>
      </w:r>
      <w:r>
        <w:rPr>
          <w:rFonts w:hint="eastAsia"/>
        </w:rPr>
        <w:t>、</w:t>
      </w:r>
      <w:proofErr w:type="gramStart"/>
      <w:r>
        <w:rPr>
          <w:rFonts w:hint="eastAsia"/>
        </w:rPr>
        <w:t>臺</w:t>
      </w:r>
      <w:proofErr w:type="gramEnd"/>
      <w:r>
        <w:rPr>
          <w:rFonts w:hint="eastAsia"/>
        </w:rPr>
        <w:t>東縣</w:t>
      </w:r>
      <w:r>
        <w:rPr>
          <w:rFonts w:hint="eastAsia"/>
        </w:rPr>
        <w:t>299</w:t>
      </w:r>
      <w:r>
        <w:rPr>
          <w:rFonts w:hint="eastAsia"/>
        </w:rPr>
        <w:t>分別表示使用花蓮縣、花蓮縣</w:t>
      </w:r>
      <w:r w:rsidR="006A5052">
        <w:rPr>
          <w:rFonts w:hint="eastAsia"/>
        </w:rPr>
        <w:t>（</w:t>
      </w:r>
      <w:r>
        <w:rPr>
          <w:rFonts w:hint="eastAsia"/>
        </w:rPr>
        <w:t>含花東公路客運</w:t>
      </w:r>
      <w:r w:rsidR="006A5052">
        <w:rPr>
          <w:rFonts w:hint="eastAsia"/>
        </w:rPr>
        <w:t>）</w:t>
      </w:r>
      <w:r>
        <w:rPr>
          <w:rFonts w:hint="eastAsia"/>
        </w:rPr>
        <w:t>、</w:t>
      </w:r>
      <w:proofErr w:type="gramStart"/>
      <w:r>
        <w:rPr>
          <w:rFonts w:hint="eastAsia"/>
        </w:rPr>
        <w:t>臺</w:t>
      </w:r>
      <w:proofErr w:type="gramEnd"/>
      <w:r>
        <w:rPr>
          <w:rFonts w:hint="eastAsia"/>
        </w:rPr>
        <w:t>東縣的</w:t>
      </w:r>
      <w:r>
        <w:rPr>
          <w:rFonts w:hint="eastAsia"/>
        </w:rPr>
        <w:t>TPASS</w:t>
      </w:r>
      <w:r>
        <w:rPr>
          <w:rFonts w:hint="eastAsia"/>
        </w:rPr>
        <w:t>，搭乘</w:t>
      </w:r>
      <w:proofErr w:type="gramStart"/>
      <w:r>
        <w:rPr>
          <w:rFonts w:hint="eastAsia"/>
        </w:rPr>
        <w:t>臺</w:t>
      </w:r>
      <w:proofErr w:type="gramEnd"/>
      <w:r>
        <w:rPr>
          <w:rFonts w:hint="eastAsia"/>
        </w:rPr>
        <w:t>東線公路客運之人。</w:t>
      </w:r>
    </w:p>
    <w:p w14:paraId="0D14062A" w14:textId="137E794D" w:rsidR="00EA7010" w:rsidRDefault="00EA7010" w:rsidP="00EA7010">
      <w:pPr>
        <w:spacing w:before="180" w:after="180"/>
        <w:ind w:firstLineChars="0" w:firstLine="0"/>
      </w:pPr>
      <w:r>
        <w:rPr>
          <w:rFonts w:hint="eastAsia"/>
        </w:rPr>
        <w:lastRenderedPageBreak/>
        <w:tab/>
      </w:r>
      <w:r>
        <w:rPr>
          <w:rFonts w:hint="eastAsia"/>
        </w:rPr>
        <w:t>表</w:t>
      </w:r>
      <w:r w:rsidR="00981619">
        <w:rPr>
          <w:rFonts w:hint="eastAsia"/>
        </w:rPr>
        <w:t>2.2.3</w:t>
      </w:r>
      <w:r>
        <w:rPr>
          <w:rFonts w:hint="eastAsia"/>
        </w:rPr>
        <w:t>顯示，</w:t>
      </w:r>
      <w:r>
        <w:rPr>
          <w:rFonts w:hint="eastAsia"/>
        </w:rPr>
        <w:t>112</w:t>
      </w:r>
      <w:r>
        <w:rPr>
          <w:rFonts w:hint="eastAsia"/>
        </w:rPr>
        <w:t>至</w:t>
      </w:r>
      <w:r>
        <w:rPr>
          <w:rFonts w:hint="eastAsia"/>
        </w:rPr>
        <w:t>114</w:t>
      </w:r>
      <w:r>
        <w:rPr>
          <w:rFonts w:hint="eastAsia"/>
        </w:rPr>
        <w:t>年間，非定期票搭乘人次逐年下降，佔比</w:t>
      </w:r>
      <w:r w:rsidR="00B73089">
        <w:rPr>
          <w:rFonts w:hint="eastAsia"/>
        </w:rPr>
        <w:t>由</w:t>
      </w:r>
      <w:r w:rsidR="00B73089">
        <w:rPr>
          <w:rFonts w:hint="eastAsia"/>
        </w:rPr>
        <w:t>112</w:t>
      </w:r>
      <w:r w:rsidR="00B73089">
        <w:rPr>
          <w:rFonts w:hint="eastAsia"/>
        </w:rPr>
        <w:t>年的</w:t>
      </w:r>
      <w:r>
        <w:rPr>
          <w:rFonts w:hint="eastAsia"/>
        </w:rPr>
        <w:t>92.5%</w:t>
      </w:r>
      <w:r w:rsidR="00B73089">
        <w:rPr>
          <w:rFonts w:hint="eastAsia"/>
        </w:rPr>
        <w:t>降至</w:t>
      </w:r>
      <w:r w:rsidR="00B73089">
        <w:rPr>
          <w:rFonts w:hint="eastAsia"/>
        </w:rPr>
        <w:t>114</w:t>
      </w:r>
      <w:r w:rsidR="00B73089">
        <w:rPr>
          <w:rFonts w:hint="eastAsia"/>
        </w:rPr>
        <w:t>年的</w:t>
      </w:r>
      <w:r>
        <w:rPr>
          <w:rFonts w:hint="eastAsia"/>
        </w:rPr>
        <w:t>65.3%</w:t>
      </w:r>
      <w:r>
        <w:rPr>
          <w:rFonts w:hint="eastAsia"/>
        </w:rPr>
        <w:t>；</w:t>
      </w:r>
      <w:r w:rsidR="00A842E2" w:rsidRPr="00A842E2">
        <w:t>相對地，定期票使用人次則持續成長，顯示臺東縣公路客運票種結構逐漸由非定期票為主，轉向定期票與非定期票並存的型態。</w:t>
      </w:r>
    </w:p>
    <w:p w14:paraId="543D2CE2" w14:textId="5104B560" w:rsidR="00EA7010" w:rsidRDefault="00EA7010" w:rsidP="00EA7010">
      <w:pPr>
        <w:spacing w:before="180" w:after="180"/>
        <w:ind w:firstLineChars="0" w:firstLine="0"/>
      </w:pPr>
      <w:r>
        <w:rPr>
          <w:rFonts w:hint="eastAsia"/>
        </w:rPr>
        <w:tab/>
      </w:r>
      <w:r>
        <w:rPr>
          <w:rFonts w:hint="eastAsia"/>
        </w:rPr>
        <w:t>就定期票種類而言，臺東縣</w:t>
      </w:r>
      <w:r>
        <w:rPr>
          <w:rFonts w:hint="eastAsia"/>
        </w:rPr>
        <w:t>299</w:t>
      </w:r>
      <w:r>
        <w:rPr>
          <w:rFonts w:hint="eastAsia"/>
        </w:rPr>
        <w:t>為主要來源，</w:t>
      </w:r>
      <w:r w:rsidR="00167EBA">
        <w:rPr>
          <w:rFonts w:hint="eastAsia"/>
        </w:rPr>
        <w:t>於</w:t>
      </w:r>
      <w:r>
        <w:rPr>
          <w:rFonts w:hint="eastAsia"/>
        </w:rPr>
        <w:t>114</w:t>
      </w:r>
      <w:r>
        <w:rPr>
          <w:rFonts w:hint="eastAsia"/>
        </w:rPr>
        <w:t>年佔總量</w:t>
      </w:r>
      <w:r>
        <w:rPr>
          <w:rFonts w:hint="eastAsia"/>
        </w:rPr>
        <w:t>34%</w:t>
      </w:r>
      <w:r>
        <w:rPr>
          <w:rFonts w:hint="eastAsia"/>
        </w:rPr>
        <w:t>，且在整體總運量下滑</w:t>
      </w:r>
      <w:r>
        <w:rPr>
          <w:rFonts w:hint="eastAsia"/>
        </w:rPr>
        <w:t>10.</w:t>
      </w:r>
      <w:r w:rsidR="00981619">
        <w:rPr>
          <w:rFonts w:hint="eastAsia"/>
        </w:rPr>
        <w:t>0</w:t>
      </w:r>
      <w:r>
        <w:rPr>
          <w:rFonts w:hint="eastAsia"/>
        </w:rPr>
        <w:t>%</w:t>
      </w:r>
      <w:r>
        <w:rPr>
          <w:rFonts w:hint="eastAsia"/>
        </w:rPr>
        <w:t>的情況下，仍維持</w:t>
      </w:r>
      <w:r>
        <w:rPr>
          <w:rFonts w:hint="eastAsia"/>
        </w:rPr>
        <w:t>12.1%</w:t>
      </w:r>
      <w:r>
        <w:rPr>
          <w:rFonts w:hint="eastAsia"/>
        </w:rPr>
        <w:t>的正成長，反映臺東在地居民使用定期票的意願持續提升，臺東公路客運旅客逐漸轉向使用月票通勤。花蓮縣</w:t>
      </w:r>
      <w:r>
        <w:rPr>
          <w:rFonts w:hint="eastAsia"/>
        </w:rPr>
        <w:t>399</w:t>
      </w:r>
      <w:r>
        <w:rPr>
          <w:rFonts w:hint="eastAsia"/>
        </w:rPr>
        <w:t>使用人次雖較</w:t>
      </w:r>
      <w:r>
        <w:rPr>
          <w:rFonts w:hint="eastAsia"/>
        </w:rPr>
        <w:t>113</w:t>
      </w:r>
      <w:r>
        <w:rPr>
          <w:rFonts w:hint="eastAsia"/>
        </w:rPr>
        <w:t>年減少，但三年間整體仍有明顯的成長（</w:t>
      </w:r>
      <w:r>
        <w:rPr>
          <w:rFonts w:hint="eastAsia"/>
        </w:rPr>
        <w:t>113</w:t>
      </w:r>
      <w:r>
        <w:rPr>
          <w:rFonts w:hint="eastAsia"/>
        </w:rPr>
        <w:t>年成長率達</w:t>
      </w:r>
      <w:r>
        <w:rPr>
          <w:rFonts w:hint="eastAsia"/>
        </w:rPr>
        <w:t>517.4%</w:t>
      </w:r>
      <w:r>
        <w:rPr>
          <w:rFonts w:hint="eastAsia"/>
        </w:rPr>
        <w:t>）；花蓮縣</w:t>
      </w:r>
      <w:r>
        <w:rPr>
          <w:rFonts w:hint="eastAsia"/>
        </w:rPr>
        <w:t>199</w:t>
      </w:r>
      <w:r>
        <w:rPr>
          <w:rFonts w:hint="eastAsia"/>
        </w:rPr>
        <w:t>使用人次極少，對整體定期票結構影響影響有限。</w:t>
      </w:r>
    </w:p>
    <w:p w14:paraId="3788E92A" w14:textId="0D508FA8" w:rsidR="00C74997" w:rsidRDefault="00EA7010" w:rsidP="00EA7010">
      <w:pPr>
        <w:spacing w:before="180" w:after="180"/>
        <w:ind w:firstLineChars="0" w:firstLine="0"/>
      </w:pPr>
      <w:r>
        <w:rPr>
          <w:rFonts w:hint="eastAsia"/>
        </w:rPr>
        <w:tab/>
      </w:r>
      <w:r w:rsidR="00FA0088" w:rsidRPr="00FA0088">
        <w:t>與花蓮縣公路客運定期票結構相比，臺東縣公路客運之定期票使用主要來自</w:t>
      </w:r>
      <w:proofErr w:type="gramStart"/>
      <w:r w:rsidR="00FA0088" w:rsidRPr="00FA0088">
        <w:t>臺</w:t>
      </w:r>
      <w:proofErr w:type="gramEnd"/>
      <w:r w:rsidR="00FA0088" w:rsidRPr="00FA0088">
        <w:t>東縣</w:t>
      </w:r>
      <w:r w:rsidR="00FA0088" w:rsidRPr="00FA0088">
        <w:t xml:space="preserve"> 299</w:t>
      </w:r>
      <w:r w:rsidR="00FA0088" w:rsidRPr="00FA0088">
        <w:t>，顯示臺東在地定期票方案對公路客運需求具有較明顯支撐作用。相對而言，花蓮縣公路客運仍以非定期票為主，推測花蓮縣在地居民使用定期票搭乘公路客運之意願相對有限。不過，三年間花蓮縣</w:t>
      </w:r>
      <w:r w:rsidR="00FA0088" w:rsidRPr="00FA0088">
        <w:t xml:space="preserve"> 399</w:t>
      </w:r>
      <w:r w:rsidR="00FA0088" w:rsidRPr="00FA0088">
        <w:t>及</w:t>
      </w:r>
      <w:proofErr w:type="gramStart"/>
      <w:r w:rsidR="00FA0088" w:rsidRPr="00FA0088">
        <w:t>臺</w:t>
      </w:r>
      <w:proofErr w:type="gramEnd"/>
      <w:r w:rsidR="00FA0088" w:rsidRPr="00FA0088">
        <w:t>東縣</w:t>
      </w:r>
      <w:r w:rsidR="00FA0088" w:rsidRPr="00FA0088">
        <w:t xml:space="preserve"> 299</w:t>
      </w:r>
      <w:r w:rsidR="00FA0088" w:rsidRPr="00FA0088">
        <w:t>皆呈現成長趨勢，而非定期票使用人次則逐年下降，顯示</w:t>
      </w:r>
      <w:r w:rsidR="00FA0088" w:rsidRPr="00FA0088">
        <w:t xml:space="preserve"> TPASS </w:t>
      </w:r>
      <w:r w:rsidR="00FA0088" w:rsidRPr="00FA0088">
        <w:t>對花東公路客運票種結構已產生一定程度的替代與重組效果。</w:t>
      </w:r>
    </w:p>
    <w:p w14:paraId="4CDAD396" w14:textId="2AA1A88E" w:rsidR="00C74997" w:rsidRDefault="00417487" w:rsidP="00417487">
      <w:pPr>
        <w:pStyle w:val="2"/>
        <w:spacing w:before="180" w:after="180"/>
      </w:pPr>
      <w:bookmarkStart w:id="22" w:name="_Toc228919661"/>
      <w:r>
        <w:rPr>
          <w:rFonts w:hint="eastAsia"/>
        </w:rPr>
        <w:t>小結</w:t>
      </w:r>
      <w:bookmarkEnd w:id="22"/>
    </w:p>
    <w:p w14:paraId="59918004" w14:textId="18AD4160" w:rsidR="00417487" w:rsidRDefault="00417487" w:rsidP="00417487">
      <w:pPr>
        <w:spacing w:before="180" w:after="180"/>
        <w:ind w:firstLine="540"/>
      </w:pPr>
      <w:r>
        <w:rPr>
          <w:rFonts w:hint="eastAsia"/>
        </w:rPr>
        <w:t>綜合花蓮縣與</w:t>
      </w:r>
      <w:proofErr w:type="gramStart"/>
      <w:r>
        <w:rPr>
          <w:rFonts w:hint="eastAsia"/>
        </w:rPr>
        <w:t>臺</w:t>
      </w:r>
      <w:proofErr w:type="gramEnd"/>
      <w:r>
        <w:rPr>
          <w:rFonts w:hint="eastAsia"/>
        </w:rPr>
        <w:t>東縣公路客運運量、持卡身分及票種結構觀察，兩縣於</w:t>
      </w:r>
      <w:r>
        <w:rPr>
          <w:rFonts w:hint="eastAsia"/>
        </w:rPr>
        <w:t>112</w:t>
      </w:r>
      <w:r>
        <w:rPr>
          <w:rFonts w:hint="eastAsia"/>
        </w:rPr>
        <w:t>年至</w:t>
      </w:r>
      <w:r>
        <w:rPr>
          <w:rFonts w:hint="eastAsia"/>
        </w:rPr>
        <w:t>114</w:t>
      </w:r>
      <w:r>
        <w:rPr>
          <w:rFonts w:hint="eastAsia"/>
        </w:rPr>
        <w:t>年間皆呈現</w:t>
      </w:r>
      <w:r>
        <w:rPr>
          <w:rFonts w:hint="eastAsia"/>
        </w:rPr>
        <w:t>113</w:t>
      </w:r>
      <w:r>
        <w:rPr>
          <w:rFonts w:hint="eastAsia"/>
        </w:rPr>
        <w:t>年成長、</w:t>
      </w:r>
      <w:r>
        <w:rPr>
          <w:rFonts w:hint="eastAsia"/>
        </w:rPr>
        <w:t>114</w:t>
      </w:r>
      <w:r>
        <w:rPr>
          <w:rFonts w:hint="eastAsia"/>
        </w:rPr>
        <w:t>年回落之共同趨勢，顯示</w:t>
      </w:r>
      <w:r>
        <w:rPr>
          <w:rFonts w:hint="eastAsia"/>
        </w:rPr>
        <w:t>113</w:t>
      </w:r>
      <w:r>
        <w:rPr>
          <w:rFonts w:hint="eastAsia"/>
        </w:rPr>
        <w:t>年可能為花東地區公路客運需求相對較高的年份。然而，兩縣在運量結構、客群變化與定期票使用情形上仍呈現不同特徵。</w:t>
      </w:r>
    </w:p>
    <w:p w14:paraId="2EA1C0B6" w14:textId="38881165" w:rsidR="00417487" w:rsidRDefault="00417487" w:rsidP="00417487">
      <w:pPr>
        <w:spacing w:before="180" w:after="180"/>
        <w:ind w:firstLine="540"/>
      </w:pPr>
      <w:r>
        <w:rPr>
          <w:rFonts w:hint="eastAsia"/>
        </w:rPr>
        <w:t>就整體運量而言，花蓮縣</w:t>
      </w:r>
      <w:r>
        <w:rPr>
          <w:rFonts w:hint="eastAsia"/>
        </w:rPr>
        <w:t>114</w:t>
      </w:r>
      <w:r>
        <w:rPr>
          <w:rFonts w:hint="eastAsia"/>
        </w:rPr>
        <w:t>年各路線運量皆明顯下滑，反映公路客運需求出現較全面性的萎縮；相較之下，</w:t>
      </w:r>
      <w:proofErr w:type="gramStart"/>
      <w:r>
        <w:rPr>
          <w:rFonts w:hint="eastAsia"/>
        </w:rPr>
        <w:t>臺</w:t>
      </w:r>
      <w:proofErr w:type="gramEnd"/>
      <w:r>
        <w:rPr>
          <w:rFonts w:hint="eastAsia"/>
        </w:rPr>
        <w:t>東縣雖同樣於</w:t>
      </w:r>
      <w:r>
        <w:rPr>
          <w:rFonts w:hint="eastAsia"/>
        </w:rPr>
        <w:t>114</w:t>
      </w:r>
      <w:r>
        <w:rPr>
          <w:rFonts w:hint="eastAsia"/>
        </w:rPr>
        <w:t>年回落，但總運量仍高於</w:t>
      </w:r>
      <w:r>
        <w:rPr>
          <w:rFonts w:hint="eastAsia"/>
        </w:rPr>
        <w:t>112</w:t>
      </w:r>
      <w:r>
        <w:rPr>
          <w:rFonts w:hint="eastAsia"/>
        </w:rPr>
        <w:t>年，且南</w:t>
      </w:r>
      <w:proofErr w:type="gramStart"/>
      <w:r>
        <w:rPr>
          <w:rFonts w:hint="eastAsia"/>
        </w:rPr>
        <w:t>迴</w:t>
      </w:r>
      <w:proofErr w:type="gramEnd"/>
      <w:r>
        <w:rPr>
          <w:rFonts w:hint="eastAsia"/>
        </w:rPr>
        <w:t>線仍維持成長，顯示</w:t>
      </w:r>
      <w:proofErr w:type="gramStart"/>
      <w:r>
        <w:rPr>
          <w:rFonts w:hint="eastAsia"/>
        </w:rPr>
        <w:t>臺</w:t>
      </w:r>
      <w:proofErr w:type="gramEnd"/>
      <w:r>
        <w:rPr>
          <w:rFonts w:hint="eastAsia"/>
        </w:rPr>
        <w:t>東公路客運需求雖受短期波動影響，但部分路線仍具擴張動能。</w:t>
      </w:r>
      <w:proofErr w:type="gramStart"/>
      <w:r>
        <w:rPr>
          <w:rFonts w:hint="eastAsia"/>
        </w:rPr>
        <w:t>兩縣皆以</w:t>
      </w:r>
      <w:proofErr w:type="gramEnd"/>
      <w:r>
        <w:rPr>
          <w:rFonts w:hint="eastAsia"/>
        </w:rPr>
        <w:t>海岸線為主要運量來源，且對總運量變動具有關鍵影響，顯示海岸線在花東公路客運系統中扮演核心幹線角色。</w:t>
      </w:r>
    </w:p>
    <w:p w14:paraId="3180F552" w14:textId="4F8B3521" w:rsidR="00417487" w:rsidRDefault="00417487" w:rsidP="00417487">
      <w:pPr>
        <w:spacing w:before="180" w:after="180"/>
        <w:ind w:firstLine="540"/>
      </w:pPr>
      <w:r>
        <w:rPr>
          <w:rFonts w:hint="eastAsia"/>
        </w:rPr>
        <w:lastRenderedPageBreak/>
        <w:t>就持卡身分結構而言，花蓮縣客群逐漸集中於普通（含</w:t>
      </w:r>
      <w:r>
        <w:rPr>
          <w:rFonts w:hint="eastAsia"/>
        </w:rPr>
        <w:t xml:space="preserve"> TPASS</w:t>
      </w:r>
      <w:r>
        <w:rPr>
          <w:rFonts w:hint="eastAsia"/>
        </w:rPr>
        <w:t>）與敬老優待，其中敬老與愛心優待占比明顯提升，學生族群則呈現萎縮。</w:t>
      </w:r>
      <w:proofErr w:type="gramStart"/>
      <w:r>
        <w:rPr>
          <w:rFonts w:hint="eastAsia"/>
        </w:rPr>
        <w:t>臺</w:t>
      </w:r>
      <w:proofErr w:type="gramEnd"/>
      <w:r>
        <w:rPr>
          <w:rFonts w:hint="eastAsia"/>
        </w:rPr>
        <w:t>東縣同樣以敬老優待與普通（含</w:t>
      </w:r>
      <w:r>
        <w:rPr>
          <w:rFonts w:hint="eastAsia"/>
        </w:rPr>
        <w:t xml:space="preserve"> TPASS</w:t>
      </w:r>
      <w:r>
        <w:rPr>
          <w:rFonts w:hint="eastAsia"/>
        </w:rPr>
        <w:t>）為主要客群，但自</w:t>
      </w:r>
      <w:r>
        <w:rPr>
          <w:rFonts w:hint="eastAsia"/>
        </w:rPr>
        <w:t>113</w:t>
      </w:r>
      <w:r>
        <w:rPr>
          <w:rFonts w:hint="eastAsia"/>
        </w:rPr>
        <w:t>年起無法區別身分占比快速上升，已對其他身分類別占比判讀造成干擾。因此，花蓮縣的客群變化較能反映實際使用結構轉變；</w:t>
      </w:r>
      <w:proofErr w:type="gramStart"/>
      <w:r>
        <w:rPr>
          <w:rFonts w:hint="eastAsia"/>
        </w:rPr>
        <w:t>臺</w:t>
      </w:r>
      <w:proofErr w:type="gramEnd"/>
      <w:r>
        <w:rPr>
          <w:rFonts w:hint="eastAsia"/>
        </w:rPr>
        <w:t>東縣則需先</w:t>
      </w:r>
      <w:proofErr w:type="gramStart"/>
      <w:r>
        <w:rPr>
          <w:rFonts w:hint="eastAsia"/>
        </w:rPr>
        <w:t>釐清票</w:t>
      </w:r>
      <w:proofErr w:type="gramEnd"/>
      <w:r>
        <w:rPr>
          <w:rFonts w:hint="eastAsia"/>
        </w:rPr>
        <w:t>證資料辨識問題，方能更準確判斷各身分族群之消長。</w:t>
      </w:r>
    </w:p>
    <w:p w14:paraId="0A2D2219" w14:textId="0831A4B0" w:rsidR="00417487" w:rsidRDefault="00417487" w:rsidP="00417487">
      <w:pPr>
        <w:spacing w:before="180" w:after="180"/>
        <w:ind w:firstLine="540"/>
      </w:pPr>
      <w:r>
        <w:rPr>
          <w:rFonts w:hint="eastAsia"/>
        </w:rPr>
        <w:t>就票種結構而言，</w:t>
      </w:r>
      <w:proofErr w:type="gramStart"/>
      <w:r>
        <w:rPr>
          <w:rFonts w:hint="eastAsia"/>
        </w:rPr>
        <w:t>兩縣皆可</w:t>
      </w:r>
      <w:proofErr w:type="gramEnd"/>
      <w:r>
        <w:rPr>
          <w:rFonts w:hint="eastAsia"/>
        </w:rPr>
        <w:t>觀察</w:t>
      </w:r>
      <w:proofErr w:type="gramStart"/>
      <w:r>
        <w:rPr>
          <w:rFonts w:hint="eastAsia"/>
        </w:rPr>
        <w:t>到非定期票</w:t>
      </w:r>
      <w:proofErr w:type="gramEnd"/>
      <w:r>
        <w:rPr>
          <w:rFonts w:hint="eastAsia"/>
        </w:rPr>
        <w:t>占比下降、定期票使用增加之現象，顯示</w:t>
      </w:r>
      <w:r>
        <w:rPr>
          <w:rFonts w:hint="eastAsia"/>
        </w:rPr>
        <w:t xml:space="preserve"> TPASS </w:t>
      </w:r>
      <w:r>
        <w:rPr>
          <w:rFonts w:hint="eastAsia"/>
        </w:rPr>
        <w:t>對公路客運搭乘行為已產生一定影響。不過，兩縣定期票發展程度並不相同。花蓮縣公路客運仍</w:t>
      </w:r>
      <w:proofErr w:type="gramStart"/>
      <w:r>
        <w:rPr>
          <w:rFonts w:hint="eastAsia"/>
        </w:rPr>
        <w:t>以非定期票</w:t>
      </w:r>
      <w:proofErr w:type="gramEnd"/>
      <w:r>
        <w:rPr>
          <w:rFonts w:hint="eastAsia"/>
        </w:rPr>
        <w:t>為主，定期票雖於</w:t>
      </w:r>
      <w:r>
        <w:rPr>
          <w:rFonts w:hint="eastAsia"/>
        </w:rPr>
        <w:t>113</w:t>
      </w:r>
      <w:r>
        <w:rPr>
          <w:rFonts w:hint="eastAsia"/>
        </w:rPr>
        <w:t>年大幅成長，但</w:t>
      </w:r>
      <w:r>
        <w:rPr>
          <w:rFonts w:hint="eastAsia"/>
        </w:rPr>
        <w:t>114</w:t>
      </w:r>
      <w:r>
        <w:rPr>
          <w:rFonts w:hint="eastAsia"/>
        </w:rPr>
        <w:t>年亦隨整體運量下滑而減少，顯示其穩定性仍有待觀察。相較之下，</w:t>
      </w:r>
      <w:proofErr w:type="gramStart"/>
      <w:r>
        <w:rPr>
          <w:rFonts w:hint="eastAsia"/>
        </w:rPr>
        <w:t>臺</w:t>
      </w:r>
      <w:proofErr w:type="gramEnd"/>
      <w:r>
        <w:rPr>
          <w:rFonts w:hint="eastAsia"/>
        </w:rPr>
        <w:t>東縣</w:t>
      </w:r>
      <w:proofErr w:type="gramStart"/>
      <w:r>
        <w:rPr>
          <w:rFonts w:hint="eastAsia"/>
        </w:rPr>
        <w:t>臺</w:t>
      </w:r>
      <w:proofErr w:type="gramEnd"/>
      <w:r>
        <w:rPr>
          <w:rFonts w:hint="eastAsia"/>
        </w:rPr>
        <w:t>東縣</w:t>
      </w:r>
      <w:r>
        <w:rPr>
          <w:rFonts w:hint="eastAsia"/>
        </w:rPr>
        <w:t xml:space="preserve"> 299</w:t>
      </w:r>
      <w:r>
        <w:rPr>
          <w:rFonts w:hint="eastAsia"/>
        </w:rPr>
        <w:t>於</w:t>
      </w:r>
      <w:r>
        <w:rPr>
          <w:rFonts w:hint="eastAsia"/>
        </w:rPr>
        <w:t>114</w:t>
      </w:r>
      <w:r>
        <w:rPr>
          <w:rFonts w:hint="eastAsia"/>
        </w:rPr>
        <w:t>年在總運量下滑的情況下仍持續成長，反映</w:t>
      </w:r>
      <w:proofErr w:type="gramStart"/>
      <w:r>
        <w:rPr>
          <w:rFonts w:hint="eastAsia"/>
        </w:rPr>
        <w:t>臺</w:t>
      </w:r>
      <w:proofErr w:type="gramEnd"/>
      <w:r>
        <w:rPr>
          <w:rFonts w:hint="eastAsia"/>
        </w:rPr>
        <w:t>東在地定期票使用具有較高黏著度，公路客運逐漸朝規律通勤或固定使用型態發展。</w:t>
      </w:r>
    </w:p>
    <w:p w14:paraId="2E765817" w14:textId="346CBA4A" w:rsidR="00414F4F" w:rsidRDefault="00417487" w:rsidP="00732F72">
      <w:pPr>
        <w:spacing w:before="180" w:after="180"/>
        <w:ind w:firstLine="540"/>
        <w:rPr>
          <w:rFonts w:hint="eastAsia"/>
        </w:rPr>
      </w:pPr>
      <w:r>
        <w:rPr>
          <w:rFonts w:hint="eastAsia"/>
        </w:rPr>
        <w:t>整體而言，花蓮縣公路客運呈現整體需求轉弱、客群高齡化與定期票使用仍有限之特徵；</w:t>
      </w:r>
      <w:proofErr w:type="gramStart"/>
      <w:r>
        <w:rPr>
          <w:rFonts w:hint="eastAsia"/>
        </w:rPr>
        <w:t>臺</w:t>
      </w:r>
      <w:proofErr w:type="gramEnd"/>
      <w:r>
        <w:rPr>
          <w:rFonts w:hint="eastAsia"/>
        </w:rPr>
        <w:t>東縣公路客運則呈現海岸線穩定主導、南</w:t>
      </w:r>
      <w:proofErr w:type="gramStart"/>
      <w:r>
        <w:rPr>
          <w:rFonts w:hint="eastAsia"/>
        </w:rPr>
        <w:t>迴</w:t>
      </w:r>
      <w:proofErr w:type="gramEnd"/>
      <w:r>
        <w:rPr>
          <w:rFonts w:hint="eastAsia"/>
        </w:rPr>
        <w:t>線持續成長、定期票使用快速擴張，但身分資料辨識問題加劇之特徵。未來規劃上，花蓮縣可優先檢視</w:t>
      </w:r>
      <w:r>
        <w:rPr>
          <w:rFonts w:hint="eastAsia"/>
        </w:rPr>
        <w:t>114</w:t>
      </w:r>
      <w:r>
        <w:rPr>
          <w:rFonts w:hint="eastAsia"/>
        </w:rPr>
        <w:t>年各路線普遍下滑之原因，並針對高齡及愛心優待族群調整服務配置；</w:t>
      </w:r>
      <w:proofErr w:type="gramStart"/>
      <w:r>
        <w:rPr>
          <w:rFonts w:hint="eastAsia"/>
        </w:rPr>
        <w:t>臺</w:t>
      </w:r>
      <w:proofErr w:type="gramEnd"/>
      <w:r>
        <w:rPr>
          <w:rFonts w:hint="eastAsia"/>
        </w:rPr>
        <w:t>東縣則可持續強化定期票通勤服務，同時改善持卡身分資料辨識品質，以提升後續運量分析與政策評估之可靠性。</w:t>
      </w:r>
    </w:p>
    <w:p w14:paraId="44E0C446" w14:textId="77777777" w:rsidR="00414F4F" w:rsidRPr="00417487" w:rsidRDefault="00414F4F" w:rsidP="00417487">
      <w:pPr>
        <w:spacing w:before="180" w:after="180"/>
        <w:ind w:firstLine="540"/>
        <w:rPr>
          <w:rFonts w:hint="eastAsia"/>
        </w:rPr>
      </w:pPr>
    </w:p>
    <w:sectPr w:rsidR="00414F4F" w:rsidRPr="00417487">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D1D09" w14:textId="77777777" w:rsidR="00C723D7" w:rsidRDefault="00C723D7" w:rsidP="00AF474C">
      <w:pPr>
        <w:spacing w:line="240" w:lineRule="auto"/>
        <w:ind w:firstLine="540"/>
      </w:pPr>
      <w:r>
        <w:separator/>
      </w:r>
    </w:p>
  </w:endnote>
  <w:endnote w:type="continuationSeparator" w:id="0">
    <w:p w14:paraId="75074294" w14:textId="77777777" w:rsidR="00C723D7" w:rsidRDefault="00C723D7" w:rsidP="00AF474C">
      <w:pPr>
        <w:spacing w:line="240" w:lineRule="auto"/>
        <w:ind w:firstLine="5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CD5A" w14:textId="77777777" w:rsidR="00AF474C" w:rsidRDefault="00AF474C">
    <w:pPr>
      <w:pStyle w:val="af3"/>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556446"/>
      <w:docPartObj>
        <w:docPartGallery w:val="Page Numbers (Bottom of Page)"/>
        <w:docPartUnique/>
      </w:docPartObj>
    </w:sdtPr>
    <w:sdtContent>
      <w:p w14:paraId="04090ECB" w14:textId="2BCEA8C3" w:rsidR="00FB48A9" w:rsidRDefault="00FB48A9">
        <w:pPr>
          <w:pStyle w:val="af3"/>
          <w:ind w:firstLine="400"/>
          <w:jc w:val="center"/>
        </w:pPr>
        <w:r>
          <w:fldChar w:fldCharType="begin"/>
        </w:r>
        <w:r>
          <w:instrText>PAGE   \* MERGEFORMAT</w:instrText>
        </w:r>
        <w:r>
          <w:fldChar w:fldCharType="separate"/>
        </w:r>
        <w:r>
          <w:rPr>
            <w:lang w:val="zh-TW"/>
          </w:rPr>
          <w:t>2</w:t>
        </w:r>
        <w:r>
          <w:fldChar w:fldCharType="end"/>
        </w:r>
      </w:p>
    </w:sdtContent>
  </w:sdt>
  <w:p w14:paraId="56F142DF" w14:textId="77777777" w:rsidR="00AF474C" w:rsidRDefault="00AF474C">
    <w:pPr>
      <w:pStyle w:val="af3"/>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81588" w14:textId="77777777" w:rsidR="00AF474C" w:rsidRDefault="00AF474C">
    <w:pPr>
      <w:pStyle w:val="af3"/>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02C34" w14:textId="77777777" w:rsidR="00C723D7" w:rsidRDefault="00C723D7" w:rsidP="00AF474C">
      <w:pPr>
        <w:spacing w:line="240" w:lineRule="auto"/>
        <w:ind w:firstLine="540"/>
      </w:pPr>
      <w:r>
        <w:separator/>
      </w:r>
    </w:p>
  </w:footnote>
  <w:footnote w:type="continuationSeparator" w:id="0">
    <w:p w14:paraId="286F0829" w14:textId="77777777" w:rsidR="00C723D7" w:rsidRDefault="00C723D7" w:rsidP="00AF474C">
      <w:pPr>
        <w:spacing w:line="240" w:lineRule="auto"/>
        <w:ind w:firstLine="5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428A" w14:textId="77777777" w:rsidR="00AF474C" w:rsidRDefault="00AF474C">
    <w:pPr>
      <w:pStyle w:val="af1"/>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7C6F" w14:textId="77777777" w:rsidR="00AF474C" w:rsidRDefault="00AF474C">
    <w:pPr>
      <w:pStyle w:val="af1"/>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8047" w14:textId="77777777" w:rsidR="00AF474C" w:rsidRDefault="00AF474C">
    <w:pPr>
      <w:pStyle w:val="af1"/>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C7C"/>
    <w:multiLevelType w:val="hybridMultilevel"/>
    <w:tmpl w:val="98441404"/>
    <w:lvl w:ilvl="0" w:tplc="FFFFFFFF">
      <w:start w:val="1"/>
      <w:numFmt w:val="decimal"/>
      <w:lvlText w:val="%1."/>
      <w:lvlJc w:val="left"/>
      <w:pPr>
        <w:ind w:left="480" w:hanging="480"/>
      </w:p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4BA53F0A"/>
    <w:multiLevelType w:val="hybridMultilevel"/>
    <w:tmpl w:val="E3E8E61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F9A114E"/>
    <w:multiLevelType w:val="multilevel"/>
    <w:tmpl w:val="472012A4"/>
    <w:lvl w:ilvl="0">
      <w:start w:val="1"/>
      <w:numFmt w:val="decimal"/>
      <w:pStyle w:val="1"/>
      <w:suff w:val="space"/>
      <w:lvlText w:val="第%1章"/>
      <w:lvlJc w:val="center"/>
      <w:pPr>
        <w:ind w:left="425" w:hanging="137"/>
      </w:pPr>
      <w:rPr>
        <w:rFonts w:ascii="Times New Roman" w:eastAsia="標楷體" w:hAnsi="Times New Roman" w:hint="default"/>
        <w:b/>
        <w:i w:val="0"/>
        <w:sz w:val="32"/>
      </w:rPr>
    </w:lvl>
    <w:lvl w:ilvl="1">
      <w:start w:val="1"/>
      <w:numFmt w:val="decimal"/>
      <w:pStyle w:val="2"/>
      <w:suff w:val="space"/>
      <w:lvlText w:val="%1.%2"/>
      <w:lvlJc w:val="left"/>
      <w:pPr>
        <w:ind w:left="992" w:hanging="992"/>
      </w:pPr>
      <w:rPr>
        <w:rFonts w:ascii="Times New Roman" w:eastAsia="標楷體" w:hAnsi="Times New Roman" w:hint="default"/>
        <w:b/>
        <w:i w:val="0"/>
        <w:sz w:val="28"/>
      </w:rPr>
    </w:lvl>
    <w:lvl w:ilvl="2">
      <w:start w:val="1"/>
      <w:numFmt w:val="decimal"/>
      <w:pStyle w:val="3"/>
      <w:suff w:val="space"/>
      <w:lvlText w:val="%1.%2.%3"/>
      <w:lvlJc w:val="left"/>
      <w:pPr>
        <w:ind w:left="851" w:hanging="851"/>
      </w:pPr>
      <w:rPr>
        <w:rFonts w:ascii="Times New Roman" w:hAnsi="Times New Roman" w:cs="Times New Roman" w:hint="default"/>
        <w:b/>
        <w:i w:val="0"/>
        <w:sz w:val="28"/>
      </w:rPr>
    </w:lvl>
    <w:lvl w:ilvl="3">
      <w:start w:val="1"/>
      <w:numFmt w:val="decimal"/>
      <w:lvlText w:val="%1.%2.%3.%4"/>
      <w:lvlJc w:val="left"/>
      <w:pPr>
        <w:ind w:left="1985" w:hanging="709"/>
      </w:pPr>
      <w:rPr>
        <w:rFonts w:ascii="Times New Roman" w:hAnsi="Times New Roman" w:hint="default"/>
        <w:b/>
        <w:i w:val="0"/>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01988022">
    <w:abstractNumId w:val="2"/>
  </w:num>
  <w:num w:numId="2" w16cid:durableId="849489729">
    <w:abstractNumId w:val="2"/>
  </w:num>
  <w:num w:numId="3" w16cid:durableId="1476946249">
    <w:abstractNumId w:val="2"/>
  </w:num>
  <w:num w:numId="4" w16cid:durableId="1197963674">
    <w:abstractNumId w:val="1"/>
  </w:num>
  <w:num w:numId="5" w16cid:durableId="194191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C1"/>
    <w:rsid w:val="000102D3"/>
    <w:rsid w:val="00010C1C"/>
    <w:rsid w:val="000357AB"/>
    <w:rsid w:val="00045A08"/>
    <w:rsid w:val="00094E99"/>
    <w:rsid w:val="00096D60"/>
    <w:rsid w:val="000A3714"/>
    <w:rsid w:val="000D5185"/>
    <w:rsid w:val="00101230"/>
    <w:rsid w:val="001179CC"/>
    <w:rsid w:val="001233C9"/>
    <w:rsid w:val="00167EBA"/>
    <w:rsid w:val="001933B7"/>
    <w:rsid w:val="001963BA"/>
    <w:rsid w:val="001A6AA1"/>
    <w:rsid w:val="001C0281"/>
    <w:rsid w:val="001D6FAC"/>
    <w:rsid w:val="001D7772"/>
    <w:rsid w:val="002054B0"/>
    <w:rsid w:val="00207D7D"/>
    <w:rsid w:val="002102E9"/>
    <w:rsid w:val="00221086"/>
    <w:rsid w:val="002263FE"/>
    <w:rsid w:val="002346D4"/>
    <w:rsid w:val="00244DA9"/>
    <w:rsid w:val="002705AA"/>
    <w:rsid w:val="00271459"/>
    <w:rsid w:val="0027305A"/>
    <w:rsid w:val="0028053A"/>
    <w:rsid w:val="002901E1"/>
    <w:rsid w:val="002A4305"/>
    <w:rsid w:val="002A78B6"/>
    <w:rsid w:val="002B1B05"/>
    <w:rsid w:val="002C4D36"/>
    <w:rsid w:val="002D1DAF"/>
    <w:rsid w:val="002E262F"/>
    <w:rsid w:val="002E3DCC"/>
    <w:rsid w:val="002E47D4"/>
    <w:rsid w:val="002F7F2F"/>
    <w:rsid w:val="00310CC6"/>
    <w:rsid w:val="00313B8D"/>
    <w:rsid w:val="003220E6"/>
    <w:rsid w:val="00332BCB"/>
    <w:rsid w:val="003431C1"/>
    <w:rsid w:val="00343390"/>
    <w:rsid w:val="003529D5"/>
    <w:rsid w:val="00361ABC"/>
    <w:rsid w:val="003800B7"/>
    <w:rsid w:val="00391ABF"/>
    <w:rsid w:val="003A366E"/>
    <w:rsid w:val="003C22D8"/>
    <w:rsid w:val="003C4BC4"/>
    <w:rsid w:val="003C52BF"/>
    <w:rsid w:val="003C6421"/>
    <w:rsid w:val="003D24E6"/>
    <w:rsid w:val="003E0100"/>
    <w:rsid w:val="003E0669"/>
    <w:rsid w:val="003E14DF"/>
    <w:rsid w:val="003E170C"/>
    <w:rsid w:val="003F58D3"/>
    <w:rsid w:val="0040277B"/>
    <w:rsid w:val="00414F4F"/>
    <w:rsid w:val="00417487"/>
    <w:rsid w:val="0042182F"/>
    <w:rsid w:val="00442126"/>
    <w:rsid w:val="004516A8"/>
    <w:rsid w:val="00457F9F"/>
    <w:rsid w:val="004639ED"/>
    <w:rsid w:val="004669A9"/>
    <w:rsid w:val="004B7893"/>
    <w:rsid w:val="004C54A1"/>
    <w:rsid w:val="004D61DC"/>
    <w:rsid w:val="00512BF8"/>
    <w:rsid w:val="005478B7"/>
    <w:rsid w:val="0055201D"/>
    <w:rsid w:val="0057610C"/>
    <w:rsid w:val="00583E2B"/>
    <w:rsid w:val="00597BE0"/>
    <w:rsid w:val="005C478A"/>
    <w:rsid w:val="005D060F"/>
    <w:rsid w:val="005D119A"/>
    <w:rsid w:val="005D72F8"/>
    <w:rsid w:val="005E0F8B"/>
    <w:rsid w:val="005F0ED7"/>
    <w:rsid w:val="00611C41"/>
    <w:rsid w:val="006133A2"/>
    <w:rsid w:val="006323B7"/>
    <w:rsid w:val="00640DC3"/>
    <w:rsid w:val="00641282"/>
    <w:rsid w:val="00656722"/>
    <w:rsid w:val="00667CF0"/>
    <w:rsid w:val="00670EA0"/>
    <w:rsid w:val="00671765"/>
    <w:rsid w:val="00671934"/>
    <w:rsid w:val="0069162A"/>
    <w:rsid w:val="006A253E"/>
    <w:rsid w:val="006A5052"/>
    <w:rsid w:val="006B07F1"/>
    <w:rsid w:val="006C603B"/>
    <w:rsid w:val="006D1DE4"/>
    <w:rsid w:val="006E61C1"/>
    <w:rsid w:val="006F08EB"/>
    <w:rsid w:val="006F0ADC"/>
    <w:rsid w:val="006F42DE"/>
    <w:rsid w:val="007111DC"/>
    <w:rsid w:val="00731A5C"/>
    <w:rsid w:val="00732900"/>
    <w:rsid w:val="00732F72"/>
    <w:rsid w:val="007519B8"/>
    <w:rsid w:val="0075714F"/>
    <w:rsid w:val="00764CB2"/>
    <w:rsid w:val="007705A1"/>
    <w:rsid w:val="0077710F"/>
    <w:rsid w:val="00783ED6"/>
    <w:rsid w:val="00785BA8"/>
    <w:rsid w:val="007A0B6C"/>
    <w:rsid w:val="007C783B"/>
    <w:rsid w:val="007D0069"/>
    <w:rsid w:val="007D7AE8"/>
    <w:rsid w:val="007E62BE"/>
    <w:rsid w:val="008009CF"/>
    <w:rsid w:val="0080185A"/>
    <w:rsid w:val="00802079"/>
    <w:rsid w:val="008052EF"/>
    <w:rsid w:val="008075F6"/>
    <w:rsid w:val="00830837"/>
    <w:rsid w:val="00836214"/>
    <w:rsid w:val="00843931"/>
    <w:rsid w:val="008528B6"/>
    <w:rsid w:val="008572AD"/>
    <w:rsid w:val="00861145"/>
    <w:rsid w:val="008775DE"/>
    <w:rsid w:val="00880F2D"/>
    <w:rsid w:val="0089509D"/>
    <w:rsid w:val="0089561C"/>
    <w:rsid w:val="008C03AA"/>
    <w:rsid w:val="008D7928"/>
    <w:rsid w:val="008E1A1B"/>
    <w:rsid w:val="008F76A4"/>
    <w:rsid w:val="00901950"/>
    <w:rsid w:val="00901CEC"/>
    <w:rsid w:val="00905DA3"/>
    <w:rsid w:val="00931A91"/>
    <w:rsid w:val="00943908"/>
    <w:rsid w:val="009649F7"/>
    <w:rsid w:val="0097293B"/>
    <w:rsid w:val="00972E05"/>
    <w:rsid w:val="009767F1"/>
    <w:rsid w:val="00977B9A"/>
    <w:rsid w:val="00981619"/>
    <w:rsid w:val="00984037"/>
    <w:rsid w:val="00985544"/>
    <w:rsid w:val="00990822"/>
    <w:rsid w:val="009A2AE3"/>
    <w:rsid w:val="009A3B0E"/>
    <w:rsid w:val="009B694A"/>
    <w:rsid w:val="009C6BA4"/>
    <w:rsid w:val="009D06CE"/>
    <w:rsid w:val="00A02D80"/>
    <w:rsid w:val="00A23D66"/>
    <w:rsid w:val="00A4027C"/>
    <w:rsid w:val="00A43AF0"/>
    <w:rsid w:val="00A502F9"/>
    <w:rsid w:val="00A75F95"/>
    <w:rsid w:val="00A8206F"/>
    <w:rsid w:val="00A842E2"/>
    <w:rsid w:val="00A9233C"/>
    <w:rsid w:val="00A92374"/>
    <w:rsid w:val="00AC4C6C"/>
    <w:rsid w:val="00AC623F"/>
    <w:rsid w:val="00AD0772"/>
    <w:rsid w:val="00AD54CF"/>
    <w:rsid w:val="00AF474C"/>
    <w:rsid w:val="00AF6200"/>
    <w:rsid w:val="00AF6A77"/>
    <w:rsid w:val="00B05A11"/>
    <w:rsid w:val="00B1191C"/>
    <w:rsid w:val="00B13261"/>
    <w:rsid w:val="00B16243"/>
    <w:rsid w:val="00B2091D"/>
    <w:rsid w:val="00B333D0"/>
    <w:rsid w:val="00B555AC"/>
    <w:rsid w:val="00B73089"/>
    <w:rsid w:val="00B80D7D"/>
    <w:rsid w:val="00B945CB"/>
    <w:rsid w:val="00B968F2"/>
    <w:rsid w:val="00BA0BF3"/>
    <w:rsid w:val="00BA2D86"/>
    <w:rsid w:val="00BB563B"/>
    <w:rsid w:val="00BC0C49"/>
    <w:rsid w:val="00BC3E00"/>
    <w:rsid w:val="00BE372C"/>
    <w:rsid w:val="00C1161A"/>
    <w:rsid w:val="00C24581"/>
    <w:rsid w:val="00C723D7"/>
    <w:rsid w:val="00C72A9F"/>
    <w:rsid w:val="00C74997"/>
    <w:rsid w:val="00C85B19"/>
    <w:rsid w:val="00C87800"/>
    <w:rsid w:val="00CA75E4"/>
    <w:rsid w:val="00CB2042"/>
    <w:rsid w:val="00CB26B5"/>
    <w:rsid w:val="00CC74D6"/>
    <w:rsid w:val="00CD3355"/>
    <w:rsid w:val="00CE3B49"/>
    <w:rsid w:val="00CE7C16"/>
    <w:rsid w:val="00CF2418"/>
    <w:rsid w:val="00D028A2"/>
    <w:rsid w:val="00D2412A"/>
    <w:rsid w:val="00D3389A"/>
    <w:rsid w:val="00D51BA5"/>
    <w:rsid w:val="00D643E4"/>
    <w:rsid w:val="00D74043"/>
    <w:rsid w:val="00D959CF"/>
    <w:rsid w:val="00DB6DDD"/>
    <w:rsid w:val="00DD79A9"/>
    <w:rsid w:val="00E014F0"/>
    <w:rsid w:val="00E05824"/>
    <w:rsid w:val="00E1250D"/>
    <w:rsid w:val="00E144FB"/>
    <w:rsid w:val="00E25332"/>
    <w:rsid w:val="00E30F41"/>
    <w:rsid w:val="00E322A2"/>
    <w:rsid w:val="00E660E7"/>
    <w:rsid w:val="00E7471D"/>
    <w:rsid w:val="00EA0DB1"/>
    <w:rsid w:val="00EA7010"/>
    <w:rsid w:val="00EB1576"/>
    <w:rsid w:val="00EB4B6F"/>
    <w:rsid w:val="00EB6BC5"/>
    <w:rsid w:val="00EC0F84"/>
    <w:rsid w:val="00EC5608"/>
    <w:rsid w:val="00EC5868"/>
    <w:rsid w:val="00EC6546"/>
    <w:rsid w:val="00EE3E59"/>
    <w:rsid w:val="00EF02C8"/>
    <w:rsid w:val="00F07BDE"/>
    <w:rsid w:val="00F33608"/>
    <w:rsid w:val="00F640B7"/>
    <w:rsid w:val="00F77E23"/>
    <w:rsid w:val="00F939DC"/>
    <w:rsid w:val="00F957B2"/>
    <w:rsid w:val="00FA0088"/>
    <w:rsid w:val="00FA2577"/>
    <w:rsid w:val="00FA4545"/>
    <w:rsid w:val="00FB48A9"/>
    <w:rsid w:val="00FB5DFD"/>
    <w:rsid w:val="00FC07D2"/>
    <w:rsid w:val="00FC735C"/>
    <w:rsid w:val="00FE1C3B"/>
    <w:rsid w:val="00FE22B0"/>
    <w:rsid w:val="00FE578A"/>
    <w:rsid w:val="00FF0DFA"/>
    <w:rsid w:val="00FF633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00E057"/>
  <w14:defaultImageDpi w14:val="32767"/>
  <w15:chartTrackingRefBased/>
  <w15:docId w15:val="{6763C7B0-AF78-4588-92CD-2CD453E6F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heme="minorBidi"/>
        <w:kern w:val="2"/>
        <w:sz w:val="27"/>
        <w:szCs w:val="27"/>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NDHU-內文"/>
    <w:qFormat/>
    <w:rsid w:val="00C74997"/>
    <w:pPr>
      <w:widowControl w:val="0"/>
      <w:spacing w:beforeLines="50" w:before="120" w:afterLines="50" w:after="120" w:line="288" w:lineRule="auto"/>
      <w:ind w:firstLineChars="200" w:firstLine="520"/>
      <w:jc w:val="both"/>
    </w:pPr>
  </w:style>
  <w:style w:type="paragraph" w:styleId="1">
    <w:name w:val="heading 1"/>
    <w:aliases w:val="NDHU-標題一,[1.],第N節,目錄1,第一章標題 1,楷 18,第一章,章標題"/>
    <w:basedOn w:val="a"/>
    <w:next w:val="a"/>
    <w:link w:val="10"/>
    <w:uiPriority w:val="9"/>
    <w:qFormat/>
    <w:rsid w:val="00E05824"/>
    <w:pPr>
      <w:keepNext/>
      <w:numPr>
        <w:numId w:val="3"/>
      </w:numPr>
      <w:adjustRightInd w:val="0"/>
      <w:snapToGrid w:val="0"/>
      <w:spacing w:beforeLines="10" w:before="10" w:afterLines="10" w:after="10" w:line="360" w:lineRule="auto"/>
      <w:ind w:firstLineChars="0" w:firstLine="0"/>
      <w:jc w:val="center"/>
      <w:outlineLvl w:val="0"/>
    </w:pPr>
    <w:rPr>
      <w:rFonts w:cstheme="majorBidi"/>
      <w:b/>
      <w:kern w:val="52"/>
      <w:sz w:val="32"/>
      <w:szCs w:val="52"/>
    </w:rPr>
  </w:style>
  <w:style w:type="paragraph" w:styleId="2">
    <w:name w:val="heading 2"/>
    <w:aliases w:val="FCU-標題二"/>
    <w:next w:val="a"/>
    <w:link w:val="20"/>
    <w:autoRedefine/>
    <w:uiPriority w:val="9"/>
    <w:unhideWhenUsed/>
    <w:qFormat/>
    <w:rsid w:val="00E05824"/>
    <w:pPr>
      <w:keepNext/>
      <w:numPr>
        <w:ilvl w:val="1"/>
        <w:numId w:val="3"/>
      </w:numPr>
      <w:adjustRightInd w:val="0"/>
      <w:snapToGrid w:val="0"/>
      <w:spacing w:beforeLines="50" w:before="120" w:afterLines="50" w:after="120" w:line="400" w:lineRule="exact"/>
      <w:outlineLvl w:val="1"/>
    </w:pPr>
    <w:rPr>
      <w:rFonts w:cs="Times New Roman"/>
      <w:b/>
      <w:bCs/>
      <w:color w:val="000000" w:themeColor="text1"/>
    </w:rPr>
  </w:style>
  <w:style w:type="paragraph" w:styleId="3">
    <w:name w:val="heading 3"/>
    <w:aliases w:val="NDHU-標題 3,[1.1.1]"/>
    <w:next w:val="a"/>
    <w:link w:val="30"/>
    <w:autoRedefine/>
    <w:unhideWhenUsed/>
    <w:qFormat/>
    <w:rsid w:val="008075F6"/>
    <w:pPr>
      <w:keepNext/>
      <w:widowControl w:val="0"/>
      <w:numPr>
        <w:ilvl w:val="2"/>
        <w:numId w:val="3"/>
      </w:numPr>
      <w:adjustRightInd w:val="0"/>
      <w:snapToGrid w:val="0"/>
      <w:spacing w:beforeLines="50" w:before="180" w:afterLines="50" w:after="180" w:line="400" w:lineRule="exact"/>
      <w:jc w:val="both"/>
      <w:outlineLvl w:val="2"/>
    </w:pPr>
    <w:rPr>
      <w:rFonts w:cstheme="majorBidi"/>
      <w:b/>
      <w:bCs/>
      <w:color w:val="000000" w:themeColor="text1"/>
    </w:rPr>
  </w:style>
  <w:style w:type="paragraph" w:styleId="4">
    <w:name w:val="heading 4"/>
    <w:basedOn w:val="a"/>
    <w:next w:val="a"/>
    <w:link w:val="40"/>
    <w:uiPriority w:val="9"/>
    <w:semiHidden/>
    <w:unhideWhenUsed/>
    <w:qFormat/>
    <w:rsid w:val="003431C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431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31C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31C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31C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31C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NDHU-標題一 字元,[1.] 字元,第N節 字元,目錄1 字元,第一章標題 1 字元,楷 18 字元,第一章 字元,章標題 字元"/>
    <w:basedOn w:val="a0"/>
    <w:link w:val="1"/>
    <w:uiPriority w:val="9"/>
    <w:rsid w:val="00E05824"/>
    <w:rPr>
      <w:rFonts w:ascii="Times New Roman" w:eastAsia="標楷體" w:hAnsi="Times New Roman" w:cstheme="majorBidi"/>
      <w:b/>
      <w:kern w:val="52"/>
      <w:sz w:val="32"/>
      <w:szCs w:val="52"/>
      <w14:ligatures w14:val="none"/>
    </w:rPr>
  </w:style>
  <w:style w:type="character" w:customStyle="1" w:styleId="20">
    <w:name w:val="標題 2 字元"/>
    <w:aliases w:val="FCU-標題二 字元"/>
    <w:basedOn w:val="a0"/>
    <w:link w:val="2"/>
    <w:uiPriority w:val="9"/>
    <w:rsid w:val="00E05824"/>
    <w:rPr>
      <w:rFonts w:ascii="Times New Roman" w:eastAsia="標楷體" w:hAnsi="Times New Roman" w:cs="Times New Roman"/>
      <w:b/>
      <w:bCs/>
      <w:color w:val="000000" w:themeColor="text1"/>
      <w:sz w:val="27"/>
      <w:szCs w:val="27"/>
      <w14:ligatures w14:val="none"/>
    </w:rPr>
  </w:style>
  <w:style w:type="character" w:customStyle="1" w:styleId="30">
    <w:name w:val="標題 3 字元"/>
    <w:aliases w:val="NDHU-標題 3 字元,[1.1.1] 字元"/>
    <w:basedOn w:val="a0"/>
    <w:link w:val="3"/>
    <w:rsid w:val="008075F6"/>
    <w:rPr>
      <w:rFonts w:ascii="Times New Roman" w:eastAsia="標楷體" w:hAnsi="Times New Roman" w:cstheme="majorBidi"/>
      <w:b/>
      <w:bCs/>
      <w:color w:val="000000" w:themeColor="text1"/>
      <w:sz w:val="27"/>
      <w:szCs w:val="27"/>
      <w14:ligatures w14:val="none"/>
    </w:rPr>
  </w:style>
  <w:style w:type="character" w:customStyle="1" w:styleId="40">
    <w:name w:val="標題 4 字元"/>
    <w:basedOn w:val="a0"/>
    <w:link w:val="4"/>
    <w:uiPriority w:val="9"/>
    <w:semiHidden/>
    <w:rsid w:val="003431C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431C1"/>
    <w:rPr>
      <w:rFonts w:eastAsiaTheme="majorEastAsia" w:cstheme="majorBidi"/>
      <w:color w:val="0F4761" w:themeColor="accent1" w:themeShade="BF"/>
    </w:rPr>
  </w:style>
  <w:style w:type="character" w:customStyle="1" w:styleId="60">
    <w:name w:val="標題 6 字元"/>
    <w:basedOn w:val="a0"/>
    <w:link w:val="6"/>
    <w:uiPriority w:val="9"/>
    <w:semiHidden/>
    <w:rsid w:val="003431C1"/>
    <w:rPr>
      <w:rFonts w:eastAsiaTheme="majorEastAsia" w:cstheme="majorBidi"/>
      <w:color w:val="595959" w:themeColor="text1" w:themeTint="A6"/>
    </w:rPr>
  </w:style>
  <w:style w:type="character" w:customStyle="1" w:styleId="70">
    <w:name w:val="標題 7 字元"/>
    <w:basedOn w:val="a0"/>
    <w:link w:val="7"/>
    <w:uiPriority w:val="9"/>
    <w:semiHidden/>
    <w:rsid w:val="003431C1"/>
    <w:rPr>
      <w:rFonts w:eastAsiaTheme="majorEastAsia" w:cstheme="majorBidi"/>
      <w:color w:val="595959" w:themeColor="text1" w:themeTint="A6"/>
    </w:rPr>
  </w:style>
  <w:style w:type="character" w:customStyle="1" w:styleId="80">
    <w:name w:val="標題 8 字元"/>
    <w:basedOn w:val="a0"/>
    <w:link w:val="8"/>
    <w:uiPriority w:val="9"/>
    <w:semiHidden/>
    <w:rsid w:val="003431C1"/>
    <w:rPr>
      <w:rFonts w:eastAsiaTheme="majorEastAsia" w:cstheme="majorBidi"/>
      <w:color w:val="272727" w:themeColor="text1" w:themeTint="D8"/>
    </w:rPr>
  </w:style>
  <w:style w:type="character" w:customStyle="1" w:styleId="90">
    <w:name w:val="標題 9 字元"/>
    <w:basedOn w:val="a0"/>
    <w:link w:val="9"/>
    <w:uiPriority w:val="9"/>
    <w:semiHidden/>
    <w:rsid w:val="003431C1"/>
    <w:rPr>
      <w:rFonts w:eastAsiaTheme="majorEastAsia" w:cstheme="majorBidi"/>
      <w:color w:val="272727" w:themeColor="text1" w:themeTint="D8"/>
    </w:rPr>
  </w:style>
  <w:style w:type="paragraph" w:styleId="a3">
    <w:name w:val="Title"/>
    <w:basedOn w:val="a"/>
    <w:next w:val="a"/>
    <w:link w:val="a4"/>
    <w:uiPriority w:val="10"/>
    <w:qFormat/>
    <w:rsid w:val="003431C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31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1C1"/>
    <w:pPr>
      <w:numPr>
        <w:ilvl w:val="1"/>
      </w:numPr>
      <w:ind w:firstLineChars="200" w:firstLine="5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31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31C1"/>
    <w:pPr>
      <w:spacing w:before="160"/>
      <w:jc w:val="center"/>
    </w:pPr>
    <w:rPr>
      <w:i/>
      <w:iCs/>
      <w:color w:val="404040" w:themeColor="text1" w:themeTint="BF"/>
    </w:rPr>
  </w:style>
  <w:style w:type="character" w:customStyle="1" w:styleId="a8">
    <w:name w:val="引文 字元"/>
    <w:basedOn w:val="a0"/>
    <w:link w:val="a7"/>
    <w:uiPriority w:val="29"/>
    <w:rsid w:val="003431C1"/>
    <w:rPr>
      <w:i/>
      <w:iCs/>
      <w:color w:val="404040" w:themeColor="text1" w:themeTint="BF"/>
    </w:rPr>
  </w:style>
  <w:style w:type="paragraph" w:styleId="a9">
    <w:name w:val="List Paragraph"/>
    <w:basedOn w:val="a"/>
    <w:uiPriority w:val="34"/>
    <w:qFormat/>
    <w:rsid w:val="003431C1"/>
    <w:pPr>
      <w:ind w:left="720"/>
      <w:contextualSpacing/>
    </w:pPr>
  </w:style>
  <w:style w:type="character" w:styleId="aa">
    <w:name w:val="Intense Emphasis"/>
    <w:basedOn w:val="a0"/>
    <w:uiPriority w:val="21"/>
    <w:qFormat/>
    <w:rsid w:val="003431C1"/>
    <w:rPr>
      <w:i/>
      <w:iCs/>
      <w:color w:val="0F4761" w:themeColor="accent1" w:themeShade="BF"/>
    </w:rPr>
  </w:style>
  <w:style w:type="paragraph" w:styleId="ab">
    <w:name w:val="Intense Quote"/>
    <w:basedOn w:val="a"/>
    <w:next w:val="a"/>
    <w:link w:val="ac"/>
    <w:uiPriority w:val="30"/>
    <w:qFormat/>
    <w:rsid w:val="00343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431C1"/>
    <w:rPr>
      <w:i/>
      <w:iCs/>
      <w:color w:val="0F4761" w:themeColor="accent1" w:themeShade="BF"/>
    </w:rPr>
  </w:style>
  <w:style w:type="character" w:styleId="ad">
    <w:name w:val="Intense Reference"/>
    <w:basedOn w:val="a0"/>
    <w:uiPriority w:val="32"/>
    <w:qFormat/>
    <w:rsid w:val="003431C1"/>
    <w:rPr>
      <w:b/>
      <w:bCs/>
      <w:smallCaps/>
      <w:color w:val="0F4761" w:themeColor="accent1" w:themeShade="BF"/>
      <w:spacing w:val="5"/>
    </w:rPr>
  </w:style>
  <w:style w:type="paragraph" w:styleId="11">
    <w:name w:val="toc 1"/>
    <w:basedOn w:val="a"/>
    <w:next w:val="a"/>
    <w:autoRedefine/>
    <w:uiPriority w:val="39"/>
    <w:unhideWhenUsed/>
    <w:rsid w:val="00E05824"/>
    <w:pPr>
      <w:tabs>
        <w:tab w:val="right" w:leader="dot" w:pos="8302"/>
      </w:tabs>
      <w:ind w:firstLineChars="0" w:firstLine="0"/>
    </w:pPr>
  </w:style>
  <w:style w:type="paragraph" w:styleId="21">
    <w:name w:val="toc 2"/>
    <w:basedOn w:val="a"/>
    <w:next w:val="a"/>
    <w:autoRedefine/>
    <w:uiPriority w:val="39"/>
    <w:unhideWhenUsed/>
    <w:rsid w:val="00E05824"/>
    <w:pPr>
      <w:ind w:leftChars="200" w:left="480"/>
    </w:pPr>
  </w:style>
  <w:style w:type="paragraph" w:styleId="31">
    <w:name w:val="toc 3"/>
    <w:basedOn w:val="a"/>
    <w:next w:val="a"/>
    <w:autoRedefine/>
    <w:uiPriority w:val="39"/>
    <w:unhideWhenUsed/>
    <w:rsid w:val="00E05824"/>
    <w:pPr>
      <w:ind w:leftChars="400" w:left="960"/>
    </w:pPr>
  </w:style>
  <w:style w:type="paragraph" w:customStyle="1" w:styleId="ae">
    <w:name w:val="圖標題_運"/>
    <w:basedOn w:val="a"/>
    <w:rsid w:val="00E05824"/>
    <w:pPr>
      <w:adjustRightInd w:val="0"/>
      <w:snapToGrid w:val="0"/>
      <w:spacing w:before="50" w:after="50" w:line="240" w:lineRule="auto"/>
      <w:ind w:firstLineChars="0" w:firstLine="0"/>
      <w:jc w:val="center"/>
    </w:pPr>
    <w:rPr>
      <w:sz w:val="28"/>
    </w:rPr>
  </w:style>
  <w:style w:type="paragraph" w:styleId="af">
    <w:name w:val="caption"/>
    <w:aliases w:val="字元,圖表標號"/>
    <w:basedOn w:val="a"/>
    <w:next w:val="a"/>
    <w:link w:val="af0"/>
    <w:uiPriority w:val="35"/>
    <w:unhideWhenUsed/>
    <w:qFormat/>
    <w:rsid w:val="00E05824"/>
    <w:rPr>
      <w:szCs w:val="20"/>
    </w:rPr>
  </w:style>
  <w:style w:type="character" w:customStyle="1" w:styleId="af0">
    <w:name w:val="標號 字元"/>
    <w:aliases w:val="字元 字元,圖表標號 字元"/>
    <w:basedOn w:val="a0"/>
    <w:link w:val="af"/>
    <w:uiPriority w:val="35"/>
    <w:rsid w:val="00E05824"/>
    <w:rPr>
      <w:rFonts w:ascii="Times New Roman" w:eastAsia="標楷體" w:hAnsi="Times New Roman"/>
      <w:sz w:val="27"/>
      <w:szCs w:val="20"/>
      <w14:ligatures w14:val="none"/>
    </w:rPr>
  </w:style>
  <w:style w:type="paragraph" w:styleId="af1">
    <w:name w:val="header"/>
    <w:basedOn w:val="a"/>
    <w:link w:val="af2"/>
    <w:uiPriority w:val="99"/>
    <w:unhideWhenUsed/>
    <w:rsid w:val="00AF474C"/>
    <w:pPr>
      <w:tabs>
        <w:tab w:val="center" w:pos="4153"/>
        <w:tab w:val="right" w:pos="8306"/>
      </w:tabs>
      <w:snapToGrid w:val="0"/>
    </w:pPr>
    <w:rPr>
      <w:sz w:val="20"/>
      <w:szCs w:val="20"/>
    </w:rPr>
  </w:style>
  <w:style w:type="character" w:customStyle="1" w:styleId="af2">
    <w:name w:val="頁首 字元"/>
    <w:basedOn w:val="a0"/>
    <w:link w:val="af1"/>
    <w:uiPriority w:val="99"/>
    <w:rsid w:val="00AF474C"/>
    <w:rPr>
      <w:rFonts w:ascii="Times New Roman" w:eastAsia="標楷體" w:hAnsi="Times New Roman"/>
      <w:sz w:val="20"/>
      <w:szCs w:val="20"/>
      <w14:ligatures w14:val="none"/>
    </w:rPr>
  </w:style>
  <w:style w:type="paragraph" w:styleId="af3">
    <w:name w:val="footer"/>
    <w:basedOn w:val="a"/>
    <w:link w:val="af4"/>
    <w:uiPriority w:val="99"/>
    <w:unhideWhenUsed/>
    <w:rsid w:val="00AF474C"/>
    <w:pPr>
      <w:tabs>
        <w:tab w:val="center" w:pos="4153"/>
        <w:tab w:val="right" w:pos="8306"/>
      </w:tabs>
      <w:snapToGrid w:val="0"/>
    </w:pPr>
    <w:rPr>
      <w:sz w:val="20"/>
      <w:szCs w:val="20"/>
    </w:rPr>
  </w:style>
  <w:style w:type="character" w:customStyle="1" w:styleId="af4">
    <w:name w:val="頁尾 字元"/>
    <w:basedOn w:val="a0"/>
    <w:link w:val="af3"/>
    <w:uiPriority w:val="99"/>
    <w:rsid w:val="00AF474C"/>
    <w:rPr>
      <w:rFonts w:ascii="Times New Roman" w:eastAsia="標楷體" w:hAnsi="Times New Roman"/>
      <w:sz w:val="20"/>
      <w:szCs w:val="20"/>
      <w14:ligatures w14:val="none"/>
    </w:rPr>
  </w:style>
  <w:style w:type="table" w:styleId="af5">
    <w:name w:val="Table Grid"/>
    <w:basedOn w:val="a1"/>
    <w:uiPriority w:val="39"/>
    <w:rsid w:val="00D02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TOC Heading"/>
    <w:basedOn w:val="1"/>
    <w:next w:val="a"/>
    <w:uiPriority w:val="39"/>
    <w:unhideWhenUsed/>
    <w:qFormat/>
    <w:rsid w:val="003F58D3"/>
    <w:pPr>
      <w:keepLines/>
      <w:widowControl/>
      <w:numPr>
        <w:numId w:val="0"/>
      </w:numPr>
      <w:adjustRightInd/>
      <w:snapToGrid/>
      <w:spacing w:beforeLines="0" w:before="240" w:afterLines="0" w:after="0" w:line="259" w:lineRule="auto"/>
      <w:jc w:val="left"/>
      <w:outlineLvl w:val="9"/>
    </w:pPr>
    <w:rPr>
      <w:rFonts w:asciiTheme="majorHAnsi" w:eastAsiaTheme="majorEastAsia" w:hAnsiTheme="majorHAnsi"/>
      <w:b w:val="0"/>
      <w:color w:val="0F4761" w:themeColor="accent1" w:themeShade="BF"/>
      <w:kern w:val="0"/>
      <w:szCs w:val="32"/>
    </w:rPr>
  </w:style>
  <w:style w:type="character" w:styleId="af7">
    <w:name w:val="Hyperlink"/>
    <w:basedOn w:val="a0"/>
    <w:uiPriority w:val="99"/>
    <w:unhideWhenUsed/>
    <w:rsid w:val="003F58D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97254">
      <w:bodyDiv w:val="1"/>
      <w:marLeft w:val="0"/>
      <w:marRight w:val="0"/>
      <w:marTop w:val="0"/>
      <w:marBottom w:val="0"/>
      <w:divBdr>
        <w:top w:val="none" w:sz="0" w:space="0" w:color="auto"/>
        <w:left w:val="none" w:sz="0" w:space="0" w:color="auto"/>
        <w:bottom w:val="none" w:sz="0" w:space="0" w:color="auto"/>
        <w:right w:val="none" w:sz="0" w:space="0" w:color="auto"/>
      </w:divBdr>
      <w:divsChild>
        <w:div w:id="232086471">
          <w:marLeft w:val="0"/>
          <w:marRight w:val="0"/>
          <w:marTop w:val="0"/>
          <w:marBottom w:val="0"/>
          <w:divBdr>
            <w:top w:val="none" w:sz="0" w:space="0" w:color="auto"/>
            <w:left w:val="none" w:sz="0" w:space="0" w:color="auto"/>
            <w:bottom w:val="none" w:sz="0" w:space="0" w:color="auto"/>
            <w:right w:val="none" w:sz="0" w:space="0" w:color="auto"/>
          </w:divBdr>
          <w:divsChild>
            <w:div w:id="1305042190">
              <w:marLeft w:val="0"/>
              <w:marRight w:val="0"/>
              <w:marTop w:val="0"/>
              <w:marBottom w:val="0"/>
              <w:divBdr>
                <w:top w:val="none" w:sz="0" w:space="0" w:color="auto"/>
                <w:left w:val="none" w:sz="0" w:space="0" w:color="auto"/>
                <w:bottom w:val="none" w:sz="0" w:space="0" w:color="auto"/>
                <w:right w:val="none" w:sz="0" w:space="0" w:color="auto"/>
              </w:divBdr>
              <w:divsChild>
                <w:div w:id="247159216">
                  <w:marLeft w:val="0"/>
                  <w:marRight w:val="0"/>
                  <w:marTop w:val="0"/>
                  <w:marBottom w:val="0"/>
                  <w:divBdr>
                    <w:top w:val="none" w:sz="0" w:space="0" w:color="auto"/>
                    <w:left w:val="none" w:sz="0" w:space="0" w:color="auto"/>
                    <w:bottom w:val="none" w:sz="0" w:space="0" w:color="auto"/>
                    <w:right w:val="none" w:sz="0" w:space="0" w:color="auto"/>
                  </w:divBdr>
                  <w:divsChild>
                    <w:div w:id="1961448084">
                      <w:marLeft w:val="0"/>
                      <w:marRight w:val="0"/>
                      <w:marTop w:val="0"/>
                      <w:marBottom w:val="0"/>
                      <w:divBdr>
                        <w:top w:val="none" w:sz="0" w:space="0" w:color="auto"/>
                        <w:left w:val="none" w:sz="0" w:space="0" w:color="auto"/>
                        <w:bottom w:val="none" w:sz="0" w:space="0" w:color="auto"/>
                        <w:right w:val="none" w:sz="0" w:space="0" w:color="auto"/>
                      </w:divBdr>
                      <w:divsChild>
                        <w:div w:id="1227499125">
                          <w:marLeft w:val="0"/>
                          <w:marRight w:val="0"/>
                          <w:marTop w:val="0"/>
                          <w:marBottom w:val="0"/>
                          <w:divBdr>
                            <w:top w:val="none" w:sz="0" w:space="0" w:color="auto"/>
                            <w:left w:val="none" w:sz="0" w:space="0" w:color="auto"/>
                            <w:bottom w:val="none" w:sz="0" w:space="0" w:color="auto"/>
                            <w:right w:val="none" w:sz="0" w:space="0" w:color="auto"/>
                          </w:divBdr>
                          <w:divsChild>
                            <w:div w:id="471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980498">
      <w:bodyDiv w:val="1"/>
      <w:marLeft w:val="0"/>
      <w:marRight w:val="0"/>
      <w:marTop w:val="0"/>
      <w:marBottom w:val="0"/>
      <w:divBdr>
        <w:top w:val="none" w:sz="0" w:space="0" w:color="auto"/>
        <w:left w:val="none" w:sz="0" w:space="0" w:color="auto"/>
        <w:bottom w:val="none" w:sz="0" w:space="0" w:color="auto"/>
        <w:right w:val="none" w:sz="0" w:space="0" w:color="auto"/>
      </w:divBdr>
    </w:div>
    <w:div w:id="490029286">
      <w:bodyDiv w:val="1"/>
      <w:marLeft w:val="0"/>
      <w:marRight w:val="0"/>
      <w:marTop w:val="0"/>
      <w:marBottom w:val="0"/>
      <w:divBdr>
        <w:top w:val="none" w:sz="0" w:space="0" w:color="auto"/>
        <w:left w:val="none" w:sz="0" w:space="0" w:color="auto"/>
        <w:bottom w:val="none" w:sz="0" w:space="0" w:color="auto"/>
        <w:right w:val="none" w:sz="0" w:space="0" w:color="auto"/>
      </w:divBdr>
    </w:div>
    <w:div w:id="556891590">
      <w:bodyDiv w:val="1"/>
      <w:marLeft w:val="0"/>
      <w:marRight w:val="0"/>
      <w:marTop w:val="0"/>
      <w:marBottom w:val="0"/>
      <w:divBdr>
        <w:top w:val="none" w:sz="0" w:space="0" w:color="auto"/>
        <w:left w:val="none" w:sz="0" w:space="0" w:color="auto"/>
        <w:bottom w:val="none" w:sz="0" w:space="0" w:color="auto"/>
        <w:right w:val="none" w:sz="0" w:space="0" w:color="auto"/>
      </w:divBdr>
      <w:divsChild>
        <w:div w:id="1860584420">
          <w:marLeft w:val="0"/>
          <w:marRight w:val="0"/>
          <w:marTop w:val="0"/>
          <w:marBottom w:val="0"/>
          <w:divBdr>
            <w:top w:val="none" w:sz="0" w:space="0" w:color="auto"/>
            <w:left w:val="none" w:sz="0" w:space="0" w:color="auto"/>
            <w:bottom w:val="none" w:sz="0" w:space="0" w:color="auto"/>
            <w:right w:val="none" w:sz="0" w:space="0" w:color="auto"/>
          </w:divBdr>
          <w:divsChild>
            <w:div w:id="1601184216">
              <w:marLeft w:val="0"/>
              <w:marRight w:val="0"/>
              <w:marTop w:val="0"/>
              <w:marBottom w:val="0"/>
              <w:divBdr>
                <w:top w:val="none" w:sz="0" w:space="0" w:color="auto"/>
                <w:left w:val="none" w:sz="0" w:space="0" w:color="auto"/>
                <w:bottom w:val="none" w:sz="0" w:space="0" w:color="auto"/>
                <w:right w:val="none" w:sz="0" w:space="0" w:color="auto"/>
              </w:divBdr>
              <w:divsChild>
                <w:div w:id="1043021654">
                  <w:marLeft w:val="0"/>
                  <w:marRight w:val="0"/>
                  <w:marTop w:val="0"/>
                  <w:marBottom w:val="0"/>
                  <w:divBdr>
                    <w:top w:val="none" w:sz="0" w:space="0" w:color="auto"/>
                    <w:left w:val="none" w:sz="0" w:space="0" w:color="auto"/>
                    <w:bottom w:val="none" w:sz="0" w:space="0" w:color="auto"/>
                    <w:right w:val="none" w:sz="0" w:space="0" w:color="auto"/>
                  </w:divBdr>
                  <w:divsChild>
                    <w:div w:id="1969311671">
                      <w:marLeft w:val="0"/>
                      <w:marRight w:val="0"/>
                      <w:marTop w:val="0"/>
                      <w:marBottom w:val="0"/>
                      <w:divBdr>
                        <w:top w:val="none" w:sz="0" w:space="0" w:color="auto"/>
                        <w:left w:val="none" w:sz="0" w:space="0" w:color="auto"/>
                        <w:bottom w:val="none" w:sz="0" w:space="0" w:color="auto"/>
                        <w:right w:val="none" w:sz="0" w:space="0" w:color="auto"/>
                      </w:divBdr>
                      <w:divsChild>
                        <w:div w:id="421296970">
                          <w:marLeft w:val="0"/>
                          <w:marRight w:val="0"/>
                          <w:marTop w:val="0"/>
                          <w:marBottom w:val="0"/>
                          <w:divBdr>
                            <w:top w:val="none" w:sz="0" w:space="0" w:color="auto"/>
                            <w:left w:val="none" w:sz="0" w:space="0" w:color="auto"/>
                            <w:bottom w:val="none" w:sz="0" w:space="0" w:color="auto"/>
                            <w:right w:val="none" w:sz="0" w:space="0" w:color="auto"/>
                          </w:divBdr>
                          <w:divsChild>
                            <w:div w:id="21367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0316720">
      <w:bodyDiv w:val="1"/>
      <w:marLeft w:val="0"/>
      <w:marRight w:val="0"/>
      <w:marTop w:val="0"/>
      <w:marBottom w:val="0"/>
      <w:divBdr>
        <w:top w:val="none" w:sz="0" w:space="0" w:color="auto"/>
        <w:left w:val="none" w:sz="0" w:space="0" w:color="auto"/>
        <w:bottom w:val="none" w:sz="0" w:space="0" w:color="auto"/>
        <w:right w:val="none" w:sz="0" w:space="0" w:color="auto"/>
      </w:divBdr>
    </w:div>
    <w:div w:id="821897105">
      <w:bodyDiv w:val="1"/>
      <w:marLeft w:val="0"/>
      <w:marRight w:val="0"/>
      <w:marTop w:val="0"/>
      <w:marBottom w:val="0"/>
      <w:divBdr>
        <w:top w:val="none" w:sz="0" w:space="0" w:color="auto"/>
        <w:left w:val="none" w:sz="0" w:space="0" w:color="auto"/>
        <w:bottom w:val="none" w:sz="0" w:space="0" w:color="auto"/>
        <w:right w:val="none" w:sz="0" w:space="0" w:color="auto"/>
      </w:divBdr>
      <w:divsChild>
        <w:div w:id="1247499591">
          <w:marLeft w:val="0"/>
          <w:marRight w:val="0"/>
          <w:marTop w:val="0"/>
          <w:marBottom w:val="0"/>
          <w:divBdr>
            <w:top w:val="none" w:sz="0" w:space="0" w:color="auto"/>
            <w:left w:val="none" w:sz="0" w:space="0" w:color="auto"/>
            <w:bottom w:val="none" w:sz="0" w:space="0" w:color="auto"/>
            <w:right w:val="none" w:sz="0" w:space="0" w:color="auto"/>
          </w:divBdr>
          <w:divsChild>
            <w:div w:id="851451077">
              <w:marLeft w:val="0"/>
              <w:marRight w:val="0"/>
              <w:marTop w:val="0"/>
              <w:marBottom w:val="0"/>
              <w:divBdr>
                <w:top w:val="none" w:sz="0" w:space="0" w:color="auto"/>
                <w:left w:val="none" w:sz="0" w:space="0" w:color="auto"/>
                <w:bottom w:val="none" w:sz="0" w:space="0" w:color="auto"/>
                <w:right w:val="none" w:sz="0" w:space="0" w:color="auto"/>
              </w:divBdr>
              <w:divsChild>
                <w:div w:id="250434881">
                  <w:marLeft w:val="0"/>
                  <w:marRight w:val="0"/>
                  <w:marTop w:val="0"/>
                  <w:marBottom w:val="0"/>
                  <w:divBdr>
                    <w:top w:val="none" w:sz="0" w:space="0" w:color="auto"/>
                    <w:left w:val="none" w:sz="0" w:space="0" w:color="auto"/>
                    <w:bottom w:val="none" w:sz="0" w:space="0" w:color="auto"/>
                    <w:right w:val="none" w:sz="0" w:space="0" w:color="auto"/>
                  </w:divBdr>
                  <w:divsChild>
                    <w:div w:id="142047588">
                      <w:marLeft w:val="0"/>
                      <w:marRight w:val="0"/>
                      <w:marTop w:val="0"/>
                      <w:marBottom w:val="0"/>
                      <w:divBdr>
                        <w:top w:val="none" w:sz="0" w:space="0" w:color="auto"/>
                        <w:left w:val="none" w:sz="0" w:space="0" w:color="auto"/>
                        <w:bottom w:val="none" w:sz="0" w:space="0" w:color="auto"/>
                        <w:right w:val="none" w:sz="0" w:space="0" w:color="auto"/>
                      </w:divBdr>
                      <w:divsChild>
                        <w:div w:id="2074697875">
                          <w:marLeft w:val="0"/>
                          <w:marRight w:val="0"/>
                          <w:marTop w:val="0"/>
                          <w:marBottom w:val="0"/>
                          <w:divBdr>
                            <w:top w:val="none" w:sz="0" w:space="0" w:color="auto"/>
                            <w:left w:val="none" w:sz="0" w:space="0" w:color="auto"/>
                            <w:bottom w:val="none" w:sz="0" w:space="0" w:color="auto"/>
                            <w:right w:val="none" w:sz="0" w:space="0" w:color="auto"/>
                          </w:divBdr>
                          <w:divsChild>
                            <w:div w:id="13070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055132">
      <w:bodyDiv w:val="1"/>
      <w:marLeft w:val="0"/>
      <w:marRight w:val="0"/>
      <w:marTop w:val="0"/>
      <w:marBottom w:val="0"/>
      <w:divBdr>
        <w:top w:val="none" w:sz="0" w:space="0" w:color="auto"/>
        <w:left w:val="none" w:sz="0" w:space="0" w:color="auto"/>
        <w:bottom w:val="none" w:sz="0" w:space="0" w:color="auto"/>
        <w:right w:val="none" w:sz="0" w:space="0" w:color="auto"/>
      </w:divBdr>
    </w:div>
    <w:div w:id="1612203281">
      <w:bodyDiv w:val="1"/>
      <w:marLeft w:val="0"/>
      <w:marRight w:val="0"/>
      <w:marTop w:val="0"/>
      <w:marBottom w:val="0"/>
      <w:divBdr>
        <w:top w:val="none" w:sz="0" w:space="0" w:color="auto"/>
        <w:left w:val="none" w:sz="0" w:space="0" w:color="auto"/>
        <w:bottom w:val="none" w:sz="0" w:space="0" w:color="auto"/>
        <w:right w:val="none" w:sz="0" w:space="0" w:color="auto"/>
      </w:divBdr>
    </w:div>
    <w:div w:id="1636334465">
      <w:bodyDiv w:val="1"/>
      <w:marLeft w:val="0"/>
      <w:marRight w:val="0"/>
      <w:marTop w:val="0"/>
      <w:marBottom w:val="0"/>
      <w:divBdr>
        <w:top w:val="none" w:sz="0" w:space="0" w:color="auto"/>
        <w:left w:val="none" w:sz="0" w:space="0" w:color="auto"/>
        <w:bottom w:val="none" w:sz="0" w:space="0" w:color="auto"/>
        <w:right w:val="none" w:sz="0" w:space="0" w:color="auto"/>
      </w:divBdr>
    </w:div>
    <w:div w:id="1639187863">
      <w:bodyDiv w:val="1"/>
      <w:marLeft w:val="0"/>
      <w:marRight w:val="0"/>
      <w:marTop w:val="0"/>
      <w:marBottom w:val="0"/>
      <w:divBdr>
        <w:top w:val="none" w:sz="0" w:space="0" w:color="auto"/>
        <w:left w:val="none" w:sz="0" w:space="0" w:color="auto"/>
        <w:bottom w:val="none" w:sz="0" w:space="0" w:color="auto"/>
        <w:right w:val="none" w:sz="0" w:space="0" w:color="auto"/>
      </w:divBdr>
    </w:div>
    <w:div w:id="2102753962">
      <w:bodyDiv w:val="1"/>
      <w:marLeft w:val="0"/>
      <w:marRight w:val="0"/>
      <w:marTop w:val="0"/>
      <w:marBottom w:val="0"/>
      <w:divBdr>
        <w:top w:val="none" w:sz="0" w:space="0" w:color="auto"/>
        <w:left w:val="none" w:sz="0" w:space="0" w:color="auto"/>
        <w:bottom w:val="none" w:sz="0" w:space="0" w:color="auto"/>
        <w:right w:val="none" w:sz="0" w:space="0" w:color="auto"/>
      </w:divBdr>
      <w:divsChild>
        <w:div w:id="315960533">
          <w:marLeft w:val="0"/>
          <w:marRight w:val="0"/>
          <w:marTop w:val="0"/>
          <w:marBottom w:val="0"/>
          <w:divBdr>
            <w:top w:val="none" w:sz="0" w:space="0" w:color="auto"/>
            <w:left w:val="none" w:sz="0" w:space="0" w:color="auto"/>
            <w:bottom w:val="none" w:sz="0" w:space="0" w:color="auto"/>
            <w:right w:val="none" w:sz="0" w:space="0" w:color="auto"/>
          </w:divBdr>
          <w:divsChild>
            <w:div w:id="674112421">
              <w:marLeft w:val="0"/>
              <w:marRight w:val="0"/>
              <w:marTop w:val="0"/>
              <w:marBottom w:val="0"/>
              <w:divBdr>
                <w:top w:val="none" w:sz="0" w:space="0" w:color="auto"/>
                <w:left w:val="none" w:sz="0" w:space="0" w:color="auto"/>
                <w:bottom w:val="none" w:sz="0" w:space="0" w:color="auto"/>
                <w:right w:val="none" w:sz="0" w:space="0" w:color="auto"/>
              </w:divBdr>
              <w:divsChild>
                <w:div w:id="922223394">
                  <w:marLeft w:val="0"/>
                  <w:marRight w:val="0"/>
                  <w:marTop w:val="0"/>
                  <w:marBottom w:val="0"/>
                  <w:divBdr>
                    <w:top w:val="none" w:sz="0" w:space="0" w:color="auto"/>
                    <w:left w:val="none" w:sz="0" w:space="0" w:color="auto"/>
                    <w:bottom w:val="none" w:sz="0" w:space="0" w:color="auto"/>
                    <w:right w:val="none" w:sz="0" w:space="0" w:color="auto"/>
                  </w:divBdr>
                  <w:divsChild>
                    <w:div w:id="489251104">
                      <w:marLeft w:val="0"/>
                      <w:marRight w:val="0"/>
                      <w:marTop w:val="0"/>
                      <w:marBottom w:val="0"/>
                      <w:divBdr>
                        <w:top w:val="none" w:sz="0" w:space="0" w:color="auto"/>
                        <w:left w:val="none" w:sz="0" w:space="0" w:color="auto"/>
                        <w:bottom w:val="none" w:sz="0" w:space="0" w:color="auto"/>
                        <w:right w:val="none" w:sz="0" w:space="0" w:color="auto"/>
                      </w:divBdr>
                      <w:divsChild>
                        <w:div w:id="1729066553">
                          <w:marLeft w:val="0"/>
                          <w:marRight w:val="0"/>
                          <w:marTop w:val="0"/>
                          <w:marBottom w:val="0"/>
                          <w:divBdr>
                            <w:top w:val="none" w:sz="0" w:space="0" w:color="auto"/>
                            <w:left w:val="none" w:sz="0" w:space="0" w:color="auto"/>
                            <w:bottom w:val="none" w:sz="0" w:space="0" w:color="auto"/>
                            <w:right w:val="none" w:sz="0" w:space="0" w:color="auto"/>
                          </w:divBdr>
                          <w:divsChild>
                            <w:div w:id="12515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1CC31-E939-49F8-898C-88A756DEA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1118</TotalTime>
  <Pages>30</Pages>
  <Words>6963</Words>
  <Characters>10166</Characters>
  <Application>Microsoft Office Word</Application>
  <DocSecurity>0</DocSecurity>
  <Lines>1129</Lines>
  <Paragraphs>1070</Paragraphs>
  <ScaleCrop>false</ScaleCrop>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Yi-Xuan Xie</dc:creator>
  <cp:keywords/>
  <dc:description/>
  <cp:lastModifiedBy>Yi-Xuan Xie</cp:lastModifiedBy>
  <cp:revision>165</cp:revision>
  <dcterms:created xsi:type="dcterms:W3CDTF">2026-05-03T07:40:00Z</dcterms:created>
  <dcterms:modified xsi:type="dcterms:W3CDTF">2026-05-05T16:49:00Z</dcterms:modified>
</cp:coreProperties>
</file>