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13D40" w14:textId="2AC9A9E7" w:rsidR="008B182A" w:rsidRPr="008B182A" w:rsidRDefault="008B182A" w:rsidP="008B182A">
      <w:pPr>
        <w:pStyle w:val="a9"/>
        <w:numPr>
          <w:ilvl w:val="0"/>
          <w:numId w:val="1"/>
        </w:numPr>
        <w:jc w:val="center"/>
        <w:rPr>
          <w:rFonts w:ascii="標楷體" w:eastAsia="標楷體" w:hAnsi="標楷體"/>
          <w:b/>
          <w:bCs/>
          <w:sz w:val="27"/>
          <w:szCs w:val="27"/>
        </w:rPr>
      </w:pPr>
      <w:r w:rsidRPr="008B182A">
        <w:rPr>
          <w:rFonts w:ascii="標楷體" w:eastAsia="標楷體" w:hAnsi="標楷體" w:hint="eastAsia"/>
          <w:b/>
          <w:bCs/>
          <w:sz w:val="27"/>
          <w:szCs w:val="27"/>
        </w:rPr>
        <w:t>花蓮縣公路客運運量趨勢分析</w:t>
      </w:r>
    </w:p>
    <w:p w14:paraId="28965864" w14:textId="77777777" w:rsidR="008B182A" w:rsidRPr="008B182A" w:rsidRDefault="008B182A" w:rsidP="008B182A">
      <w:pPr>
        <w:pStyle w:val="a9"/>
        <w:ind w:left="950"/>
        <w:rPr>
          <w:rFonts w:ascii="標楷體" w:eastAsia="標楷體" w:hAnsi="標楷體"/>
          <w:b/>
          <w:bCs/>
          <w:sz w:val="27"/>
          <w:szCs w:val="27"/>
        </w:rPr>
      </w:pPr>
    </w:p>
    <w:p w14:paraId="58ED6B04" w14:textId="2C423046" w:rsidR="008B182A" w:rsidRDefault="008B182A" w:rsidP="008B182A">
      <w:pPr>
        <w:pStyle w:val="a9"/>
        <w:numPr>
          <w:ilvl w:val="1"/>
          <w:numId w:val="2"/>
        </w:numPr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 w:rsidRPr="008B182A">
        <w:rPr>
          <w:rFonts w:ascii="標楷體" w:eastAsia="標楷體" w:hAnsi="標楷體"/>
          <w:b/>
          <w:bCs/>
          <w:sz w:val="27"/>
          <w:szCs w:val="27"/>
        </w:rPr>
        <w:t>運量趨勢分析</w:t>
      </w:r>
    </w:p>
    <w:p w14:paraId="104F6B08" w14:textId="0D77990A" w:rsidR="00BD707B" w:rsidRPr="00BD707B" w:rsidRDefault="00BD707B" w:rsidP="00BD707B">
      <w:pPr>
        <w:pStyle w:val="a9"/>
        <w:spacing w:beforeLines="50" w:before="180" w:after="400"/>
        <w:rPr>
          <w:rFonts w:ascii="標楷體" w:eastAsia="標楷體" w:hAnsi="標楷體" w:cs="標楷體" w:hint="eastAsia"/>
          <w:b/>
          <w:bCs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>1.1.1花蓮縣</w:t>
      </w:r>
      <w:r w:rsidRPr="008B2A39">
        <w:rPr>
          <w:rFonts w:ascii="標楷體" w:eastAsia="標楷體" w:hAnsi="標楷體" w:cs="標楷體" w:hint="eastAsia"/>
          <w:b/>
          <w:bCs/>
          <w:sz w:val="27"/>
          <w:szCs w:val="27"/>
        </w:rPr>
        <w:t>公路客運運量趨勢分</w:t>
      </w:r>
      <w:r>
        <w:rPr>
          <w:rFonts w:ascii="標楷體" w:eastAsia="標楷體" w:hAnsi="標楷體" w:cs="標楷體" w:hint="eastAsia"/>
          <w:b/>
          <w:bCs/>
          <w:sz w:val="27"/>
          <w:szCs w:val="27"/>
        </w:rPr>
        <w:t>析</w:t>
      </w:r>
    </w:p>
    <w:p w14:paraId="452DF0A8" w14:textId="672ACA9B" w:rsidR="00BD707B" w:rsidRDefault="0020389B" w:rsidP="0020389B">
      <w:pPr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/>
          <w:b/>
          <w:bCs/>
          <w:noProof/>
          <w:sz w:val="27"/>
          <w:szCs w:val="27"/>
        </w:rPr>
        <w:drawing>
          <wp:inline distT="0" distB="0" distL="0" distR="0" wp14:anchorId="6FAB80EF" wp14:editId="65462C73">
            <wp:extent cx="5274310" cy="2768600"/>
            <wp:effectExtent l="0" t="0" r="2540" b="0"/>
            <wp:docPr id="860392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215" name="圖片 86039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840A" w14:textId="77777777" w:rsidR="00F26391" w:rsidRDefault="00F26391" w:rsidP="00F26391">
      <w:pPr>
        <w:spacing w:beforeLines="50" w:before="180" w:after="400"/>
        <w:jc w:val="center"/>
        <w:rPr>
          <w:rFonts w:ascii="標楷體" w:eastAsia="標楷體" w:hAnsi="標楷體"/>
          <w:sz w:val="27"/>
          <w:szCs w:val="27"/>
        </w:rPr>
      </w:pPr>
      <w:r w:rsidRPr="00BD707B">
        <w:rPr>
          <w:rFonts w:ascii="標楷體" w:eastAsia="標楷體" w:hAnsi="標楷體" w:hint="eastAsia"/>
          <w:sz w:val="27"/>
          <w:szCs w:val="27"/>
        </w:rPr>
        <w:t>圖1.1.1 114年1月至114年6月花蓮縣公路客運總運量折線圖</w:t>
      </w:r>
    </w:p>
    <w:p w14:paraId="62F9D926" w14:textId="260C8549" w:rsidR="00082751" w:rsidRPr="0020389B" w:rsidRDefault="0020389B" w:rsidP="0020389B">
      <w:pPr>
        <w:spacing w:beforeLines="50" w:before="180" w:after="40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="00DA6CE3" w:rsidRPr="00DA6CE3">
        <w:rPr>
          <w:rFonts w:ascii="標楷體" w:eastAsia="標楷體" w:hAnsi="標楷體" w:hint="eastAsia"/>
          <w:sz w:val="27"/>
          <w:szCs w:val="27"/>
        </w:rPr>
        <w:t>圖</w:t>
      </w:r>
      <w:r w:rsidR="00DA6CE3" w:rsidRPr="00DA6CE3">
        <w:rPr>
          <w:rFonts w:ascii="標楷體" w:eastAsia="標楷體" w:hAnsi="標楷體"/>
          <w:sz w:val="27"/>
          <w:szCs w:val="27"/>
        </w:rPr>
        <w:t>1.1.1</w:t>
      </w:r>
      <w:r w:rsidR="00DA6CE3" w:rsidRPr="00DA6CE3">
        <w:rPr>
          <w:rFonts w:ascii="標楷體" w:eastAsia="標楷體" w:hAnsi="標楷體" w:hint="eastAsia"/>
          <w:sz w:val="27"/>
          <w:szCs w:val="27"/>
        </w:rPr>
        <w:t>以折線圖呈現花蓮縣</w:t>
      </w:r>
      <w:r w:rsidR="00DA6CE3">
        <w:rPr>
          <w:rFonts w:ascii="標楷體" w:eastAsia="標楷體" w:hAnsi="標楷體" w:hint="eastAsia"/>
          <w:sz w:val="27"/>
          <w:szCs w:val="27"/>
        </w:rPr>
        <w:t>114上半年</w:t>
      </w:r>
      <w:r w:rsidR="00DA6CE3" w:rsidRPr="00DA6CE3">
        <w:rPr>
          <w:rFonts w:ascii="標楷體" w:eastAsia="標楷體" w:hAnsi="標楷體" w:hint="eastAsia"/>
          <w:sz w:val="27"/>
          <w:szCs w:val="27"/>
        </w:rPr>
        <w:t>公路客運總運量。</w:t>
      </w:r>
      <w:r w:rsidRPr="0020389B">
        <w:rPr>
          <w:rFonts w:ascii="標楷體" w:eastAsia="標楷體" w:hAnsi="標楷體"/>
          <w:sz w:val="27"/>
          <w:szCs w:val="27"/>
        </w:rPr>
        <w:t>1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20389B">
        <w:rPr>
          <w:rFonts w:ascii="標楷體" w:eastAsia="標楷體" w:hAnsi="標楷體"/>
          <w:sz w:val="27"/>
          <w:szCs w:val="27"/>
        </w:rPr>
        <w:t>2月</w:t>
      </w:r>
      <w:r>
        <w:rPr>
          <w:rFonts w:ascii="標楷體" w:eastAsia="標楷體" w:hAnsi="標楷體" w:hint="eastAsia"/>
          <w:sz w:val="27"/>
          <w:szCs w:val="27"/>
        </w:rPr>
        <w:t>為相對較低點</w:t>
      </w:r>
      <w:r w:rsidRPr="0020389B">
        <w:rPr>
          <w:rFonts w:ascii="標楷體" w:eastAsia="標楷體" w:hAnsi="標楷體"/>
          <w:sz w:val="27"/>
          <w:szCs w:val="27"/>
        </w:rPr>
        <w:t>，3月起回升，4月達高峰</w:t>
      </w:r>
      <w:r>
        <w:rPr>
          <w:rFonts w:ascii="標楷體" w:eastAsia="標楷體" w:hAnsi="標楷體" w:hint="eastAsia"/>
          <w:sz w:val="27"/>
          <w:szCs w:val="27"/>
        </w:rPr>
        <w:t>，</w:t>
      </w:r>
      <w:r w:rsidRPr="0020389B">
        <w:rPr>
          <w:rFonts w:ascii="標楷體" w:eastAsia="標楷體" w:hAnsi="標楷體"/>
          <w:sz w:val="27"/>
          <w:szCs w:val="27"/>
        </w:rPr>
        <w:t>約</w:t>
      </w:r>
      <w:r>
        <w:rPr>
          <w:rFonts w:ascii="標楷體" w:eastAsia="標楷體" w:hAnsi="標楷體" w:hint="eastAsia"/>
          <w:sz w:val="27"/>
          <w:szCs w:val="27"/>
        </w:rPr>
        <w:t>為</w:t>
      </w:r>
      <w:r w:rsidRPr="0020389B">
        <w:rPr>
          <w:rFonts w:ascii="標楷體" w:eastAsia="標楷體" w:hAnsi="標楷體"/>
          <w:sz w:val="27"/>
          <w:szCs w:val="27"/>
        </w:rPr>
        <w:t>15.5萬人次，</w:t>
      </w:r>
      <w:r>
        <w:rPr>
          <w:rFonts w:ascii="標楷體" w:eastAsia="標楷體" w:hAnsi="標楷體" w:hint="eastAsia"/>
          <w:sz w:val="27"/>
          <w:szCs w:val="27"/>
        </w:rPr>
        <w:t>顯示連</w:t>
      </w:r>
      <w:r w:rsidRPr="0020389B">
        <w:rPr>
          <w:rFonts w:ascii="標楷體" w:eastAsia="標楷體" w:hAnsi="標楷體"/>
          <w:sz w:val="27"/>
          <w:szCs w:val="27"/>
        </w:rPr>
        <w:t>假與觀光帶動</w:t>
      </w:r>
      <w:r w:rsidRPr="0076253E">
        <w:rPr>
          <w:rFonts w:ascii="標楷體" w:eastAsia="標楷體" w:hAnsi="標楷體"/>
          <w:sz w:val="27"/>
          <w:szCs w:val="27"/>
        </w:rPr>
        <w:t>跨區移動需求</w:t>
      </w:r>
      <w:r w:rsidRPr="0020389B">
        <w:rPr>
          <w:rFonts w:ascii="標楷體" w:eastAsia="標楷體" w:hAnsi="標楷體"/>
          <w:sz w:val="27"/>
          <w:szCs w:val="27"/>
        </w:rPr>
        <w:t>。5</w:t>
      </w:r>
      <w:r>
        <w:rPr>
          <w:rFonts w:ascii="標楷體" w:eastAsia="標楷體" w:hAnsi="標楷體" w:hint="eastAsia"/>
          <w:sz w:val="27"/>
          <w:szCs w:val="27"/>
        </w:rPr>
        <w:t>、</w:t>
      </w:r>
      <w:r w:rsidRPr="0020389B">
        <w:rPr>
          <w:rFonts w:ascii="標楷體" w:eastAsia="標楷體" w:hAnsi="標楷體"/>
          <w:sz w:val="27"/>
          <w:szCs w:val="27"/>
        </w:rPr>
        <w:t>6月</w:t>
      </w:r>
      <w:r>
        <w:rPr>
          <w:rFonts w:ascii="標楷體" w:eastAsia="標楷體" w:hAnsi="標楷體" w:hint="eastAsia"/>
          <w:sz w:val="27"/>
          <w:szCs w:val="27"/>
        </w:rPr>
        <w:t>則</w:t>
      </w:r>
      <w:r w:rsidRPr="0020389B">
        <w:rPr>
          <w:rFonts w:ascii="標楷體" w:eastAsia="標楷體" w:hAnsi="標楷體"/>
          <w:sz w:val="27"/>
          <w:szCs w:val="27"/>
        </w:rPr>
        <w:t>回落至約10至11萬人次，</w:t>
      </w:r>
      <w:r w:rsidR="00082751">
        <w:rPr>
          <w:rFonts w:ascii="標楷體" w:eastAsia="標楷體" w:hAnsi="標楷體" w:hint="eastAsia"/>
          <w:sz w:val="27"/>
          <w:szCs w:val="27"/>
        </w:rPr>
        <w:t>表示</w:t>
      </w:r>
      <w:r w:rsidRPr="0020389B">
        <w:rPr>
          <w:rFonts w:ascii="標楷體" w:eastAsia="標楷體" w:hAnsi="標楷體"/>
          <w:sz w:val="27"/>
          <w:szCs w:val="27"/>
        </w:rPr>
        <w:t>需求</w:t>
      </w:r>
      <w:r w:rsidR="00082751">
        <w:rPr>
          <w:rFonts w:ascii="標楷體" w:eastAsia="標楷體" w:hAnsi="標楷體" w:hint="eastAsia"/>
          <w:sz w:val="27"/>
          <w:szCs w:val="27"/>
        </w:rPr>
        <w:t>逐漸</w:t>
      </w:r>
      <w:r w:rsidRPr="0020389B">
        <w:rPr>
          <w:rFonts w:ascii="標楷體" w:eastAsia="標楷體" w:hAnsi="標楷體"/>
          <w:sz w:val="27"/>
          <w:szCs w:val="27"/>
        </w:rPr>
        <w:t>穩定。整體而言，</w:t>
      </w:r>
      <w:r w:rsidRPr="0076253E">
        <w:rPr>
          <w:rFonts w:ascii="標楷體" w:eastAsia="標楷體" w:hAnsi="標楷體"/>
          <w:sz w:val="27"/>
          <w:szCs w:val="27"/>
        </w:rPr>
        <w:t>花蓮公路客運運量在震後逐步回升，並受觀光與假期影響呈現階段性波動</w:t>
      </w:r>
      <w:r>
        <w:rPr>
          <w:rFonts w:ascii="標楷體" w:eastAsia="標楷體" w:hAnsi="標楷體" w:hint="eastAsia"/>
          <w:sz w:val="27"/>
          <w:szCs w:val="27"/>
        </w:rPr>
        <w:t>。</w:t>
      </w:r>
    </w:p>
    <w:p w14:paraId="2053AA8B" w14:textId="77777777" w:rsidR="00BD707B" w:rsidRDefault="00BD707B" w:rsidP="00BD707B">
      <w:pPr>
        <w:pStyle w:val="a9"/>
        <w:numPr>
          <w:ilvl w:val="1"/>
          <w:numId w:val="2"/>
        </w:numPr>
        <w:spacing w:beforeLines="50" w:before="180" w:after="400"/>
        <w:rPr>
          <w:rFonts w:ascii="標楷體" w:eastAsia="標楷體" w:hAnsi="標楷體"/>
          <w:b/>
          <w:bCs/>
          <w:sz w:val="27"/>
          <w:szCs w:val="27"/>
        </w:rPr>
      </w:pPr>
      <w:r>
        <w:rPr>
          <w:rFonts w:ascii="標楷體" w:eastAsia="標楷體" w:hAnsi="標楷體" w:hint="eastAsia"/>
          <w:b/>
          <w:bCs/>
          <w:sz w:val="27"/>
          <w:szCs w:val="27"/>
        </w:rPr>
        <w:t>持卡身分分析</w:t>
      </w:r>
    </w:p>
    <w:p w14:paraId="19BA126A" w14:textId="21E0A0D0" w:rsidR="00E900DD" w:rsidRPr="00BD707B" w:rsidRDefault="00BD707B" w:rsidP="00BD707B">
      <w:pPr>
        <w:pStyle w:val="a9"/>
        <w:spacing w:beforeLines="50" w:before="180" w:after="400"/>
        <w:rPr>
          <w:rFonts w:ascii="標楷體" w:eastAsia="標楷體" w:hAnsi="標楷體" w:hint="eastAsia"/>
          <w:b/>
          <w:bCs/>
          <w:sz w:val="27"/>
          <w:szCs w:val="27"/>
        </w:rPr>
      </w:pPr>
      <w:r w:rsidRPr="00BD707B">
        <w:rPr>
          <w:rFonts w:ascii="標楷體" w:eastAsia="標楷體" w:hAnsi="標楷體" w:hint="eastAsia"/>
          <w:b/>
          <w:bCs/>
          <w:sz w:val="27"/>
          <w:szCs w:val="27"/>
        </w:rPr>
        <w:t>1.1.2</w:t>
      </w:r>
      <w:r w:rsidRPr="00BD707B">
        <w:rPr>
          <w:rFonts w:ascii="標楷體" w:eastAsia="標楷體" w:hAnsi="標楷體" w:hint="eastAsia"/>
          <w:b/>
          <w:bCs/>
          <w:sz w:val="27"/>
          <w:szCs w:val="27"/>
        </w:rPr>
        <w:t>花蓮縣公路客運持卡身分</w:t>
      </w:r>
      <w:r>
        <w:rPr>
          <w:rFonts w:ascii="標楷體" w:eastAsia="標楷體" w:hAnsi="標楷體" w:hint="eastAsia"/>
          <w:b/>
          <w:bCs/>
          <w:sz w:val="27"/>
          <w:szCs w:val="27"/>
        </w:rPr>
        <w:t>分析</w:t>
      </w:r>
    </w:p>
    <w:p w14:paraId="7B295BCE" w14:textId="4D5ACD27" w:rsidR="00E900DD" w:rsidRDefault="0020389B" w:rsidP="00CB288F">
      <w:pPr>
        <w:spacing w:beforeLines="50" w:before="180" w:after="400"/>
        <w:rPr>
          <w:rFonts w:ascii="標楷體" w:eastAsia="標楷體" w:hAnsi="標楷體"/>
          <w:sz w:val="27"/>
          <w:szCs w:val="27"/>
        </w:rPr>
      </w:pPr>
      <w:r>
        <w:rPr>
          <w:rFonts w:ascii="標楷體" w:eastAsia="標楷體" w:hAnsi="標楷體"/>
          <w:noProof/>
          <w:sz w:val="27"/>
          <w:szCs w:val="27"/>
        </w:rPr>
        <w:lastRenderedPageBreak/>
        <w:drawing>
          <wp:inline distT="0" distB="0" distL="0" distR="0" wp14:anchorId="2F7D35B9" wp14:editId="355DA9C1">
            <wp:extent cx="5274310" cy="2632075"/>
            <wp:effectExtent l="0" t="0" r="2540" b="0"/>
            <wp:docPr id="27145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24" name="圖片 2714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87A7" w14:textId="40ABB9BD" w:rsidR="003541E1" w:rsidRDefault="0076253E" w:rsidP="003541E1">
      <w:pPr>
        <w:spacing w:beforeLines="50" w:before="180" w:after="400"/>
        <w:jc w:val="center"/>
        <w:rPr>
          <w:rFonts w:ascii="標楷體" w:eastAsia="標楷體" w:hAnsi="標楷體" w:hint="eastAsia"/>
          <w:sz w:val="27"/>
          <w:szCs w:val="27"/>
        </w:rPr>
      </w:pPr>
      <w:r w:rsidRPr="0076253E">
        <w:rPr>
          <w:rFonts w:ascii="標楷體" w:eastAsia="標楷體" w:hAnsi="標楷體"/>
          <w:sz w:val="27"/>
          <w:szCs w:val="27"/>
        </w:rPr>
        <w:t>圖1.1.</w:t>
      </w:r>
      <w:r>
        <w:rPr>
          <w:rFonts w:ascii="標楷體" w:eastAsia="標楷體" w:hAnsi="標楷體" w:hint="eastAsia"/>
          <w:sz w:val="27"/>
          <w:szCs w:val="27"/>
        </w:rPr>
        <w:t>2</w:t>
      </w:r>
      <w:r w:rsidRPr="0076253E">
        <w:rPr>
          <w:rFonts w:ascii="標楷體" w:eastAsia="標楷體" w:hAnsi="標楷體"/>
          <w:sz w:val="27"/>
          <w:szCs w:val="27"/>
        </w:rPr>
        <w:t xml:space="preserve"> 114年1月至114年6月花蓮縣公路客運持卡身分長條圖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41E1" w:rsidRPr="003541E1" w14:paraId="7627B38C" w14:textId="77777777" w:rsidTr="003541E1">
        <w:trPr>
          <w:trHeight w:hRule="exact" w:val="454"/>
        </w:trPr>
        <w:tc>
          <w:tcPr>
            <w:tcW w:w="2765" w:type="dxa"/>
            <w:noWrap/>
            <w:hideMark/>
          </w:tcPr>
          <w:p w14:paraId="784AE384" w14:textId="0AE39D92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持卡身分</w:t>
            </w:r>
          </w:p>
        </w:tc>
        <w:tc>
          <w:tcPr>
            <w:tcW w:w="2765" w:type="dxa"/>
            <w:noWrap/>
            <w:hideMark/>
          </w:tcPr>
          <w:p w14:paraId="6C072FF1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人數</w:t>
            </w:r>
          </w:p>
        </w:tc>
        <w:tc>
          <w:tcPr>
            <w:tcW w:w="2766" w:type="dxa"/>
            <w:noWrap/>
            <w:hideMark/>
          </w:tcPr>
          <w:p w14:paraId="6AC72D74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百分比</w:t>
            </w:r>
          </w:p>
        </w:tc>
      </w:tr>
      <w:tr w:rsidR="003541E1" w:rsidRPr="003541E1" w14:paraId="2A62C522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6C1FFE2A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普通身分(含TPASS)</w:t>
            </w:r>
          </w:p>
        </w:tc>
        <w:tc>
          <w:tcPr>
            <w:tcW w:w="2765" w:type="dxa"/>
            <w:noWrap/>
            <w:hideMark/>
          </w:tcPr>
          <w:p w14:paraId="22667849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364,382</w:t>
            </w:r>
          </w:p>
        </w:tc>
        <w:tc>
          <w:tcPr>
            <w:tcW w:w="2766" w:type="dxa"/>
            <w:noWrap/>
          </w:tcPr>
          <w:p w14:paraId="50215911" w14:textId="3D60F028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55.8%</w:t>
            </w:r>
          </w:p>
        </w:tc>
      </w:tr>
      <w:tr w:rsidR="003541E1" w:rsidRPr="003541E1" w14:paraId="357F2BC7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2A3168AB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敬老優待</w:t>
            </w:r>
          </w:p>
        </w:tc>
        <w:tc>
          <w:tcPr>
            <w:tcW w:w="2765" w:type="dxa"/>
            <w:noWrap/>
            <w:hideMark/>
          </w:tcPr>
          <w:p w14:paraId="44892E41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213,681</w:t>
            </w:r>
          </w:p>
        </w:tc>
        <w:tc>
          <w:tcPr>
            <w:tcW w:w="2766" w:type="dxa"/>
            <w:noWrap/>
          </w:tcPr>
          <w:p w14:paraId="5DC04E0D" w14:textId="762D9598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32.7%</w:t>
            </w:r>
          </w:p>
        </w:tc>
      </w:tr>
      <w:tr w:rsidR="003541E1" w:rsidRPr="003541E1" w14:paraId="3D4EF0A6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6ABF5013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學生身分</w:t>
            </w:r>
          </w:p>
        </w:tc>
        <w:tc>
          <w:tcPr>
            <w:tcW w:w="2765" w:type="dxa"/>
            <w:noWrap/>
            <w:hideMark/>
          </w:tcPr>
          <w:p w14:paraId="486FE07D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42,730</w:t>
            </w:r>
          </w:p>
        </w:tc>
        <w:tc>
          <w:tcPr>
            <w:tcW w:w="2766" w:type="dxa"/>
            <w:noWrap/>
          </w:tcPr>
          <w:p w14:paraId="0703F15B" w14:textId="76105841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6.5%</w:t>
            </w:r>
          </w:p>
        </w:tc>
      </w:tr>
      <w:tr w:rsidR="003541E1" w:rsidRPr="003541E1" w14:paraId="00DB6A20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1872D9D0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愛心優待</w:t>
            </w:r>
          </w:p>
        </w:tc>
        <w:tc>
          <w:tcPr>
            <w:tcW w:w="2765" w:type="dxa"/>
            <w:noWrap/>
            <w:hideMark/>
          </w:tcPr>
          <w:p w14:paraId="091ABB4F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26,793</w:t>
            </w:r>
          </w:p>
        </w:tc>
        <w:tc>
          <w:tcPr>
            <w:tcW w:w="2766" w:type="dxa"/>
            <w:noWrap/>
          </w:tcPr>
          <w:p w14:paraId="619088C2" w14:textId="3FC487FB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4.1%</w:t>
            </w:r>
          </w:p>
        </w:tc>
      </w:tr>
      <w:tr w:rsidR="003541E1" w:rsidRPr="003541E1" w14:paraId="67803849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7C82F376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其他優待</w:t>
            </w:r>
          </w:p>
        </w:tc>
        <w:tc>
          <w:tcPr>
            <w:tcW w:w="2765" w:type="dxa"/>
            <w:noWrap/>
            <w:hideMark/>
          </w:tcPr>
          <w:p w14:paraId="46C2EBA8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5,245</w:t>
            </w:r>
          </w:p>
        </w:tc>
        <w:tc>
          <w:tcPr>
            <w:tcW w:w="2766" w:type="dxa"/>
            <w:noWrap/>
          </w:tcPr>
          <w:p w14:paraId="3ED75FBA" w14:textId="15B963EA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0.8%</w:t>
            </w:r>
          </w:p>
        </w:tc>
      </w:tr>
      <w:tr w:rsidR="003541E1" w:rsidRPr="003541E1" w14:paraId="65659A20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3CFC40EE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無法區別</w:t>
            </w:r>
          </w:p>
        </w:tc>
        <w:tc>
          <w:tcPr>
            <w:tcW w:w="2765" w:type="dxa"/>
            <w:noWrap/>
            <w:hideMark/>
          </w:tcPr>
          <w:p w14:paraId="3453C054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27</w:t>
            </w:r>
          </w:p>
        </w:tc>
        <w:tc>
          <w:tcPr>
            <w:tcW w:w="2766" w:type="dxa"/>
            <w:noWrap/>
          </w:tcPr>
          <w:p w14:paraId="0C063681" w14:textId="4E100AA1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0.0%</w:t>
            </w:r>
          </w:p>
        </w:tc>
      </w:tr>
      <w:tr w:rsidR="003541E1" w:rsidRPr="003541E1" w14:paraId="3434FB94" w14:textId="77777777" w:rsidTr="00BE3A35">
        <w:trPr>
          <w:trHeight w:hRule="exact" w:val="454"/>
        </w:trPr>
        <w:tc>
          <w:tcPr>
            <w:tcW w:w="2765" w:type="dxa"/>
            <w:noWrap/>
            <w:hideMark/>
          </w:tcPr>
          <w:p w14:paraId="05D69E5C" w14:textId="77777777" w:rsidR="003541E1" w:rsidRPr="003541E1" w:rsidRDefault="003541E1" w:rsidP="008B2942">
            <w:pPr>
              <w:widowControl/>
              <w:jc w:val="center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總計</w:t>
            </w:r>
          </w:p>
        </w:tc>
        <w:tc>
          <w:tcPr>
            <w:tcW w:w="2765" w:type="dxa"/>
            <w:noWrap/>
            <w:hideMark/>
          </w:tcPr>
          <w:p w14:paraId="1585F602" w14:textId="77777777" w:rsidR="003541E1" w:rsidRPr="003541E1" w:rsidRDefault="003541E1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 w:rsidRPr="003541E1"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  <w:t>652,858</w:t>
            </w:r>
          </w:p>
        </w:tc>
        <w:tc>
          <w:tcPr>
            <w:tcW w:w="2766" w:type="dxa"/>
            <w:noWrap/>
          </w:tcPr>
          <w:p w14:paraId="4F3B623F" w14:textId="4072FF2E" w:rsidR="003541E1" w:rsidRPr="003541E1" w:rsidRDefault="00BE3A35" w:rsidP="003541E1">
            <w:pPr>
              <w:widowControl/>
              <w:jc w:val="right"/>
              <w:rPr>
                <w:rFonts w:ascii="標楷體" w:eastAsia="標楷體" w:hAnsi="標楷體" w:cs="Calibri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標楷體" w:eastAsia="標楷體" w:hAnsi="標楷體" w:cs="Calibri" w:hint="eastAsia"/>
                <w:color w:val="000000"/>
                <w:kern w:val="0"/>
                <w:sz w:val="27"/>
                <w:szCs w:val="27"/>
                <w14:ligatures w14:val="none"/>
              </w:rPr>
              <w:t>100.0%</w:t>
            </w:r>
          </w:p>
        </w:tc>
      </w:tr>
    </w:tbl>
    <w:p w14:paraId="5A69770F" w14:textId="0F4D751D" w:rsidR="00932F84" w:rsidRDefault="00F907A4" w:rsidP="00F26391">
      <w:pPr>
        <w:spacing w:beforeLines="50" w:before="180" w:after="400"/>
        <w:ind w:firstLineChars="100" w:firstLine="270"/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>表</w:t>
      </w:r>
      <w:r w:rsidRPr="0076253E">
        <w:rPr>
          <w:rFonts w:ascii="標楷體" w:eastAsia="標楷體" w:hAnsi="標楷體"/>
          <w:sz w:val="27"/>
          <w:szCs w:val="27"/>
        </w:rPr>
        <w:t>1.1.</w:t>
      </w:r>
      <w:r w:rsidR="008E4A86">
        <w:rPr>
          <w:rFonts w:ascii="標楷體" w:eastAsia="標楷體" w:hAnsi="標楷體" w:hint="eastAsia"/>
          <w:sz w:val="27"/>
          <w:szCs w:val="27"/>
        </w:rPr>
        <w:t>1</w:t>
      </w:r>
      <w:r w:rsidRPr="0076253E">
        <w:rPr>
          <w:rFonts w:ascii="標楷體" w:eastAsia="標楷體" w:hAnsi="標楷體"/>
          <w:sz w:val="27"/>
          <w:szCs w:val="27"/>
        </w:rPr>
        <w:t xml:space="preserve"> 114年1月至114年6月花蓮縣公路客運持卡身分</w:t>
      </w:r>
      <w:r>
        <w:rPr>
          <w:rFonts w:ascii="標楷體" w:eastAsia="標楷體" w:hAnsi="標楷體" w:hint="eastAsia"/>
          <w:sz w:val="27"/>
          <w:szCs w:val="27"/>
        </w:rPr>
        <w:t>統計表</w:t>
      </w:r>
    </w:p>
    <w:p w14:paraId="1E0DF018" w14:textId="01463E71" w:rsidR="00B44CC5" w:rsidRPr="00F26391" w:rsidRDefault="00F26391" w:rsidP="00E900DD">
      <w:pPr>
        <w:rPr>
          <w:rFonts w:ascii="標楷體" w:eastAsia="標楷體" w:hAnsi="標楷體" w:hint="eastAsia"/>
          <w:sz w:val="27"/>
          <w:szCs w:val="27"/>
        </w:rPr>
      </w:pPr>
      <w:r>
        <w:rPr>
          <w:rFonts w:ascii="標楷體" w:eastAsia="標楷體" w:hAnsi="標楷體" w:hint="eastAsia"/>
          <w:sz w:val="27"/>
          <w:szCs w:val="27"/>
        </w:rPr>
        <w:t xml:space="preserve">    </w:t>
      </w:r>
      <w:r w:rsidRPr="00F26391">
        <w:rPr>
          <w:rFonts w:ascii="標楷體" w:eastAsia="標楷體" w:hAnsi="標楷體"/>
          <w:sz w:val="27"/>
          <w:szCs w:val="27"/>
        </w:rPr>
        <w:t>由圖1.1.2可見，114年1月至6月花蓮縣公路客運乘客以「普通身分（含TPASS）」占55.8%最多，其次為敬老優待32.7%，顯示一般民眾與高齡族群為主要使用者。學生身分占6.5%，愛心優惠4.1%，其他優惠0.8%，</w:t>
      </w:r>
      <w:r>
        <w:rPr>
          <w:rFonts w:ascii="標楷體" w:eastAsia="標楷體" w:hAnsi="標楷體" w:hint="eastAsia"/>
          <w:sz w:val="27"/>
          <w:szCs w:val="27"/>
        </w:rPr>
        <w:t>三者</w:t>
      </w:r>
      <w:r w:rsidRPr="00F26391">
        <w:rPr>
          <w:rFonts w:ascii="標楷體" w:eastAsia="標楷體" w:hAnsi="標楷體"/>
          <w:sz w:val="27"/>
          <w:szCs w:val="27"/>
        </w:rPr>
        <w:t>比例相對較低。</w:t>
      </w:r>
      <w:r>
        <w:rPr>
          <w:rFonts w:ascii="標楷體" w:eastAsia="標楷體" w:hAnsi="標楷體" w:hint="eastAsia"/>
          <w:sz w:val="27"/>
          <w:szCs w:val="27"/>
        </w:rPr>
        <w:t>而</w:t>
      </w:r>
      <w:r w:rsidRPr="00F26391">
        <w:rPr>
          <w:rFonts w:ascii="標楷體" w:eastAsia="標楷體" w:hAnsi="標楷體"/>
          <w:sz w:val="27"/>
          <w:szCs w:val="27"/>
        </w:rPr>
        <w:t>無法區別為0%，</w:t>
      </w:r>
      <w:r>
        <w:rPr>
          <w:rFonts w:ascii="標楷體" w:eastAsia="標楷體" w:hAnsi="標楷體" w:hint="eastAsia"/>
          <w:sz w:val="27"/>
          <w:szCs w:val="27"/>
        </w:rPr>
        <w:t>表示</w:t>
      </w:r>
      <w:r w:rsidRPr="00F26391">
        <w:rPr>
          <w:rFonts w:ascii="標楷體" w:eastAsia="標楷體" w:hAnsi="標楷體"/>
          <w:sz w:val="27"/>
          <w:szCs w:val="27"/>
        </w:rPr>
        <w:t>資料分類</w:t>
      </w:r>
      <w:r>
        <w:rPr>
          <w:rFonts w:ascii="標楷體" w:eastAsia="標楷體" w:hAnsi="標楷體" w:hint="eastAsia"/>
          <w:sz w:val="27"/>
          <w:szCs w:val="27"/>
        </w:rPr>
        <w:t>趨近</w:t>
      </w:r>
      <w:r w:rsidRPr="00F26391">
        <w:rPr>
          <w:rFonts w:ascii="標楷體" w:eastAsia="標楷體" w:hAnsi="標楷體"/>
          <w:sz w:val="27"/>
          <w:szCs w:val="27"/>
        </w:rPr>
        <w:t>完整。整體而言，</w:t>
      </w:r>
      <w:r w:rsidRPr="00E900DD">
        <w:rPr>
          <w:rFonts w:ascii="標楷體" w:eastAsia="標楷體" w:hAnsi="標楷體" w:hint="eastAsia"/>
          <w:sz w:val="27"/>
          <w:szCs w:val="27"/>
        </w:rPr>
        <w:t>花蓮公路客運乘客以一般民眾與敬老族群為主體，呈現穩定且以日常交通需求為核心的使用特性</w:t>
      </w:r>
      <w:r w:rsidRPr="00F26391">
        <w:rPr>
          <w:rFonts w:ascii="標楷體" w:eastAsia="標楷體" w:hAnsi="標楷體"/>
          <w:sz w:val="27"/>
          <w:szCs w:val="27"/>
        </w:rPr>
        <w:t>。</w:t>
      </w:r>
    </w:p>
    <w:sectPr w:rsidR="00B44CC5" w:rsidRPr="00F263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56A9" w14:textId="77777777" w:rsidR="00145F41" w:rsidRDefault="00145F41" w:rsidP="00F004EC">
      <w:pPr>
        <w:spacing w:after="0" w:line="240" w:lineRule="auto"/>
      </w:pPr>
      <w:r>
        <w:separator/>
      </w:r>
    </w:p>
  </w:endnote>
  <w:endnote w:type="continuationSeparator" w:id="0">
    <w:p w14:paraId="23F14BF5" w14:textId="77777777" w:rsidR="00145F41" w:rsidRDefault="00145F41" w:rsidP="00F0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1794" w14:textId="77777777" w:rsidR="00145F41" w:rsidRDefault="00145F41" w:rsidP="00F004EC">
      <w:pPr>
        <w:spacing w:after="0" w:line="240" w:lineRule="auto"/>
      </w:pPr>
      <w:r>
        <w:separator/>
      </w:r>
    </w:p>
  </w:footnote>
  <w:footnote w:type="continuationSeparator" w:id="0">
    <w:p w14:paraId="02E8B080" w14:textId="77777777" w:rsidR="00145F41" w:rsidRDefault="00145F41" w:rsidP="00F00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1771"/>
    <w:multiLevelType w:val="hybridMultilevel"/>
    <w:tmpl w:val="5136031E"/>
    <w:lvl w:ilvl="0" w:tplc="63F4DE72">
      <w:start w:val="1"/>
      <w:numFmt w:val="taiwaneseCountingThousand"/>
      <w:lvlText w:val="第%1章"/>
      <w:lvlJc w:val="left"/>
      <w:pPr>
        <w:ind w:left="950" w:hanging="9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5070143"/>
    <w:multiLevelType w:val="hybridMultilevel"/>
    <w:tmpl w:val="4DFACB28"/>
    <w:lvl w:ilvl="0" w:tplc="7B90D058"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BA6066C"/>
    <w:multiLevelType w:val="multilevel"/>
    <w:tmpl w:val="FFA858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484422693">
    <w:abstractNumId w:val="0"/>
  </w:num>
  <w:num w:numId="2" w16cid:durableId="871381905">
    <w:abstractNumId w:val="2"/>
  </w:num>
  <w:num w:numId="3" w16cid:durableId="99611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2A"/>
    <w:rsid w:val="00082751"/>
    <w:rsid w:val="00145F41"/>
    <w:rsid w:val="001F2544"/>
    <w:rsid w:val="0020389B"/>
    <w:rsid w:val="002D459E"/>
    <w:rsid w:val="003541E1"/>
    <w:rsid w:val="00420AC3"/>
    <w:rsid w:val="00446E83"/>
    <w:rsid w:val="005A4B23"/>
    <w:rsid w:val="0076253E"/>
    <w:rsid w:val="00804B3E"/>
    <w:rsid w:val="008620B2"/>
    <w:rsid w:val="008B182A"/>
    <w:rsid w:val="008E4A86"/>
    <w:rsid w:val="00932F84"/>
    <w:rsid w:val="00B44CC5"/>
    <w:rsid w:val="00BD707B"/>
    <w:rsid w:val="00BE3A35"/>
    <w:rsid w:val="00C0020B"/>
    <w:rsid w:val="00CB288F"/>
    <w:rsid w:val="00CC3177"/>
    <w:rsid w:val="00D7678E"/>
    <w:rsid w:val="00DA6CE3"/>
    <w:rsid w:val="00E142B3"/>
    <w:rsid w:val="00E61621"/>
    <w:rsid w:val="00E900DD"/>
    <w:rsid w:val="00F004EC"/>
    <w:rsid w:val="00F26391"/>
    <w:rsid w:val="00F335FE"/>
    <w:rsid w:val="00F57840"/>
    <w:rsid w:val="00F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C96B0"/>
  <w15:chartTrackingRefBased/>
  <w15:docId w15:val="{CD5C49A2-0784-4725-B691-B10267F1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8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8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8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8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8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8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8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8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8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8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8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8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82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90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907A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F907A4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F00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004E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004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004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張兆妤</dc:creator>
  <cp:keywords/>
  <dc:description/>
  <cp:lastModifiedBy>張兆妤</cp:lastModifiedBy>
  <cp:revision>18</cp:revision>
  <dcterms:created xsi:type="dcterms:W3CDTF">2026-04-07T08:27:00Z</dcterms:created>
  <dcterms:modified xsi:type="dcterms:W3CDTF">2026-04-09T21:32:00Z</dcterms:modified>
</cp:coreProperties>
</file>