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標楷體" w:hAnsi="Times New Roman" w:cstheme="minorBidi"/>
          <w:color w:val="auto"/>
          <w:kern w:val="2"/>
          <w:sz w:val="27"/>
          <w:szCs w:val="27"/>
          <w:lang w:val="zh-TW"/>
        </w:rPr>
        <w:id w:val="-8072389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5FCAB6" w14:textId="75ABDAF5" w:rsidR="003F58D3" w:rsidRPr="003F58D3" w:rsidRDefault="003F58D3" w:rsidP="003F58D3">
          <w:pPr>
            <w:pStyle w:val="af6"/>
            <w:spacing w:before="180" w:after="180"/>
            <w:ind w:firstLine="540"/>
            <w:jc w:val="center"/>
            <w:rPr>
              <w:rFonts w:ascii="標楷體" w:eastAsia="標楷體" w:hAnsi="標楷體"/>
              <w:color w:val="000000" w:themeColor="text1"/>
            </w:rPr>
          </w:pPr>
          <w:r w:rsidRPr="003F58D3">
            <w:rPr>
              <w:rFonts w:ascii="標楷體" w:eastAsia="標楷體" w:hAnsi="標楷體" w:hint="eastAsia"/>
              <w:color w:val="000000" w:themeColor="text1"/>
              <w:lang w:val="zh-TW"/>
            </w:rPr>
            <w:t>目錄</w:t>
          </w:r>
        </w:p>
        <w:p w14:paraId="7F10DC7E" w14:textId="7FCC5F30" w:rsidR="00D66B69" w:rsidRDefault="003F58D3">
          <w:pPr>
            <w:pStyle w:val="11"/>
            <w:spacing w:before="180" w:after="18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52103" w:history="1">
            <w:r w:rsidR="00D66B69" w:rsidRPr="00844AE4">
              <w:rPr>
                <w:rStyle w:val="af7"/>
                <w:noProof/>
              </w:rPr>
              <w:t>第</w:t>
            </w:r>
            <w:r w:rsidR="00D66B69" w:rsidRPr="00844AE4">
              <w:rPr>
                <w:rStyle w:val="af7"/>
                <w:noProof/>
              </w:rPr>
              <w:t>1</w:t>
            </w:r>
            <w:r w:rsidR="00D66B69" w:rsidRPr="00844AE4">
              <w:rPr>
                <w:rStyle w:val="af7"/>
                <w:noProof/>
              </w:rPr>
              <w:t>章</w:t>
            </w:r>
            <w:r w:rsidR="00D66B69" w:rsidRPr="00844AE4">
              <w:rPr>
                <w:rStyle w:val="af7"/>
                <w:noProof/>
              </w:rPr>
              <w:t xml:space="preserve"> </w:t>
            </w:r>
            <w:r w:rsidR="00D66B69" w:rsidRPr="00844AE4">
              <w:rPr>
                <w:rStyle w:val="af7"/>
                <w:noProof/>
              </w:rPr>
              <w:t>市區客運運量趨勢</w:t>
            </w:r>
            <w:r w:rsidR="00D66B69">
              <w:rPr>
                <w:noProof/>
                <w:webHidden/>
              </w:rPr>
              <w:tab/>
            </w:r>
            <w:r w:rsidR="00D66B69">
              <w:rPr>
                <w:noProof/>
                <w:webHidden/>
              </w:rPr>
              <w:fldChar w:fldCharType="begin"/>
            </w:r>
            <w:r w:rsidR="00D66B69">
              <w:rPr>
                <w:noProof/>
                <w:webHidden/>
              </w:rPr>
              <w:instrText xml:space="preserve"> PAGEREF _Toc228952103 \h </w:instrText>
            </w:r>
            <w:r w:rsidR="00D66B69">
              <w:rPr>
                <w:noProof/>
                <w:webHidden/>
              </w:rPr>
            </w:r>
            <w:r w:rsidR="00D66B69">
              <w:rPr>
                <w:noProof/>
                <w:webHidden/>
              </w:rPr>
              <w:fldChar w:fldCharType="separate"/>
            </w:r>
            <w:r w:rsidR="00D66B69">
              <w:rPr>
                <w:noProof/>
                <w:webHidden/>
              </w:rPr>
              <w:t>3</w:t>
            </w:r>
            <w:r w:rsidR="00D66B69">
              <w:rPr>
                <w:noProof/>
                <w:webHidden/>
              </w:rPr>
              <w:fldChar w:fldCharType="end"/>
            </w:r>
          </w:hyperlink>
        </w:p>
        <w:p w14:paraId="44E7D35F" w14:textId="0974FF42" w:rsidR="00D66B69" w:rsidRDefault="00D66B69">
          <w:pPr>
            <w:pStyle w:val="21"/>
            <w:tabs>
              <w:tab w:val="right" w:leader="dot" w:pos="8296"/>
            </w:tabs>
            <w:spacing w:before="180" w:after="180"/>
            <w:ind w:left="54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04" w:history="1">
            <w:r w:rsidRPr="00844AE4">
              <w:rPr>
                <w:rStyle w:val="af7"/>
                <w:noProof/>
              </w:rPr>
              <w:t xml:space="preserve">1.1 </w:t>
            </w:r>
            <w:r w:rsidRPr="00844AE4">
              <w:rPr>
                <w:rStyle w:val="af7"/>
                <w:noProof/>
              </w:rPr>
              <w:t>花蓮縣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4B842" w14:textId="5DC4C451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05" w:history="1">
            <w:r w:rsidRPr="00844AE4">
              <w:rPr>
                <w:rStyle w:val="af7"/>
                <w:rFonts w:cs="Times New Roman"/>
                <w:noProof/>
              </w:rPr>
              <w:t>1.1.1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年運量趨勢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D802A" w14:textId="49DF2462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06" w:history="1">
            <w:r w:rsidRPr="00844AE4">
              <w:rPr>
                <w:rStyle w:val="af7"/>
                <w:rFonts w:cs="Times New Roman"/>
                <w:noProof/>
              </w:rPr>
              <w:t>1.1.2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月運</w:t>
            </w:r>
            <w:r w:rsidRPr="00844AE4">
              <w:rPr>
                <w:rStyle w:val="af7"/>
                <w:noProof/>
              </w:rPr>
              <w:t>量</w:t>
            </w:r>
            <w:r w:rsidRPr="00844AE4">
              <w:rPr>
                <w:rStyle w:val="af7"/>
                <w:noProof/>
              </w:rPr>
              <w:t>趨勢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A89FA" w14:textId="2369F32A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07" w:history="1">
            <w:r w:rsidRPr="00844AE4">
              <w:rPr>
                <w:rStyle w:val="af7"/>
                <w:rFonts w:cs="Times New Roman"/>
                <w:noProof/>
              </w:rPr>
              <w:t>1.1.3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持卡身分分析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BF092" w14:textId="1B1FB802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08" w:history="1">
            <w:r w:rsidRPr="00844AE4">
              <w:rPr>
                <w:rStyle w:val="af7"/>
                <w:rFonts w:cs="Times New Roman"/>
                <w:noProof/>
              </w:rPr>
              <w:t>1.1.4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定期票分析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E615" w14:textId="5D789E72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09" w:history="1">
            <w:r w:rsidRPr="00844AE4">
              <w:rPr>
                <w:rStyle w:val="af7"/>
                <w:rFonts w:cs="Times New Roman"/>
                <w:noProof/>
              </w:rPr>
              <w:t>1.1.5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小結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F93AF" w14:textId="3C59A74A" w:rsidR="00D66B69" w:rsidRDefault="00D66B69">
          <w:pPr>
            <w:pStyle w:val="21"/>
            <w:tabs>
              <w:tab w:val="right" w:leader="dot" w:pos="8296"/>
            </w:tabs>
            <w:spacing w:before="180" w:after="180"/>
            <w:ind w:left="54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10" w:history="1">
            <w:r w:rsidRPr="00844AE4">
              <w:rPr>
                <w:rStyle w:val="af7"/>
                <w:noProof/>
              </w:rPr>
              <w:t xml:space="preserve">1.2 </w:t>
            </w:r>
            <w:r w:rsidRPr="00844AE4">
              <w:rPr>
                <w:rStyle w:val="af7"/>
                <w:noProof/>
              </w:rPr>
              <w:t>臺東縣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19B89" w14:textId="2BCDDE05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11" w:history="1">
            <w:r w:rsidRPr="00844AE4">
              <w:rPr>
                <w:rStyle w:val="af7"/>
                <w:rFonts w:cs="Times New Roman"/>
                <w:noProof/>
              </w:rPr>
              <w:t>1.2.1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年運量趨勢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88D04" w14:textId="7408C7B9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12" w:history="1">
            <w:r w:rsidRPr="00844AE4">
              <w:rPr>
                <w:rStyle w:val="af7"/>
                <w:rFonts w:cs="Times New Roman"/>
                <w:noProof/>
              </w:rPr>
              <w:t>1.2.2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月運量趨勢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6BFC7" w14:textId="10B49E59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13" w:history="1">
            <w:r w:rsidRPr="00844AE4">
              <w:rPr>
                <w:rStyle w:val="af7"/>
                <w:rFonts w:cs="Times New Roman"/>
                <w:noProof/>
              </w:rPr>
              <w:t>1.2.3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持卡身分分析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7E94B" w14:textId="284AD6EF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14" w:history="1">
            <w:r w:rsidRPr="00844AE4">
              <w:rPr>
                <w:rStyle w:val="af7"/>
                <w:rFonts w:cs="Times New Roman"/>
                <w:noProof/>
              </w:rPr>
              <w:t>1.2.4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定期票分析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DBE55" w14:textId="40E45E09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15" w:history="1">
            <w:r w:rsidRPr="00844AE4">
              <w:rPr>
                <w:rStyle w:val="af7"/>
                <w:rFonts w:cs="Times New Roman"/>
                <w:noProof/>
              </w:rPr>
              <w:t>1.2.5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小結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BA5C9" w14:textId="3854664B" w:rsidR="00D66B69" w:rsidRDefault="00D66B69">
          <w:pPr>
            <w:pStyle w:val="11"/>
            <w:spacing w:before="180" w:after="18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16" w:history="1">
            <w:r w:rsidRPr="00844AE4">
              <w:rPr>
                <w:rStyle w:val="af7"/>
                <w:noProof/>
              </w:rPr>
              <w:t>第</w:t>
            </w:r>
            <w:r w:rsidRPr="00844AE4">
              <w:rPr>
                <w:rStyle w:val="af7"/>
                <w:noProof/>
              </w:rPr>
              <w:t>2</w:t>
            </w:r>
            <w:r w:rsidRPr="00844AE4">
              <w:rPr>
                <w:rStyle w:val="af7"/>
                <w:noProof/>
              </w:rPr>
              <w:t>章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公路客運運量趨勢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3E0DE" w14:textId="2AB84410" w:rsidR="00D66B69" w:rsidRDefault="00D66B69">
          <w:pPr>
            <w:pStyle w:val="21"/>
            <w:tabs>
              <w:tab w:val="right" w:leader="dot" w:pos="8296"/>
            </w:tabs>
            <w:spacing w:before="180" w:after="180"/>
            <w:ind w:left="54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17" w:history="1">
            <w:r w:rsidRPr="00844AE4">
              <w:rPr>
                <w:rStyle w:val="af7"/>
                <w:noProof/>
              </w:rPr>
              <w:t xml:space="preserve">2.1 </w:t>
            </w:r>
            <w:r w:rsidRPr="00844AE4">
              <w:rPr>
                <w:rStyle w:val="af7"/>
                <w:noProof/>
              </w:rPr>
              <w:t>花蓮縣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67E1C" w14:textId="7F33D5A7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18" w:history="1">
            <w:r w:rsidRPr="00844AE4">
              <w:rPr>
                <w:rStyle w:val="af7"/>
                <w:rFonts w:cs="Times New Roman"/>
                <w:noProof/>
              </w:rPr>
              <w:t>2.1.1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年運量分析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0F3BA" w14:textId="2C76A085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19" w:history="1">
            <w:r w:rsidRPr="00844AE4">
              <w:rPr>
                <w:rStyle w:val="af7"/>
                <w:rFonts w:cs="Times New Roman"/>
                <w:noProof/>
              </w:rPr>
              <w:t>2.1.2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持卡身分分析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31491" w14:textId="2C128735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20" w:history="1">
            <w:r w:rsidRPr="00844AE4">
              <w:rPr>
                <w:rStyle w:val="af7"/>
                <w:rFonts w:cs="Times New Roman"/>
                <w:noProof/>
              </w:rPr>
              <w:t>2.1.3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定期票分析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8CB07" w14:textId="04BE5905" w:rsidR="00D66B69" w:rsidRDefault="00D66B69">
          <w:pPr>
            <w:pStyle w:val="21"/>
            <w:tabs>
              <w:tab w:val="right" w:leader="dot" w:pos="8296"/>
            </w:tabs>
            <w:spacing w:before="180" w:after="180"/>
            <w:ind w:left="54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21" w:history="1">
            <w:r w:rsidRPr="00844AE4">
              <w:rPr>
                <w:rStyle w:val="af7"/>
                <w:noProof/>
              </w:rPr>
              <w:t xml:space="preserve">2.2 </w:t>
            </w:r>
            <w:r w:rsidRPr="00844AE4">
              <w:rPr>
                <w:rStyle w:val="af7"/>
                <w:noProof/>
              </w:rPr>
              <w:t>臺東縣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1A8E6" w14:textId="18635DD5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22" w:history="1">
            <w:r w:rsidRPr="00844AE4">
              <w:rPr>
                <w:rStyle w:val="af7"/>
                <w:rFonts w:cs="Times New Roman"/>
                <w:noProof/>
              </w:rPr>
              <w:t>2.2.1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年運量分析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98C32" w14:textId="7F5E8466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23" w:history="1">
            <w:r w:rsidRPr="00844AE4">
              <w:rPr>
                <w:rStyle w:val="af7"/>
                <w:rFonts w:cs="Times New Roman"/>
                <w:noProof/>
              </w:rPr>
              <w:t>2.2.2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持卡身分分析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431C2" w14:textId="6ADA2A5C" w:rsidR="00D66B69" w:rsidRDefault="00D66B69">
          <w:pPr>
            <w:pStyle w:val="31"/>
            <w:tabs>
              <w:tab w:val="right" w:leader="dot" w:pos="8296"/>
            </w:tabs>
            <w:spacing w:before="180" w:after="180"/>
            <w:ind w:left="108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24" w:history="1">
            <w:r w:rsidRPr="00844AE4">
              <w:rPr>
                <w:rStyle w:val="af7"/>
                <w:rFonts w:cs="Times New Roman"/>
                <w:noProof/>
              </w:rPr>
              <w:t>2.2.3</w:t>
            </w:r>
            <w:r w:rsidRPr="00844AE4">
              <w:rPr>
                <w:rStyle w:val="af7"/>
                <w:noProof/>
              </w:rPr>
              <w:t xml:space="preserve"> </w:t>
            </w:r>
            <w:r w:rsidRPr="00844AE4">
              <w:rPr>
                <w:rStyle w:val="af7"/>
                <w:noProof/>
              </w:rPr>
              <w:t>定期票分析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59FEB" w14:textId="39143588" w:rsidR="00D66B69" w:rsidRDefault="00D66B69">
          <w:pPr>
            <w:pStyle w:val="21"/>
            <w:tabs>
              <w:tab w:val="right" w:leader="dot" w:pos="8296"/>
            </w:tabs>
            <w:spacing w:before="180" w:after="180"/>
            <w:ind w:left="540" w:firstLine="540"/>
            <w:rPr>
              <w:rFonts w:asciiTheme="minorHAnsi" w:eastAsiaTheme="minorEastAsia" w:hAnsiTheme="minorHAnsi"/>
              <w:noProof/>
              <w:sz w:val="24"/>
              <w:szCs w:val="24"/>
              <w14:ligatures w14:val="standardContextual"/>
            </w:rPr>
          </w:pPr>
          <w:hyperlink w:anchor="_Toc228952125" w:history="1">
            <w:r w:rsidRPr="00844AE4">
              <w:rPr>
                <w:rStyle w:val="af7"/>
                <w:noProof/>
              </w:rPr>
              <w:t xml:space="preserve">2.3 </w:t>
            </w:r>
            <w:r w:rsidRPr="00844AE4">
              <w:rPr>
                <w:rStyle w:val="af7"/>
                <w:noProof/>
              </w:rPr>
              <w:t>小結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06509" w14:textId="28A4B5F1" w:rsidR="003F58D3" w:rsidRDefault="003F58D3">
          <w:pPr>
            <w:spacing w:before="180" w:after="180"/>
            <w:ind w:firstLine="541"/>
          </w:pPr>
          <w:r>
            <w:rPr>
              <w:b/>
              <w:bCs/>
              <w:lang w:val="zh-TW"/>
            </w:rPr>
            <w:fldChar w:fldCharType="end"/>
          </w:r>
        </w:p>
      </w:sdtContent>
    </w:sdt>
    <w:p w14:paraId="76BA8B3A" w14:textId="77777777" w:rsidR="003F58D3" w:rsidRDefault="003F58D3" w:rsidP="003F58D3">
      <w:pPr>
        <w:spacing w:before="180" w:after="180"/>
        <w:ind w:firstLine="540"/>
      </w:pPr>
    </w:p>
    <w:p w14:paraId="4C3E6E40" w14:textId="77777777" w:rsidR="003F58D3" w:rsidRDefault="003F58D3">
      <w:pPr>
        <w:widowControl/>
        <w:spacing w:beforeLines="0" w:before="0" w:afterLines="0" w:after="160" w:line="278" w:lineRule="auto"/>
        <w:ind w:firstLineChars="0" w:firstLine="0"/>
        <w:jc w:val="left"/>
        <w:rPr>
          <w:rFonts w:cstheme="majorBidi"/>
          <w:b/>
          <w:kern w:val="52"/>
          <w:sz w:val="32"/>
          <w:szCs w:val="52"/>
        </w:rPr>
      </w:pPr>
      <w:r>
        <w:br w:type="page"/>
      </w:r>
    </w:p>
    <w:p w14:paraId="0657B131" w14:textId="6D7C14FF" w:rsidR="00671934" w:rsidRDefault="00AF474C" w:rsidP="00AF474C">
      <w:pPr>
        <w:pStyle w:val="1"/>
        <w:spacing w:before="36" w:after="36"/>
      </w:pPr>
      <w:bookmarkStart w:id="0" w:name="_Toc228952103"/>
      <w:r>
        <w:rPr>
          <w:rFonts w:hint="eastAsia"/>
        </w:rPr>
        <w:lastRenderedPageBreak/>
        <w:t>市區客運運量趨勢</w:t>
      </w:r>
      <w:bookmarkEnd w:id="0"/>
    </w:p>
    <w:p w14:paraId="13B8AD5F" w14:textId="006A5EC7" w:rsidR="00A9233C" w:rsidRPr="00A9233C" w:rsidRDefault="00A9233C" w:rsidP="00A9233C">
      <w:pPr>
        <w:spacing w:before="180" w:after="180"/>
        <w:ind w:firstLine="540"/>
      </w:pPr>
      <w:r w:rsidRPr="00A9233C">
        <w:t>本章針對</w:t>
      </w:r>
      <w:r>
        <w:rPr>
          <w:rFonts w:hint="eastAsia"/>
        </w:rPr>
        <w:t>市區</w:t>
      </w:r>
      <w:r w:rsidRPr="00A9233C">
        <w:t>客運，分析其運量、持卡身分及定期票之逐年變化，票證資料時間涵蓋</w:t>
      </w:r>
      <w:r w:rsidRPr="00A9233C">
        <w:t>112</w:t>
      </w:r>
      <w:r w:rsidRPr="00A9233C">
        <w:t>年整年至</w:t>
      </w:r>
      <w:r w:rsidRPr="00A9233C">
        <w:t>114</w:t>
      </w:r>
      <w:r w:rsidRPr="00A9233C">
        <w:t>年整年。</w:t>
      </w:r>
    </w:p>
    <w:p w14:paraId="5AA42224" w14:textId="715A8A29" w:rsidR="00AF474C" w:rsidRDefault="00AF474C" w:rsidP="00AF474C">
      <w:pPr>
        <w:pStyle w:val="2"/>
        <w:spacing w:before="180" w:after="180"/>
      </w:pPr>
      <w:bookmarkStart w:id="1" w:name="_Toc228952104"/>
      <w:r>
        <w:rPr>
          <w:rFonts w:hint="eastAsia"/>
        </w:rPr>
        <w:t>花蓮縣</w:t>
      </w:r>
      <w:bookmarkEnd w:id="1"/>
    </w:p>
    <w:p w14:paraId="7628B335" w14:textId="1DAF3896" w:rsidR="003C6421" w:rsidRPr="003C6421" w:rsidRDefault="003C6421" w:rsidP="008075F6">
      <w:pPr>
        <w:pStyle w:val="3"/>
      </w:pPr>
      <w:bookmarkStart w:id="2" w:name="_Toc228952105"/>
      <w:r>
        <w:rPr>
          <w:rFonts w:hint="eastAsia"/>
        </w:rPr>
        <w:t>年運量趨勢</w:t>
      </w:r>
      <w:bookmarkEnd w:id="2"/>
    </w:p>
    <w:p w14:paraId="43B45230" w14:textId="77777777" w:rsidR="009C6BA4" w:rsidRDefault="009C6BA4" w:rsidP="009C6BA4">
      <w:pPr>
        <w:keepNext/>
        <w:spacing w:before="180" w:after="180"/>
        <w:ind w:firstLine="540"/>
      </w:pPr>
      <w:r>
        <w:rPr>
          <w:rFonts w:hint="eastAsia"/>
          <w:noProof/>
          <w14:ligatures w14:val="standardContextual"/>
        </w:rPr>
        <w:drawing>
          <wp:inline distT="0" distB="0" distL="0" distR="0" wp14:anchorId="71D41D4D" wp14:editId="3539E017">
            <wp:extent cx="5274310" cy="2637155"/>
            <wp:effectExtent l="0" t="0" r="2540" b="0"/>
            <wp:docPr id="348309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09996" name="圖片 34830999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0118" w14:textId="7F14E3CB" w:rsidR="003C6421" w:rsidRDefault="009C6BA4" w:rsidP="009C6BA4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</w:t>
      </w:r>
      <w:r w:rsidR="00F90852">
        <w:fldChar w:fldCharType="end"/>
      </w:r>
      <w:r>
        <w:rPr>
          <w:rFonts w:hint="eastAsia"/>
        </w:rPr>
        <w:t xml:space="preserve">　</w:t>
      </w:r>
      <w:r w:rsidRPr="009C6BA4">
        <w:t>112</w:t>
      </w:r>
      <w:r w:rsidRPr="009C6BA4">
        <w:t>年至</w:t>
      </w:r>
      <w:r w:rsidRPr="009C6BA4">
        <w:t>114</w:t>
      </w:r>
      <w:r w:rsidRPr="009C6BA4">
        <w:t>年花蓮縣市區客運運量趨勢折線圖</w:t>
      </w:r>
    </w:p>
    <w:p w14:paraId="1434F52C" w14:textId="26B0D4A6" w:rsidR="009C6BA4" w:rsidRDefault="00943908" w:rsidP="00943908">
      <w:pPr>
        <w:widowControl/>
        <w:spacing w:beforeLines="0" w:before="0" w:afterLines="0" w:after="160" w:line="278" w:lineRule="auto"/>
        <w:ind w:firstLineChars="0" w:firstLine="0"/>
        <w:jc w:val="left"/>
      </w:pPr>
      <w:r>
        <w:br w:type="page"/>
      </w:r>
    </w:p>
    <w:p w14:paraId="025A4C38" w14:textId="25DCBDD5" w:rsidR="003C6421" w:rsidRDefault="003C6421" w:rsidP="003C6421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lastRenderedPageBreak/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</w:t>
      </w:r>
      <w:r w:rsidR="00F90852">
        <w:fldChar w:fldCharType="end"/>
      </w:r>
      <w:r>
        <w:rPr>
          <w:rFonts w:hint="eastAsia"/>
        </w:rPr>
        <w:t xml:space="preserve">　</w:t>
      </w:r>
      <w:r w:rsidRPr="003C6421">
        <w:t>112</w:t>
      </w:r>
      <w:r w:rsidRPr="003C6421">
        <w:t>年至</w:t>
      </w:r>
      <w:r w:rsidRPr="003C6421">
        <w:t>114</w:t>
      </w:r>
      <w:r w:rsidRPr="003C6421">
        <w:t>年花蓮縣市區客運運量統計表</w:t>
      </w:r>
    </w:p>
    <w:tbl>
      <w:tblPr>
        <w:tblW w:w="8526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42"/>
        <w:gridCol w:w="1442"/>
        <w:gridCol w:w="1442"/>
        <w:gridCol w:w="1316"/>
        <w:gridCol w:w="1442"/>
        <w:gridCol w:w="1442"/>
      </w:tblGrid>
      <w:tr w:rsidR="009C6BA4" w:rsidRPr="009C6BA4" w14:paraId="5ABFDC02" w14:textId="77777777" w:rsidTr="002346D4">
        <w:trPr>
          <w:trHeight w:val="740"/>
        </w:trPr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FCDF7B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      年份</w:t>
            </w:r>
            <w:r w:rsidRPr="009C6BA4">
              <w:rPr>
                <w:rFonts w:ascii="標楷體" w:hAnsi="標楷體" w:cs="Calibri"/>
                <w:color w:val="000000"/>
                <w:kern w:val="0"/>
              </w:rPr>
              <w:br/>
              <w:t>路線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5270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112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6576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113</w:t>
            </w:r>
          </w:p>
        </w:tc>
        <w:tc>
          <w:tcPr>
            <w:tcW w:w="13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42F4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114</w:t>
            </w:r>
          </w:p>
        </w:tc>
        <w:tc>
          <w:tcPr>
            <w:tcW w:w="1442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5E83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98B3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9C6BA4" w:rsidRPr="009C6BA4" w14:paraId="2CDCF0E7" w14:textId="77777777" w:rsidTr="002346D4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816B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301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B2F3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154,113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EDB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149,805 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9F1B9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176,832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136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-2.8%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E011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18.0%</w:t>
            </w:r>
          </w:p>
        </w:tc>
      </w:tr>
      <w:tr w:rsidR="009C6BA4" w:rsidRPr="009C6BA4" w14:paraId="58263C1E" w14:textId="77777777" w:rsidTr="002346D4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2991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287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36.7%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96BA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39.8%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AB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54.1%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C4DA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AEBD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5353BC40" w14:textId="77777777" w:rsidTr="002346D4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D40C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302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A47F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110,745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A16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32,615 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6C72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3,756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1FC2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-70.5%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342B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-88.5%</w:t>
            </w:r>
          </w:p>
        </w:tc>
      </w:tr>
      <w:tr w:rsidR="009C6BA4" w:rsidRPr="009C6BA4" w14:paraId="22E50106" w14:textId="77777777" w:rsidTr="002346D4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9C58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CBE6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26.3%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B1BC9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8.7%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C4BF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1.2%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B002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26FB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54D78CBC" w14:textId="77777777" w:rsidTr="002346D4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4FD8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303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FD0C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13,018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A4CB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54,266 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E1F8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41,508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CABC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316.9%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7BA0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-23.5%</w:t>
            </w:r>
          </w:p>
        </w:tc>
      </w:tr>
      <w:tr w:rsidR="009C6BA4" w:rsidRPr="009C6BA4" w14:paraId="0BC4E277" w14:textId="77777777" w:rsidTr="002346D4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EE6F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0C88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3.1%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9177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14.4%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5195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12.7%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965B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0BC4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70B8697C" w14:textId="77777777" w:rsidTr="002346D4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0B8D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305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EC54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11,956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2F3B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13,727 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5D3CF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16,331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8255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14.8%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BC9BF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19.0%</w:t>
            </w:r>
          </w:p>
        </w:tc>
      </w:tr>
      <w:tr w:rsidR="009C6BA4" w:rsidRPr="009C6BA4" w14:paraId="2628FBED" w14:textId="77777777" w:rsidTr="002346D4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3A59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39EB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2.8%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BBF3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3.6%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F4B0A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5.0%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9A55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9276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14E04252" w14:textId="77777777" w:rsidTr="002346D4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5695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307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7424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1,330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6EB3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900 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BABF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809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1525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-32.3%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18AA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-10.1%</w:t>
            </w:r>
          </w:p>
        </w:tc>
      </w:tr>
      <w:tr w:rsidR="009C6BA4" w:rsidRPr="009C6BA4" w14:paraId="05F98BA8" w14:textId="77777777" w:rsidTr="002346D4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CF2C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A452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0.3%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13F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0.2%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A238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0.2%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E2D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BD7F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44D16B37" w14:textId="77777777" w:rsidTr="002346D4">
        <w:trPr>
          <w:trHeight w:val="370"/>
        </w:trPr>
        <w:tc>
          <w:tcPr>
            <w:tcW w:w="14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F6CD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308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F78E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8,597 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D247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8,291 </w:t>
            </w:r>
          </w:p>
        </w:tc>
        <w:tc>
          <w:tcPr>
            <w:tcW w:w="13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D6D3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11,484 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455A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-3.6%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1D7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38.5%</w:t>
            </w:r>
          </w:p>
        </w:tc>
      </w:tr>
      <w:tr w:rsidR="009C6BA4" w:rsidRPr="009C6BA4" w14:paraId="28139132" w14:textId="77777777" w:rsidTr="002346D4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AFDC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6FBF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2.0%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BD99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2.2%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7408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3.5%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48B75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FBB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02846288" w14:textId="77777777" w:rsidTr="002346D4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5EC5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309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9139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4,481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121A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27,179 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409E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14,042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D031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506.5%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D56B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-48.3%</w:t>
            </w:r>
          </w:p>
        </w:tc>
      </w:tr>
      <w:tr w:rsidR="009C6BA4" w:rsidRPr="009C6BA4" w14:paraId="785B7063" w14:textId="77777777" w:rsidTr="002346D4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4A9C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26E9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1.1%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8ACC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7.2%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8608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4.3%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BCA8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653D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251AE82B" w14:textId="77777777" w:rsidTr="002346D4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F38DE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310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7042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114,518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5FE1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58,347 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728B1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20,898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F6C3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-49.0%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758E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-64.2%</w:t>
            </w:r>
          </w:p>
        </w:tc>
      </w:tr>
      <w:tr w:rsidR="009C6BA4" w:rsidRPr="009C6BA4" w14:paraId="2FFEB5C0" w14:textId="77777777" w:rsidTr="002346D4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9875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93C7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27.2%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2703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15.5%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88C0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6.4%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1E24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1CA6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EB4B6F" w:rsidRPr="009C6BA4" w14:paraId="2040290E" w14:textId="77777777" w:rsidTr="00FD032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F428B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311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67F8A663" w14:textId="30E4B9F9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40047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5,818 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B753E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40,923 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  <w:hideMark/>
          </w:tcPr>
          <w:p w14:paraId="12AD9003" w14:textId="31D5250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A7751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603.4%</w:t>
            </w:r>
          </w:p>
        </w:tc>
      </w:tr>
      <w:tr w:rsidR="00EB4B6F" w:rsidRPr="009C6BA4" w14:paraId="546FF7DF" w14:textId="77777777" w:rsidTr="00FD032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3D4A0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6EB0F675" w14:textId="51BF455F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BDBC5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1.5%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AD263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12.5%</w:t>
            </w:r>
          </w:p>
        </w:tc>
        <w:tc>
          <w:tcPr>
            <w:tcW w:w="1442" w:type="dxa"/>
            <w:vMerge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7B45CDD1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5D16C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EB4B6F" w:rsidRPr="009C6BA4" w14:paraId="604DDA02" w14:textId="77777777" w:rsidTr="007220F4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50578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1123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FB62C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2,963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C66D6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25,459 </w:t>
            </w:r>
          </w:p>
        </w:tc>
        <w:tc>
          <w:tcPr>
            <w:tcW w:w="1316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4EB20A11" w14:textId="039C571F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8FE6D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759.2%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  <w:hideMark/>
          </w:tcPr>
          <w:p w14:paraId="688563AD" w14:textId="58FA5D60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</w:tr>
      <w:tr w:rsidR="00EB4B6F" w:rsidRPr="009C6BA4" w14:paraId="1AFF61C7" w14:textId="77777777" w:rsidTr="007220F4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169BA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31C6BC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0.7%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1DCAE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6.8%</w:t>
            </w:r>
          </w:p>
        </w:tc>
        <w:tc>
          <w:tcPr>
            <w:tcW w:w="1316" w:type="dxa"/>
            <w:vMerge/>
            <w:tcBorders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5E9BFCDD" w14:textId="1FC6E700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09B94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469D48D1" w14:textId="77777777" w:rsidR="00EB4B6F" w:rsidRPr="009C6BA4" w:rsidRDefault="00EB4B6F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52BE8CD5" w14:textId="77777777" w:rsidTr="002346D4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6DFB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總計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05F5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421,721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5945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376,407 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8DFB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326,583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B511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-10.7%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3931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-13.0%</w:t>
            </w:r>
          </w:p>
        </w:tc>
      </w:tr>
      <w:tr w:rsidR="009C6BA4" w:rsidRPr="009C6BA4" w14:paraId="7F284D3E" w14:textId="77777777" w:rsidTr="002346D4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D990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5611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7B63D5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1DB7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D2C1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1293F" w14:textId="77777777" w:rsidR="009C6BA4" w:rsidRPr="009C6BA4" w:rsidRDefault="009C6BA4" w:rsidP="003C6421">
            <w:pPr>
              <w:keepNext/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</w:tbl>
    <w:p w14:paraId="6B502B15" w14:textId="77777777" w:rsidR="00943908" w:rsidRDefault="00943908">
      <w:pPr>
        <w:widowControl/>
        <w:spacing w:beforeLines="0" w:before="0" w:afterLines="0" w:after="160" w:line="278" w:lineRule="auto"/>
        <w:ind w:firstLineChars="0" w:firstLine="0"/>
        <w:jc w:val="left"/>
      </w:pPr>
    </w:p>
    <w:p w14:paraId="7C7C8EE8" w14:textId="58AC519E" w:rsidR="00B333D0" w:rsidRPr="001C0281" w:rsidRDefault="00B333D0" w:rsidP="00B333D0">
      <w:pPr>
        <w:widowControl/>
        <w:spacing w:beforeLines="0" w:before="0" w:afterLines="0" w:after="160" w:line="278" w:lineRule="auto"/>
        <w:ind w:firstLineChars="0" w:firstLine="0"/>
        <w:jc w:val="left"/>
      </w:pPr>
      <w:r>
        <w:rPr>
          <w:rFonts w:hint="eastAsia"/>
        </w:rPr>
        <w:t>一、</w:t>
      </w:r>
      <w:r w:rsidR="001C0281">
        <w:rPr>
          <w:rFonts w:hint="eastAsia"/>
        </w:rPr>
        <w:t>太魯閣景區</w:t>
      </w:r>
      <w:r>
        <w:rPr>
          <w:rFonts w:hint="eastAsia"/>
        </w:rPr>
        <w:t>觀光需求</w:t>
      </w:r>
      <w:r w:rsidR="001C0281">
        <w:rPr>
          <w:rFonts w:hint="eastAsia"/>
        </w:rPr>
        <w:t>未見復甦</w:t>
      </w:r>
      <w:r w:rsidR="00332BCB">
        <w:rPr>
          <w:rFonts w:hint="eastAsia"/>
        </w:rPr>
        <w:t>，拖累整體運量</w:t>
      </w:r>
    </w:p>
    <w:p w14:paraId="36F99B62" w14:textId="4FA7E84A" w:rsidR="00B333D0" w:rsidRDefault="00B333D0" w:rsidP="00F33608">
      <w:pPr>
        <w:widowControl/>
        <w:spacing w:beforeLines="0" w:before="0" w:afterLines="0" w:after="160" w:line="278" w:lineRule="auto"/>
        <w:ind w:firstLineChars="0" w:firstLine="480"/>
        <w:jc w:val="left"/>
      </w:pPr>
      <w:r>
        <w:rPr>
          <w:rFonts w:hint="eastAsia"/>
        </w:rPr>
        <w:t>花蓮市區客運三年搭乘人次累計衰退</w:t>
      </w:r>
      <w:r>
        <w:rPr>
          <w:rFonts w:hint="eastAsia"/>
        </w:rPr>
        <w:t>22.6%</w:t>
      </w:r>
      <w:r>
        <w:rPr>
          <w:rFonts w:hint="eastAsia"/>
        </w:rPr>
        <w:t>。此衰退的根本成因源於</w:t>
      </w:r>
      <w:r w:rsidR="00B16243">
        <w:rPr>
          <w:rFonts w:hint="eastAsia"/>
        </w:rPr>
        <w:t>113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3</w:t>
      </w:r>
      <w:r>
        <w:rPr>
          <w:rFonts w:hint="eastAsia"/>
        </w:rPr>
        <w:t>日發生的強震，地震導致中橫公路大清水橋斷裂，太魯閣國家公園完全無法進出達</w:t>
      </w:r>
      <w:r>
        <w:rPr>
          <w:rFonts w:hint="eastAsia"/>
        </w:rPr>
        <w:t>5</w:t>
      </w:r>
      <w:r>
        <w:rPr>
          <w:rFonts w:hint="eastAsia"/>
        </w:rPr>
        <w:t>個月以上。依賴</w:t>
      </w:r>
      <w:r w:rsidR="00731A5C">
        <w:rPr>
          <w:rFonts w:hint="eastAsia"/>
        </w:rPr>
        <w:t>太魯閣</w:t>
      </w:r>
      <w:r>
        <w:rPr>
          <w:rFonts w:hint="eastAsia"/>
        </w:rPr>
        <w:t>景區進出的</w:t>
      </w:r>
      <w:r>
        <w:rPr>
          <w:rFonts w:hint="eastAsia"/>
        </w:rPr>
        <w:t>302</w:t>
      </w:r>
      <w:r>
        <w:rPr>
          <w:rFonts w:hint="eastAsia"/>
        </w:rPr>
        <w:t>路線在地震後運量急速崩</w:t>
      </w:r>
      <w:r w:rsidR="003C52BF">
        <w:rPr>
          <w:rFonts w:hint="eastAsia"/>
        </w:rPr>
        <w:t>跌</w:t>
      </w:r>
      <w:r>
        <w:rPr>
          <w:rFonts w:hint="eastAsia"/>
        </w:rPr>
        <w:t>，</w:t>
      </w:r>
      <w:r w:rsidR="008C03AA">
        <w:rPr>
          <w:rFonts w:hint="eastAsia"/>
        </w:rPr>
        <w:t>同</w:t>
      </w:r>
      <w:r w:rsidR="00045A08">
        <w:rPr>
          <w:rFonts w:hint="eastAsia"/>
        </w:rPr>
        <w:t>年</w:t>
      </w:r>
      <w:r w:rsidR="008C03AA">
        <w:rPr>
          <w:rFonts w:hint="eastAsia"/>
        </w:rPr>
        <w:t>該路線</w:t>
      </w:r>
      <w:r w:rsidR="00045A08">
        <w:rPr>
          <w:rFonts w:hint="eastAsia"/>
        </w:rPr>
        <w:t>衰退</w:t>
      </w:r>
      <w:r w:rsidR="008C03AA">
        <w:rPr>
          <w:rFonts w:hint="eastAsia"/>
        </w:rPr>
        <w:t>七</w:t>
      </w:r>
      <w:r w:rsidR="00045A08">
        <w:rPr>
          <w:rFonts w:hint="eastAsia"/>
        </w:rPr>
        <w:t>成運量</w:t>
      </w:r>
      <w:r>
        <w:rPr>
          <w:rFonts w:hint="eastAsia"/>
        </w:rPr>
        <w:t>，</w:t>
      </w:r>
      <w:r w:rsidR="00F33608">
        <w:rPr>
          <w:rFonts w:hint="eastAsia"/>
        </w:rPr>
        <w:t>114</w:t>
      </w:r>
      <w:r>
        <w:rPr>
          <w:rFonts w:hint="eastAsia"/>
        </w:rPr>
        <w:t>年進一步萎縮至</w:t>
      </w:r>
      <w:proofErr w:type="gramStart"/>
      <w:r>
        <w:rPr>
          <w:rFonts w:hint="eastAsia"/>
        </w:rPr>
        <w:t>月均</w:t>
      </w:r>
      <w:r w:rsidR="00640DC3">
        <w:rPr>
          <w:rFonts w:hint="eastAsia"/>
        </w:rPr>
        <w:t>僅</w:t>
      </w:r>
      <w:r>
        <w:rPr>
          <w:rFonts w:hint="eastAsia"/>
        </w:rPr>
        <w:t>313</w:t>
      </w:r>
      <w:r>
        <w:rPr>
          <w:rFonts w:hint="eastAsia"/>
        </w:rPr>
        <w:t>筆</w:t>
      </w:r>
      <w:proofErr w:type="gramEnd"/>
      <w:r w:rsidR="007D7AE8">
        <w:rPr>
          <w:rFonts w:hint="eastAsia"/>
        </w:rPr>
        <w:t>搭乘人次</w:t>
      </w:r>
      <w:r>
        <w:rPr>
          <w:rFonts w:hint="eastAsia"/>
        </w:rPr>
        <w:t>。</w:t>
      </w:r>
      <w:r>
        <w:rPr>
          <w:rFonts w:hint="eastAsia"/>
        </w:rPr>
        <w:t>310</w:t>
      </w:r>
      <w:r>
        <w:rPr>
          <w:rFonts w:hint="eastAsia"/>
        </w:rPr>
        <w:t>路線</w:t>
      </w:r>
      <w:r w:rsidR="004D61DC">
        <w:rPr>
          <w:rFonts w:hint="eastAsia"/>
        </w:rPr>
        <w:t>因行經市區，有市區</w:t>
      </w:r>
      <w:r w:rsidR="003220E6">
        <w:rPr>
          <w:rFonts w:hint="eastAsia"/>
        </w:rPr>
        <w:t>短途區間搭乘需求支撐</w:t>
      </w:r>
      <w:r>
        <w:rPr>
          <w:rFonts w:hint="eastAsia"/>
        </w:rPr>
        <w:t>，衰退幅度相對緩和，但仍反映景區客源的流失。</w:t>
      </w:r>
      <w:r w:rsidR="00BB563B" w:rsidRPr="00BB563B">
        <w:t>太魯</w:t>
      </w:r>
      <w:r w:rsidR="00BB563B" w:rsidRPr="00BB563B">
        <w:lastRenderedPageBreak/>
        <w:t>閣</w:t>
      </w:r>
      <w:r w:rsidR="00E25332">
        <w:rPr>
          <w:rFonts w:hint="eastAsia"/>
        </w:rPr>
        <w:t>國家公</w:t>
      </w:r>
      <w:r w:rsidR="00BB563B" w:rsidRPr="00BB563B">
        <w:t>園仍處震後關鍵重建期（整體復原預計至</w:t>
      </w:r>
      <w:r w:rsidR="00FA2577">
        <w:rPr>
          <w:rFonts w:hint="eastAsia"/>
        </w:rPr>
        <w:t>120</w:t>
      </w:r>
      <w:r w:rsidR="00BB563B" w:rsidRPr="00BB563B">
        <w:t>年），多數核心峽谷步道持續封閉，加上台</w:t>
      </w:r>
      <w:r w:rsidR="00BB563B" w:rsidRPr="00BB563B">
        <w:t>8</w:t>
      </w:r>
      <w:r w:rsidR="00BB563B" w:rsidRPr="00BB563B">
        <w:t>線東段每日僅</w:t>
      </w:r>
      <w:r w:rsidR="00BB563B" w:rsidRPr="00BB563B">
        <w:t>5</w:t>
      </w:r>
      <w:r w:rsidR="00BB563B" w:rsidRPr="00BB563B">
        <w:t>次放行、夜間封閉及天候下的機動管制，致使旅運可及性與行程確定性仍受限制，觀光客需求尚未明顯恢復</w:t>
      </w:r>
      <w:r>
        <w:rPr>
          <w:rFonts w:hint="eastAsia"/>
        </w:rPr>
        <w:t>。</w:t>
      </w:r>
    </w:p>
    <w:p w14:paraId="1CF305DC" w14:textId="173E098F" w:rsidR="00B333D0" w:rsidRPr="00B333D0" w:rsidRDefault="00B333D0" w:rsidP="00B333D0">
      <w:pPr>
        <w:widowControl/>
        <w:spacing w:beforeLines="0" w:before="0" w:afterLines="0" w:after="160" w:line="278" w:lineRule="auto"/>
        <w:ind w:firstLineChars="0" w:firstLine="0"/>
        <w:jc w:val="left"/>
      </w:pPr>
      <w:r>
        <w:rPr>
          <w:rFonts w:hint="eastAsia"/>
        </w:rPr>
        <w:t>二、</w:t>
      </w:r>
      <w:r w:rsidR="00D2412A" w:rsidRPr="00D2412A">
        <w:t>市區線運量成長與占比提升</w:t>
      </w:r>
    </w:p>
    <w:p w14:paraId="2555670B" w14:textId="2F6203A4" w:rsidR="00B333D0" w:rsidRPr="00C72A9F" w:rsidRDefault="00B333D0" w:rsidP="002A4305">
      <w:pPr>
        <w:widowControl/>
        <w:spacing w:beforeLines="0" w:before="0" w:afterLines="0" w:after="160" w:line="278" w:lineRule="auto"/>
        <w:ind w:firstLineChars="0" w:firstLine="480"/>
        <w:jc w:val="left"/>
      </w:pPr>
      <w:r>
        <w:rPr>
          <w:rFonts w:hint="eastAsia"/>
        </w:rPr>
        <w:t>與景區線的崩潰形成鮮明對比，</w:t>
      </w:r>
      <w:r>
        <w:rPr>
          <w:rFonts w:hint="eastAsia"/>
        </w:rPr>
        <w:t>301</w:t>
      </w:r>
      <w:r>
        <w:rPr>
          <w:rFonts w:hint="eastAsia"/>
        </w:rPr>
        <w:t>於觀光停滯期相對成長</w:t>
      </w:r>
      <w:r>
        <w:rPr>
          <w:rFonts w:hint="eastAsia"/>
        </w:rPr>
        <w:t>18.0%</w:t>
      </w:r>
      <w:r w:rsidR="00C72A9F">
        <w:rPr>
          <w:rFonts w:hint="eastAsia"/>
        </w:rPr>
        <w:t>，一來</w:t>
      </w:r>
      <w:proofErr w:type="gramStart"/>
      <w:r w:rsidR="00C72A9F">
        <w:rPr>
          <w:rFonts w:hint="eastAsia"/>
        </w:rPr>
        <w:t>一</w:t>
      </w:r>
      <w:proofErr w:type="gramEnd"/>
      <w:r w:rsidR="00C72A9F">
        <w:rPr>
          <w:rFonts w:hint="eastAsia"/>
        </w:rPr>
        <w:t>往，</w:t>
      </w:r>
      <w:r w:rsidR="00C72A9F">
        <w:rPr>
          <w:rFonts w:hint="eastAsia"/>
        </w:rPr>
        <w:t>114</w:t>
      </w:r>
      <w:r w:rsidR="00C72A9F">
        <w:rPr>
          <w:rFonts w:hint="eastAsia"/>
        </w:rPr>
        <w:t>年</w:t>
      </w:r>
      <w:r w:rsidR="00C72A9F">
        <w:rPr>
          <w:rFonts w:hint="eastAsia"/>
        </w:rPr>
        <w:t>301</w:t>
      </w:r>
      <w:r w:rsidR="00C72A9F">
        <w:rPr>
          <w:rFonts w:hint="eastAsia"/>
        </w:rPr>
        <w:t>在</w:t>
      </w:r>
      <w:r w:rsidR="00C72A9F" w:rsidRPr="007111DC">
        <w:t>整體</w:t>
      </w:r>
      <w:r w:rsidR="00C72A9F">
        <w:rPr>
          <w:rFonts w:hint="eastAsia"/>
        </w:rPr>
        <w:t>花蓮市區客運</w:t>
      </w:r>
      <w:r w:rsidR="00C72A9F" w:rsidRPr="007111DC">
        <w:t>路網中</w:t>
      </w:r>
      <w:r w:rsidR="00732900">
        <w:rPr>
          <w:rFonts w:hint="eastAsia"/>
        </w:rPr>
        <w:t>突破</w:t>
      </w:r>
      <w:r w:rsidR="00C72A9F">
        <w:rPr>
          <w:rFonts w:hint="eastAsia"/>
        </w:rPr>
        <w:t>過半</w:t>
      </w:r>
      <w:r w:rsidR="00C72A9F" w:rsidRPr="007111DC">
        <w:t>比重</w:t>
      </w:r>
      <w:r>
        <w:rPr>
          <w:rFonts w:hint="eastAsia"/>
        </w:rPr>
        <w:t>。</w:t>
      </w:r>
      <w:r w:rsidR="002E47D4">
        <w:rPr>
          <w:rFonts w:hint="eastAsia"/>
        </w:rPr>
        <w:t>301</w:t>
      </w:r>
      <w:r w:rsidR="00732900">
        <w:rPr>
          <w:rFonts w:hint="eastAsia"/>
        </w:rPr>
        <w:t>、</w:t>
      </w:r>
      <w:r w:rsidR="00732900" w:rsidRPr="002E47D4">
        <w:t>305</w:t>
      </w:r>
      <w:r w:rsidR="00732900" w:rsidRPr="002E47D4">
        <w:t>、</w:t>
      </w:r>
      <w:r w:rsidR="00732900" w:rsidRPr="002E47D4">
        <w:t>308</w:t>
      </w:r>
      <w:r>
        <w:rPr>
          <w:rFonts w:hint="eastAsia"/>
        </w:rPr>
        <w:t>作為純市區路</w:t>
      </w:r>
      <w:r w:rsidR="00764CB2">
        <w:rPr>
          <w:rFonts w:hint="eastAsia"/>
        </w:rPr>
        <w:t>線</w:t>
      </w:r>
      <w:r>
        <w:rPr>
          <w:rFonts w:hint="eastAsia"/>
        </w:rPr>
        <w:t>，不受中橫公路中斷的影響</w:t>
      </w:r>
      <w:r w:rsidR="00B555AC">
        <w:rPr>
          <w:rFonts w:hint="eastAsia"/>
        </w:rPr>
        <w:t>，</w:t>
      </w:r>
      <w:r>
        <w:rPr>
          <w:rFonts w:hint="eastAsia"/>
        </w:rPr>
        <w:t>加上</w:t>
      </w:r>
      <w:r w:rsidR="000102D3" w:rsidRPr="000102D3">
        <w:t>TPASS</w:t>
      </w:r>
      <w:r w:rsidR="000102D3" w:rsidRPr="000102D3">
        <w:t>通勤票</w:t>
      </w:r>
      <w:r w:rsidR="000102D3">
        <w:rPr>
          <w:rFonts w:hint="eastAsia"/>
        </w:rPr>
        <w:t>的推廣</w:t>
      </w:r>
      <w:r>
        <w:rPr>
          <w:rFonts w:hint="eastAsia"/>
        </w:rPr>
        <w:t>，</w:t>
      </w:r>
      <w:r w:rsidR="00732900">
        <w:rPr>
          <w:rFonts w:hint="eastAsia"/>
        </w:rPr>
        <w:t>市區路線</w:t>
      </w:r>
      <w:r w:rsidR="002D1DAF">
        <w:rPr>
          <w:rFonts w:hint="eastAsia"/>
        </w:rPr>
        <w:t>也成為</w:t>
      </w:r>
      <w:r w:rsidR="002D1DAF">
        <w:rPr>
          <w:rFonts w:hint="eastAsia"/>
        </w:rPr>
        <w:t>TPASS</w:t>
      </w:r>
      <w:r w:rsidR="002D1DAF">
        <w:rPr>
          <w:rFonts w:hint="eastAsia"/>
        </w:rPr>
        <w:t>政策下的</w:t>
      </w:r>
      <w:r>
        <w:rPr>
          <w:rFonts w:hint="eastAsia"/>
        </w:rPr>
        <w:t>受益者</w:t>
      </w:r>
      <w:r w:rsidR="00732900">
        <w:rPr>
          <w:rFonts w:hint="eastAsia"/>
        </w:rPr>
        <w:t>，</w:t>
      </w:r>
      <w:r w:rsidR="002E47D4" w:rsidRPr="002E47D4">
        <w:t>在</w:t>
      </w:r>
      <w:r w:rsidR="002E47D4" w:rsidRPr="002E47D4">
        <w:t>114</w:t>
      </w:r>
      <w:r w:rsidR="002E47D4" w:rsidRPr="002E47D4">
        <w:t>年</w:t>
      </w:r>
      <w:r w:rsidR="00732900">
        <w:rPr>
          <w:rFonts w:hint="eastAsia"/>
        </w:rPr>
        <w:t>呈現運量成長。</w:t>
      </w:r>
    </w:p>
    <w:p w14:paraId="4A7E1B45" w14:textId="089C7BCD" w:rsidR="00B333D0" w:rsidRPr="00B333D0" w:rsidRDefault="00B333D0" w:rsidP="00B333D0">
      <w:pPr>
        <w:widowControl/>
        <w:spacing w:beforeLines="0" w:before="0" w:afterLines="0" w:after="160" w:line="278" w:lineRule="auto"/>
        <w:ind w:firstLineChars="0" w:firstLine="0"/>
        <w:jc w:val="left"/>
      </w:pPr>
      <w:r>
        <w:rPr>
          <w:rFonts w:hint="eastAsia"/>
        </w:rPr>
        <w:t>三、</w:t>
      </w:r>
      <w:r w:rsidR="007D0069">
        <w:rPr>
          <w:rFonts w:hint="eastAsia"/>
        </w:rPr>
        <w:t>市區</w:t>
      </w:r>
      <w:r w:rsidR="00656722" w:rsidRPr="00656722">
        <w:t>路網結構已</w:t>
      </w:r>
      <w:r w:rsidR="007D0069">
        <w:rPr>
          <w:rFonts w:hint="eastAsia"/>
        </w:rPr>
        <w:t>從</w:t>
      </w:r>
      <w:r w:rsidR="007D0069" w:rsidRPr="00271459">
        <w:t>景區</w:t>
      </w:r>
      <w:r w:rsidR="007D0069">
        <w:rPr>
          <w:rFonts w:hint="eastAsia"/>
        </w:rPr>
        <w:t>線回歸到由市區線主導</w:t>
      </w:r>
    </w:p>
    <w:p w14:paraId="163D434E" w14:textId="6A3AE6B5" w:rsidR="00B333D0" w:rsidRPr="00985544" w:rsidRDefault="00EB1576" w:rsidP="00EB1576">
      <w:pPr>
        <w:widowControl/>
        <w:spacing w:beforeLines="0" w:before="0" w:afterLines="0" w:after="160" w:line="278" w:lineRule="auto"/>
        <w:ind w:firstLineChars="0" w:firstLine="480"/>
        <w:jc w:val="left"/>
      </w:pPr>
      <w:r w:rsidRPr="00EB1576">
        <w:t>統聯</w:t>
      </w:r>
      <w:r w:rsidR="00B333D0">
        <w:rPr>
          <w:rFonts w:hint="eastAsia"/>
        </w:rPr>
        <w:t>客運在</w:t>
      </w:r>
      <w:r>
        <w:rPr>
          <w:rFonts w:hint="eastAsia"/>
        </w:rPr>
        <w:t>113</w:t>
      </w:r>
      <w:r w:rsidR="00B333D0">
        <w:rPr>
          <w:rFonts w:hint="eastAsia"/>
        </w:rPr>
        <w:t>年</w:t>
      </w:r>
      <w:r w:rsidR="00B333D0">
        <w:rPr>
          <w:rFonts w:hint="eastAsia"/>
        </w:rPr>
        <w:t>11</w:t>
      </w:r>
      <w:r w:rsidR="00B333D0">
        <w:rPr>
          <w:rFonts w:hint="eastAsia"/>
        </w:rPr>
        <w:t>月進行路線調整，將原有的</w:t>
      </w:r>
      <w:r w:rsidR="00B333D0">
        <w:rPr>
          <w:rFonts w:hint="eastAsia"/>
        </w:rPr>
        <w:t>1123</w:t>
      </w:r>
      <w:r w:rsidR="00B333D0">
        <w:rPr>
          <w:rFonts w:hint="eastAsia"/>
        </w:rPr>
        <w:t>路線分化為</w:t>
      </w:r>
      <w:r w:rsidR="00B333D0">
        <w:rPr>
          <w:rFonts w:hint="eastAsia"/>
        </w:rPr>
        <w:t>311</w:t>
      </w:r>
      <w:r w:rsidR="00B333D0">
        <w:rPr>
          <w:rFonts w:hint="eastAsia"/>
        </w:rPr>
        <w:t>主線與</w:t>
      </w:r>
      <w:r w:rsidR="00B333D0">
        <w:rPr>
          <w:rFonts w:hint="eastAsia"/>
        </w:rPr>
        <w:t>311A</w:t>
      </w:r>
      <w:r w:rsidR="00B333D0">
        <w:rPr>
          <w:rFonts w:hint="eastAsia"/>
        </w:rPr>
        <w:t>支線，</w:t>
      </w:r>
      <w:r w:rsidR="00B333D0">
        <w:rPr>
          <w:rFonts w:hint="eastAsia"/>
        </w:rPr>
        <w:t>311</w:t>
      </w:r>
      <w:r w:rsidR="00B333D0">
        <w:rPr>
          <w:rFonts w:hint="eastAsia"/>
        </w:rPr>
        <w:t>於</w:t>
      </w:r>
      <w:r>
        <w:rPr>
          <w:rFonts w:hint="eastAsia"/>
        </w:rPr>
        <w:t>114</w:t>
      </w:r>
      <w:r w:rsidR="00B333D0">
        <w:rPr>
          <w:rFonts w:hint="eastAsia"/>
        </w:rPr>
        <w:t>年的運量占比達</w:t>
      </w:r>
      <w:r w:rsidR="00B333D0">
        <w:rPr>
          <w:rFonts w:hint="eastAsia"/>
        </w:rPr>
        <w:t>12.5%</w:t>
      </w:r>
      <w:r w:rsidR="00B333D0">
        <w:rPr>
          <w:rFonts w:hint="eastAsia"/>
        </w:rPr>
        <w:t>。同時，</w:t>
      </w:r>
      <w:r w:rsidR="00B333D0">
        <w:rPr>
          <w:rFonts w:hint="eastAsia"/>
        </w:rPr>
        <w:t>303</w:t>
      </w:r>
      <w:proofErr w:type="gramStart"/>
      <w:r w:rsidR="00B333D0">
        <w:rPr>
          <w:rFonts w:hint="eastAsia"/>
        </w:rPr>
        <w:t>山線景點</w:t>
      </w:r>
      <w:proofErr w:type="gramEnd"/>
      <w:r w:rsidR="00B333D0">
        <w:rPr>
          <w:rFonts w:hint="eastAsia"/>
        </w:rPr>
        <w:t>線在</w:t>
      </w:r>
      <w:r w:rsidR="00785BA8">
        <w:rPr>
          <w:rFonts w:hint="eastAsia"/>
        </w:rPr>
        <w:t>114</w:t>
      </w:r>
      <w:r w:rsidR="00B333D0">
        <w:rPr>
          <w:rFonts w:hint="eastAsia"/>
        </w:rPr>
        <w:t>年占比達</w:t>
      </w:r>
      <w:r w:rsidR="00B333D0">
        <w:rPr>
          <w:rFonts w:hint="eastAsia"/>
        </w:rPr>
        <w:t>12.7%</w:t>
      </w:r>
      <w:r w:rsidR="00B333D0">
        <w:rPr>
          <w:rFonts w:hint="eastAsia"/>
        </w:rPr>
        <w:t>，與</w:t>
      </w:r>
      <w:r w:rsidR="00B333D0">
        <w:rPr>
          <w:rFonts w:hint="eastAsia"/>
        </w:rPr>
        <w:t>311</w:t>
      </w:r>
      <w:r w:rsidR="00B333D0">
        <w:rPr>
          <w:rFonts w:hint="eastAsia"/>
        </w:rPr>
        <w:t>並肩成為第二梯隊。</w:t>
      </w:r>
      <w:r w:rsidR="00271459" w:rsidRPr="00271459">
        <w:t>整體來看，</w:t>
      </w:r>
      <w:r w:rsidR="00271459" w:rsidRPr="00271459">
        <w:t>114</w:t>
      </w:r>
      <w:r w:rsidR="00271459" w:rsidRPr="00271459">
        <w:t>年市區線體系（</w:t>
      </w:r>
      <w:r w:rsidR="00271459" w:rsidRPr="00271459">
        <w:t>301</w:t>
      </w:r>
      <w:r w:rsidR="00271459" w:rsidRPr="00271459">
        <w:t>、</w:t>
      </w:r>
      <w:r w:rsidR="00271459" w:rsidRPr="00271459">
        <w:t>305</w:t>
      </w:r>
      <w:r w:rsidR="00271459" w:rsidRPr="00271459">
        <w:t>、</w:t>
      </w:r>
      <w:r w:rsidR="00271459" w:rsidRPr="00271459">
        <w:t>308</w:t>
      </w:r>
      <w:r w:rsidR="00271459" w:rsidRPr="00271459">
        <w:t>、</w:t>
      </w:r>
      <w:r w:rsidR="00271459" w:rsidRPr="00271459">
        <w:t>311</w:t>
      </w:r>
      <w:r w:rsidR="00271459" w:rsidRPr="00271459">
        <w:t>等）占比明顯提高</w:t>
      </w:r>
      <w:r w:rsidR="00271459">
        <w:rPr>
          <w:rFonts w:hint="eastAsia"/>
        </w:rPr>
        <w:t>，</w:t>
      </w:r>
      <w:r w:rsidR="00B333D0">
        <w:rPr>
          <w:rFonts w:hint="eastAsia"/>
        </w:rPr>
        <w:t>顯示</w:t>
      </w:r>
      <w:r w:rsidR="00785BA8">
        <w:rPr>
          <w:rFonts w:hint="eastAsia"/>
        </w:rPr>
        <w:t>花蓮縣市區</w:t>
      </w:r>
      <w:r w:rsidR="00B333D0">
        <w:rPr>
          <w:rFonts w:hint="eastAsia"/>
        </w:rPr>
        <w:t>客運已從</w:t>
      </w:r>
      <w:r w:rsidR="00271459" w:rsidRPr="00271459">
        <w:t>由</w:t>
      </w:r>
      <w:r w:rsidR="00271459" w:rsidRPr="00271459">
        <w:t>112</w:t>
      </w:r>
      <w:r w:rsidR="00271459" w:rsidRPr="00271459">
        <w:t>年景區線主導（</w:t>
      </w:r>
      <w:r w:rsidR="00271459" w:rsidRPr="00271459">
        <w:t>302</w:t>
      </w:r>
      <w:r w:rsidR="00271459" w:rsidRPr="00271459">
        <w:t>、</w:t>
      </w:r>
      <w:r w:rsidR="00271459" w:rsidRPr="00271459">
        <w:t>310</w:t>
      </w:r>
      <w:r w:rsidR="00271459" w:rsidRPr="00271459">
        <w:t>占</w:t>
      </w:r>
      <w:r w:rsidR="00271459" w:rsidRPr="00271459">
        <w:t>53.5%</w:t>
      </w:r>
      <w:r w:rsidR="00271459" w:rsidRPr="00271459">
        <w:t>）轉為以市區與在地路線為主的分布型態。</w:t>
      </w:r>
    </w:p>
    <w:p w14:paraId="68CEBE9A" w14:textId="0F038CCD" w:rsidR="00943908" w:rsidRDefault="00943908">
      <w:pPr>
        <w:widowControl/>
        <w:spacing w:beforeLines="0" w:before="0" w:afterLines="0" w:after="160" w:line="278" w:lineRule="auto"/>
        <w:ind w:firstLineChars="0" w:firstLine="0"/>
        <w:jc w:val="left"/>
        <w:rPr>
          <w:rFonts w:cstheme="majorBidi"/>
          <w:b/>
          <w:bCs/>
          <w:color w:val="000000" w:themeColor="text1"/>
        </w:rPr>
      </w:pPr>
      <w:r>
        <w:rPr>
          <w:rFonts w:cstheme="majorBidi"/>
          <w:b/>
          <w:bCs/>
          <w:color w:val="000000" w:themeColor="text1"/>
        </w:rPr>
        <w:br w:type="page"/>
      </w:r>
    </w:p>
    <w:p w14:paraId="21210D35" w14:textId="6B767A6C" w:rsidR="009C6BA4" w:rsidRDefault="00641282" w:rsidP="008075F6">
      <w:pPr>
        <w:pStyle w:val="3"/>
      </w:pPr>
      <w:bookmarkStart w:id="3" w:name="_Toc228952106"/>
      <w:r w:rsidRPr="00641282">
        <w:lastRenderedPageBreak/>
        <w:t>月運量趨勢</w:t>
      </w:r>
      <w:bookmarkEnd w:id="3"/>
    </w:p>
    <w:p w14:paraId="0F22F687" w14:textId="77777777" w:rsidR="00641282" w:rsidRDefault="00641282" w:rsidP="00641282">
      <w:pPr>
        <w:keepNext/>
        <w:spacing w:before="180" w:after="180"/>
        <w:ind w:firstLine="540"/>
      </w:pPr>
      <w:r>
        <w:rPr>
          <w:rFonts w:ascii="標楷體" w:hAnsi="標楷體"/>
          <w:noProof/>
          <w14:ligatures w14:val="standardContextual"/>
        </w:rPr>
        <w:drawing>
          <wp:inline distT="0" distB="0" distL="0" distR="0" wp14:anchorId="65F6CD29" wp14:editId="10865878">
            <wp:extent cx="5274310" cy="2637155"/>
            <wp:effectExtent l="0" t="0" r="2540" b="0"/>
            <wp:docPr id="70677550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75501" name="圖片 70677550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A5809" w14:textId="77E22C19" w:rsidR="00641282" w:rsidRDefault="00641282" w:rsidP="00BC3E00">
      <w:pPr>
        <w:pStyle w:val="af"/>
        <w:spacing w:before="180" w:after="180"/>
        <w:ind w:firstLine="540"/>
        <w:jc w:val="center"/>
        <w:rPr>
          <w:rFonts w:ascii="標楷體" w:hAnsi="標楷體"/>
        </w:rPr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</w:t>
      </w:r>
      <w:r w:rsidR="00F90852">
        <w:fldChar w:fldCharType="end"/>
      </w:r>
      <w:r>
        <w:rPr>
          <w:rFonts w:hint="eastAsia"/>
        </w:rPr>
        <w:t xml:space="preserve">　</w:t>
      </w:r>
      <w:r w:rsidRPr="00641282">
        <w:t>112</w:t>
      </w:r>
      <w:r w:rsidRPr="00641282">
        <w:t>年至</w:t>
      </w:r>
      <w:r w:rsidRPr="00641282">
        <w:t>114</w:t>
      </w:r>
      <w:r w:rsidRPr="00641282">
        <w:t>年</w:t>
      </w:r>
      <w:r w:rsidRPr="00641282">
        <w:t>1</w:t>
      </w:r>
      <w:r w:rsidRPr="00641282">
        <w:t>月至</w:t>
      </w:r>
      <w:r w:rsidRPr="00641282">
        <w:t>12</w:t>
      </w:r>
      <w:r w:rsidRPr="00641282">
        <w:t>月花蓮縣市區客運月總運量折線圖</w:t>
      </w:r>
    </w:p>
    <w:p w14:paraId="71BCCCFE" w14:textId="2EC8068F" w:rsidR="00943908" w:rsidRDefault="0080185A" w:rsidP="00A43AF0">
      <w:pPr>
        <w:spacing w:before="180" w:after="180"/>
        <w:ind w:firstLine="540"/>
        <w:rPr>
          <w:rFonts w:cs="Times New Roman"/>
        </w:rPr>
      </w:pPr>
      <w:r w:rsidRPr="00CA75E4">
        <w:rPr>
          <w:rFonts w:cs="Times New Roman"/>
        </w:rPr>
        <w:t>由圖</w:t>
      </w:r>
      <w:r w:rsidRPr="00CA75E4">
        <w:rPr>
          <w:rFonts w:cs="Times New Roman"/>
        </w:rPr>
        <w:t>1.1.2</w:t>
      </w:r>
      <w:r w:rsidRPr="00CA75E4">
        <w:rPr>
          <w:rFonts w:cs="Times New Roman"/>
        </w:rPr>
        <w:t>可觀察，</w:t>
      </w:r>
      <w:r w:rsidRPr="00CA75E4">
        <w:rPr>
          <w:rFonts w:cs="Times New Roman"/>
        </w:rPr>
        <w:t>11</w:t>
      </w:r>
      <w:r w:rsidR="00B05A11" w:rsidRPr="00CA75E4">
        <w:rPr>
          <w:rFonts w:cs="Times New Roman" w:hint="eastAsia"/>
        </w:rPr>
        <w:t>2</w:t>
      </w:r>
      <w:r w:rsidRPr="00CA75E4">
        <w:rPr>
          <w:rFonts w:cs="Times New Roman"/>
        </w:rPr>
        <w:t>年花蓮縣市區客運月運量整體呈現緩步成長趨勢；</w:t>
      </w:r>
      <w:r w:rsidRPr="00CA75E4">
        <w:rPr>
          <w:rFonts w:cs="Times New Roman"/>
        </w:rPr>
        <w:t>113</w:t>
      </w:r>
      <w:r w:rsidRPr="00CA75E4">
        <w:rPr>
          <w:rFonts w:cs="Times New Roman"/>
        </w:rPr>
        <w:t>年則於</w:t>
      </w:r>
      <w:r w:rsidRPr="00CA75E4">
        <w:rPr>
          <w:rFonts w:cs="Times New Roman"/>
        </w:rPr>
        <w:t>4</w:t>
      </w:r>
      <w:r w:rsidRPr="00CA75E4">
        <w:rPr>
          <w:rFonts w:cs="Times New Roman"/>
        </w:rPr>
        <w:t>月出現明顯下滑，與</w:t>
      </w:r>
      <w:r w:rsidRPr="00CA75E4">
        <w:rPr>
          <w:rFonts w:cs="Times New Roman"/>
        </w:rPr>
        <w:t>113</w:t>
      </w:r>
      <w:r w:rsidRPr="00CA75E4">
        <w:rPr>
          <w:rFonts w:cs="Times New Roman"/>
        </w:rPr>
        <w:t>年</w:t>
      </w:r>
      <w:r w:rsidRPr="00CA75E4">
        <w:rPr>
          <w:rFonts w:cs="Times New Roman"/>
        </w:rPr>
        <w:t>4</w:t>
      </w:r>
      <w:r w:rsidRPr="00CA75E4">
        <w:rPr>
          <w:rFonts w:cs="Times New Roman"/>
        </w:rPr>
        <w:t>月</w:t>
      </w:r>
      <w:r w:rsidRPr="00CA75E4">
        <w:rPr>
          <w:rFonts w:cs="Times New Roman"/>
        </w:rPr>
        <w:t>3</w:t>
      </w:r>
      <w:r w:rsidRPr="00CA75E4">
        <w:rPr>
          <w:rFonts w:cs="Times New Roman"/>
        </w:rPr>
        <w:t>日花蓮地震後續影響有關，包含太魯閣國家公園封閉修復、部分觀光景區暫停開放，以及道路交通中斷或管制等因素，皆可能降低觀光旅次與公共運輸使用需求，惟後續月份運量已有逐步回升情形。</w:t>
      </w:r>
      <w:r w:rsidRPr="00CA75E4">
        <w:rPr>
          <w:rFonts w:cs="Times New Roman"/>
        </w:rPr>
        <w:t>114</w:t>
      </w:r>
      <w:r w:rsidRPr="00CA75E4">
        <w:rPr>
          <w:rFonts w:cs="Times New Roman"/>
        </w:rPr>
        <w:t>年整體仍處於災後復原及觀光環境重整階段，多數月份搭乘次數相較</w:t>
      </w:r>
      <w:r w:rsidRPr="00CA75E4">
        <w:rPr>
          <w:rFonts w:cs="Times New Roman"/>
        </w:rPr>
        <w:t>112</w:t>
      </w:r>
      <w:r w:rsidRPr="00CA75E4">
        <w:rPr>
          <w:rFonts w:cs="Times New Roman"/>
        </w:rPr>
        <w:t>年偏低，顯示災害對花蓮地區觀光與運輸需求之影響仍持續存在；然而，在</w:t>
      </w:r>
      <w:r w:rsidRPr="00CA75E4">
        <w:rPr>
          <w:rFonts w:cs="Times New Roman"/>
        </w:rPr>
        <w:t>TPASS</w:t>
      </w:r>
      <w:r w:rsidRPr="00CA75E4">
        <w:rPr>
          <w:rFonts w:cs="Times New Roman"/>
        </w:rPr>
        <w:t>通勤月票政策推動及民眾日常通勤、就學、就醫等基本民生運輸需求支撐下，各月運量仍維持一定水準，並呈現小幅回升情形。</w:t>
      </w:r>
    </w:p>
    <w:p w14:paraId="5B8FFDDC" w14:textId="2BF0636E" w:rsidR="00905DA3" w:rsidRPr="00CA75E4" w:rsidRDefault="00943908" w:rsidP="00943908">
      <w:pPr>
        <w:widowControl/>
        <w:spacing w:beforeLines="0" w:before="0" w:afterLines="0" w:after="160" w:line="278" w:lineRule="auto"/>
        <w:ind w:firstLineChars="0"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394ED0E" w14:textId="194C4EF4" w:rsidR="00641282" w:rsidRDefault="004516A8" w:rsidP="008075F6">
      <w:pPr>
        <w:pStyle w:val="3"/>
      </w:pPr>
      <w:bookmarkStart w:id="4" w:name="_Toc228952107"/>
      <w:r w:rsidRPr="004516A8">
        <w:lastRenderedPageBreak/>
        <w:t>持卡身分分析</w:t>
      </w:r>
      <w:bookmarkEnd w:id="4"/>
    </w:p>
    <w:p w14:paraId="0AAEF3B1" w14:textId="77777777" w:rsidR="004516A8" w:rsidRDefault="004516A8" w:rsidP="0089561C">
      <w:pPr>
        <w:keepNext/>
        <w:spacing w:before="180" w:after="180"/>
        <w:ind w:firstLine="540"/>
        <w:jc w:val="center"/>
      </w:pPr>
      <w:r>
        <w:rPr>
          <w:rFonts w:hint="eastAsia"/>
          <w:noProof/>
          <w14:ligatures w14:val="standardContextual"/>
        </w:rPr>
        <w:drawing>
          <wp:inline distT="0" distB="0" distL="0" distR="0" wp14:anchorId="20F153F3" wp14:editId="222B7C88">
            <wp:extent cx="4192438" cy="3144583"/>
            <wp:effectExtent l="0" t="0" r="0" b="0"/>
            <wp:docPr id="8464389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38971" name="圖片 84643897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4639" cy="318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CF6A" w14:textId="26FF790F" w:rsidR="004516A8" w:rsidRDefault="004516A8" w:rsidP="004516A8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3</w:t>
      </w:r>
      <w:r w:rsidR="00F90852">
        <w:fldChar w:fldCharType="end"/>
      </w:r>
      <w:r>
        <w:rPr>
          <w:rFonts w:hint="eastAsia"/>
        </w:rPr>
        <w:t xml:space="preserve">　</w:t>
      </w:r>
      <w:r w:rsidRPr="004516A8">
        <w:t>花蓮縣市區客運搭車持卡身分長條圖</w:t>
      </w:r>
    </w:p>
    <w:p w14:paraId="5D9B174A" w14:textId="7A286BBC" w:rsidR="004516A8" w:rsidRDefault="004516A8" w:rsidP="004516A8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</w:t>
      </w:r>
      <w:r w:rsidR="00F90852">
        <w:fldChar w:fldCharType="end"/>
      </w:r>
      <w:r>
        <w:rPr>
          <w:rFonts w:hint="eastAsia"/>
        </w:rPr>
        <w:t xml:space="preserve">　</w:t>
      </w:r>
      <w:r w:rsidRPr="004516A8">
        <w:t>112</w:t>
      </w:r>
      <w:r w:rsidRPr="004516A8">
        <w:t>年至</w:t>
      </w:r>
      <w:r w:rsidRPr="004516A8">
        <w:t>114</w:t>
      </w:r>
      <w:r w:rsidRPr="004516A8">
        <w:t>年花蓮縣市區客運搭車持卡身分統計表</w:t>
      </w:r>
    </w:p>
    <w:tbl>
      <w:tblPr>
        <w:tblW w:w="9214" w:type="dxa"/>
        <w:tblInd w:w="-28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4"/>
        <w:gridCol w:w="1486"/>
        <w:gridCol w:w="1486"/>
        <w:gridCol w:w="1486"/>
        <w:gridCol w:w="1486"/>
        <w:gridCol w:w="1486"/>
      </w:tblGrid>
      <w:tr w:rsidR="004516A8" w:rsidRPr="004516A8" w14:paraId="4B137EBD" w14:textId="77777777" w:rsidTr="0079737E">
        <w:trPr>
          <w:trHeight w:val="750"/>
        </w:trPr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755CD7A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        年份</w:t>
            </w:r>
            <w:r w:rsidRPr="004516A8">
              <w:rPr>
                <w:rFonts w:ascii="標楷體" w:hAnsi="標楷體" w:cs="Calibri"/>
                <w:color w:val="000000"/>
                <w:kern w:val="0"/>
              </w:rPr>
              <w:br/>
              <w:t>持卡身分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89DD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112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CC0E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113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D1894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114</w:t>
            </w:r>
          </w:p>
        </w:tc>
        <w:tc>
          <w:tcPr>
            <w:tcW w:w="1486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C5272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439762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4516A8" w:rsidRPr="004516A8" w14:paraId="3DD0B1E3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20754" w14:textId="32E96C5A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普通       </w:t>
            </w:r>
            <w:r w:rsidR="006A5052">
              <w:rPr>
                <w:rFonts w:ascii="標楷體" w:hAnsi="標楷體" w:cs="Calibri"/>
                <w:color w:val="000000"/>
                <w:kern w:val="0"/>
              </w:rPr>
              <w:t>（</w:t>
            </w:r>
            <w:r w:rsidRPr="004516A8">
              <w:rPr>
                <w:rFonts w:ascii="標楷體" w:hAnsi="標楷體" w:cs="Calibri"/>
                <w:color w:val="000000"/>
                <w:kern w:val="0"/>
              </w:rPr>
              <w:t>含TPASS</w:t>
            </w:r>
            <w:r w:rsidR="006A5052">
              <w:rPr>
                <w:rFonts w:ascii="標楷體" w:hAnsi="標楷體" w:cs="Calibri"/>
                <w:color w:val="000000"/>
                <w:kern w:val="0"/>
              </w:rPr>
              <w:t>）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0063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277,326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B70F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241,795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DBA108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218,768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989A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-12.8%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2876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-9.5%</w:t>
            </w:r>
          </w:p>
        </w:tc>
      </w:tr>
      <w:tr w:rsidR="004516A8" w:rsidRPr="004516A8" w14:paraId="566BB09B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531E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5A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65.8%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2897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64.2%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E195F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67.0%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313D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D53F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60A4AA66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2FDC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敬老優待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EA27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23,869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BB41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33,514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583F0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22,415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7C31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40.4%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5373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-33.1%</w:t>
            </w:r>
          </w:p>
        </w:tc>
      </w:tr>
      <w:tr w:rsidR="004516A8" w:rsidRPr="004516A8" w14:paraId="20605647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9EE5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9269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5.7%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973E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8.9%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2015B2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6.9%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D310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E611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1AB4A732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A92D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學生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14DE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80,269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5748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52,492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650775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46,221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C033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-34.6%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474E0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-12.0%</w:t>
            </w:r>
          </w:p>
        </w:tc>
      </w:tr>
      <w:tr w:rsidR="004516A8" w:rsidRPr="004516A8" w14:paraId="7C1ECD76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ED95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D6F0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19.0%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6AA7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14.0%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15E1E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14.2%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7685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B28F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2D8E567C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D2A3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愛心優待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A687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4,486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64BD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9,214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A829D5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8,448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9A91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105.4%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8D9F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-8.3%</w:t>
            </w:r>
          </w:p>
        </w:tc>
      </w:tr>
      <w:tr w:rsidR="004516A8" w:rsidRPr="004516A8" w14:paraId="66A83732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89BC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DEFA0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1.1%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E930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2.5%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5B85C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2.6%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8F8E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1207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1C09458D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5A668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其他優待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D5D4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35,771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06B1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39,392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6A678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30,731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30CE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10.1%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29F6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-22%</w:t>
            </w:r>
          </w:p>
        </w:tc>
      </w:tr>
      <w:tr w:rsidR="004516A8" w:rsidRPr="004516A8" w14:paraId="5D282CC0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DE89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1F0A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8.5%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A2F2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10.5%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7FC80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9.4%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8AA3A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7411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4E44C6C6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99A1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總計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9441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421,721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6EB9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376,407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A9F97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326,583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5429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-10.8%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8A9B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-13.2%</w:t>
            </w:r>
          </w:p>
        </w:tc>
      </w:tr>
      <w:tr w:rsidR="004516A8" w:rsidRPr="004516A8" w14:paraId="2702C11B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A713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662A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D345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8FBF8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47AF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EEBA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</w:tbl>
    <w:p w14:paraId="5DD7762F" w14:textId="1056E0DA" w:rsidR="00943908" w:rsidRDefault="00861145" w:rsidP="004516A8">
      <w:pPr>
        <w:spacing w:before="180" w:after="180"/>
        <w:ind w:firstLine="540"/>
      </w:pPr>
      <w:r>
        <w:rPr>
          <w:rFonts w:hint="eastAsia"/>
        </w:rPr>
        <w:t>由</w:t>
      </w:r>
      <w:r w:rsidR="00843931" w:rsidRPr="00CA75E4">
        <w:t>表</w:t>
      </w:r>
      <w:r w:rsidR="00843931" w:rsidRPr="00CA75E4">
        <w:t>1.1.2</w:t>
      </w:r>
      <w:r>
        <w:rPr>
          <w:rFonts w:hint="eastAsia"/>
        </w:rPr>
        <w:t>可知</w:t>
      </w:r>
      <w:r w:rsidR="00843931" w:rsidRPr="00CA75E4">
        <w:t>，</w:t>
      </w:r>
      <w:r w:rsidR="00843931" w:rsidRPr="00CA75E4">
        <w:t>112</w:t>
      </w:r>
      <w:r w:rsidR="00843931" w:rsidRPr="00CA75E4">
        <w:t>年至</w:t>
      </w:r>
      <w:r w:rsidR="00843931" w:rsidRPr="00CA75E4">
        <w:t>114</w:t>
      </w:r>
      <w:r w:rsidR="00843931" w:rsidRPr="00CA75E4">
        <w:t>年花蓮縣市區客運</w:t>
      </w:r>
      <w:proofErr w:type="gramStart"/>
      <w:r w:rsidR="00843931" w:rsidRPr="00CA75E4">
        <w:t>搭車持卡</w:t>
      </w:r>
      <w:proofErr w:type="gramEnd"/>
      <w:r w:rsidR="00843931" w:rsidRPr="00CA75E4">
        <w:t>身分結構大致以普通票（含</w:t>
      </w:r>
      <w:r w:rsidR="00843931" w:rsidRPr="00CA75E4">
        <w:t>TPASS</w:t>
      </w:r>
      <w:r w:rsidR="00843931" w:rsidRPr="00CA75E4">
        <w:t>）為主。</w:t>
      </w:r>
      <w:r w:rsidR="00843931" w:rsidRPr="00CA75E4">
        <w:t>114</w:t>
      </w:r>
      <w:r w:rsidR="00843931" w:rsidRPr="00CA75E4">
        <w:t>年普通票，占比</w:t>
      </w:r>
      <w:r w:rsidR="00843931" w:rsidRPr="00CA75E4">
        <w:t>67.0%</w:t>
      </w:r>
      <w:r w:rsidR="00843931" w:rsidRPr="00CA75E4">
        <w:t>，較</w:t>
      </w:r>
      <w:r w:rsidR="00843931" w:rsidRPr="00CA75E4">
        <w:t>113</w:t>
      </w:r>
      <w:r w:rsidR="00843931" w:rsidRPr="00CA75E4">
        <w:lastRenderedPageBreak/>
        <w:t>年</w:t>
      </w:r>
      <w:r w:rsidR="00843931" w:rsidRPr="00CA75E4">
        <w:t>64.2%</w:t>
      </w:r>
      <w:r w:rsidR="00843931" w:rsidRPr="00CA75E4">
        <w:t>上升</w:t>
      </w:r>
      <w:r w:rsidR="00843931" w:rsidRPr="00CA75E4">
        <w:t>2.8%</w:t>
      </w:r>
      <w:r w:rsidR="00843931" w:rsidRPr="00CA75E4">
        <w:t>，顯示普通票仍為市區客運主要使用族群。不過，普通票人次仍較</w:t>
      </w:r>
      <w:r w:rsidR="00843931" w:rsidRPr="00CA75E4">
        <w:t>113</w:t>
      </w:r>
      <w:r w:rsidR="00843931" w:rsidRPr="00CA75E4">
        <w:t>年減少</w:t>
      </w:r>
      <w:r w:rsidR="00843931" w:rsidRPr="00CA75E4">
        <w:t>9.5%</w:t>
      </w:r>
      <w:r w:rsidR="00843931" w:rsidRPr="00CA75E4">
        <w:t>，反映整體運量下滑之影響。其他票種方面，敬老優待票，</w:t>
      </w:r>
      <w:r w:rsidR="00AC623F">
        <w:rPr>
          <w:rFonts w:hint="eastAsia"/>
        </w:rPr>
        <w:t>114</w:t>
      </w:r>
      <w:r w:rsidR="00AC623F">
        <w:rPr>
          <w:rFonts w:hint="eastAsia"/>
        </w:rPr>
        <w:t>年</w:t>
      </w:r>
      <w:r w:rsidR="00843931" w:rsidRPr="00CA75E4">
        <w:t>年減</w:t>
      </w:r>
      <w:r w:rsidR="00843931" w:rsidRPr="00CA75E4">
        <w:t>33.1%</w:t>
      </w:r>
      <w:r w:rsidR="00843931" w:rsidRPr="00CA75E4">
        <w:t>，降幅最為明顯；其他優待票及學生票也分別年減</w:t>
      </w:r>
      <w:r w:rsidR="00843931" w:rsidRPr="00CA75E4">
        <w:t>22.0%</w:t>
      </w:r>
      <w:r w:rsidR="00843931" w:rsidRPr="00CA75E4">
        <w:t>及</w:t>
      </w:r>
      <w:r w:rsidR="00843931" w:rsidRPr="00CA75E4">
        <w:t>12.0%</w:t>
      </w:r>
      <w:r w:rsidR="00843931" w:rsidRPr="00CA75E4">
        <w:t>。整體而言，</w:t>
      </w:r>
      <w:r w:rsidR="00843931" w:rsidRPr="00CA75E4">
        <w:t>114</w:t>
      </w:r>
      <w:r w:rsidR="00843931" w:rsidRPr="00CA75E4">
        <w:t>年各持卡身分人次</w:t>
      </w:r>
      <w:r w:rsidR="00AC623F">
        <w:rPr>
          <w:rFonts w:hint="eastAsia"/>
        </w:rPr>
        <w:t>大多</w:t>
      </w:r>
      <w:r w:rsidR="00843931" w:rsidRPr="00CA75E4">
        <w:t>呈下降</w:t>
      </w:r>
      <w:r w:rsidR="007C0D6B">
        <w:rPr>
          <w:rFonts w:hint="eastAsia"/>
        </w:rPr>
        <w:t>，</w:t>
      </w:r>
      <w:r w:rsidR="00843931" w:rsidRPr="00CA75E4">
        <w:t>但普通票（含</w:t>
      </w:r>
      <w:r w:rsidR="00843931" w:rsidRPr="00CA75E4">
        <w:t>TPASS</w:t>
      </w:r>
      <w:r w:rsidR="00843931" w:rsidRPr="00CA75E4">
        <w:t>）占比上升，表示日常通勤、通學及</w:t>
      </w:r>
      <w:r w:rsidR="00843931" w:rsidRPr="00CA75E4">
        <w:t>TPASS</w:t>
      </w:r>
      <w:r w:rsidR="00843931" w:rsidRPr="00CA75E4">
        <w:t>政策對基本運量仍具有支撐作用。</w:t>
      </w:r>
    </w:p>
    <w:p w14:paraId="206F3DE3" w14:textId="4061E506" w:rsidR="00B968F2" w:rsidRPr="00CA75E4" w:rsidRDefault="00943908" w:rsidP="00943908">
      <w:pPr>
        <w:widowControl/>
        <w:spacing w:beforeLines="0" w:before="0" w:afterLines="0" w:after="160" w:line="278" w:lineRule="auto"/>
        <w:ind w:firstLineChars="0" w:firstLine="0"/>
        <w:jc w:val="left"/>
      </w:pPr>
      <w:r>
        <w:br w:type="page"/>
      </w:r>
    </w:p>
    <w:p w14:paraId="6B29154C" w14:textId="363FAAFD" w:rsidR="0089561C" w:rsidRDefault="0089561C" w:rsidP="008075F6">
      <w:pPr>
        <w:pStyle w:val="3"/>
      </w:pPr>
      <w:bookmarkStart w:id="5" w:name="_Toc228952108"/>
      <w:r w:rsidRPr="0089561C">
        <w:lastRenderedPageBreak/>
        <w:t>定期票分析</w:t>
      </w:r>
      <w:bookmarkEnd w:id="5"/>
    </w:p>
    <w:p w14:paraId="69982ECC" w14:textId="77777777" w:rsidR="0089561C" w:rsidRDefault="0089561C" w:rsidP="0089561C">
      <w:pPr>
        <w:keepNext/>
        <w:spacing w:before="180" w:after="180"/>
        <w:ind w:firstLine="540"/>
      </w:pPr>
      <w:r>
        <w:rPr>
          <w:rFonts w:hint="eastAsia"/>
          <w:noProof/>
        </w:rPr>
        <w:drawing>
          <wp:inline distT="0" distB="0" distL="0" distR="0" wp14:anchorId="431B442A" wp14:editId="00C70663">
            <wp:extent cx="5029200" cy="3777959"/>
            <wp:effectExtent l="0" t="0" r="0" b="0"/>
            <wp:docPr id="49345732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992" cy="382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696E5" w14:textId="3F6346AC" w:rsidR="0089561C" w:rsidRDefault="0089561C" w:rsidP="00843931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4</w:t>
      </w:r>
      <w:r w:rsidR="00F90852">
        <w:fldChar w:fldCharType="end"/>
      </w:r>
      <w:r>
        <w:rPr>
          <w:rFonts w:hint="eastAsia"/>
        </w:rPr>
        <w:t xml:space="preserve">　</w:t>
      </w:r>
      <w:r w:rsidRPr="0089561C">
        <w:t>114</w:t>
      </w:r>
      <w:r w:rsidRPr="0089561C">
        <w:t>年花蓮縣市區客運搭車定期票長條圖</w:t>
      </w:r>
    </w:p>
    <w:p w14:paraId="722E828C" w14:textId="63859F0D" w:rsidR="0089561C" w:rsidRDefault="0089561C" w:rsidP="0089561C">
      <w:pPr>
        <w:pStyle w:val="af"/>
        <w:keepNext/>
        <w:spacing w:before="180" w:after="180"/>
        <w:ind w:firstLine="540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3</w:t>
      </w:r>
      <w:r w:rsidR="00F90852">
        <w:fldChar w:fldCharType="end"/>
      </w:r>
      <w:r>
        <w:rPr>
          <w:rFonts w:hint="eastAsia"/>
        </w:rPr>
        <w:t xml:space="preserve">　</w:t>
      </w:r>
      <w:r w:rsidRPr="0089561C">
        <w:t>112</w:t>
      </w:r>
      <w:r w:rsidRPr="0089561C">
        <w:t>年至</w:t>
      </w:r>
      <w:r w:rsidRPr="0089561C">
        <w:t>114</w:t>
      </w:r>
      <w:r w:rsidRPr="0089561C">
        <w:t>年花蓮縣市區客運搭車定期票統計表</w:t>
      </w:r>
    </w:p>
    <w:tbl>
      <w:tblPr>
        <w:tblW w:w="8652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42"/>
        <w:gridCol w:w="1442"/>
        <w:gridCol w:w="1442"/>
        <w:gridCol w:w="1442"/>
        <w:gridCol w:w="1442"/>
        <w:gridCol w:w="1442"/>
      </w:tblGrid>
      <w:tr w:rsidR="0089561C" w:rsidRPr="0089561C" w14:paraId="3032652F" w14:textId="77777777" w:rsidTr="0079737E">
        <w:trPr>
          <w:trHeight w:val="742"/>
        </w:trPr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19AE7AC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      年份</w:t>
            </w:r>
            <w:r w:rsidRPr="0089561C">
              <w:rPr>
                <w:rFonts w:ascii="標楷體" w:hAnsi="標楷體" w:cs="新細明體"/>
                <w:color w:val="000000"/>
                <w:kern w:val="0"/>
              </w:rPr>
              <w:br/>
              <w:t>定期票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888A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EFACF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389B0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42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F845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453DE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89561C" w:rsidRPr="0089561C" w14:paraId="1211AE72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60878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花蓮399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C1C8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1,828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E989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9,260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0D23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13,203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D1E51E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406.6%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F38689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42.6%</w:t>
            </w:r>
          </w:p>
        </w:tc>
      </w:tr>
      <w:tr w:rsidR="0089561C" w:rsidRPr="0089561C" w14:paraId="2C9B4BA7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DFE5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4236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0.4%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F1CA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2.5%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FB24C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4.0%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EFEFE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495DAC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89561C" w:rsidRPr="0089561C" w14:paraId="5076B07B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CB21A0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花蓮199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DB95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12,205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C11E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47,332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A88A5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85,367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5CFEBE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287.8%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499845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80.4%</w:t>
            </w:r>
          </w:p>
        </w:tc>
      </w:tr>
      <w:tr w:rsidR="0089561C" w:rsidRPr="0089561C" w14:paraId="29F5B61E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5D455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9C83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2.9%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3977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12.6%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9678C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26.1%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A3A41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AB24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89561C" w:rsidRPr="0089561C" w14:paraId="4E981131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258677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proofErr w:type="gramStart"/>
            <w:r w:rsidRPr="0089561C">
              <w:rPr>
                <w:rFonts w:ascii="標楷體" w:hAnsi="標楷體" w:cs="新細明體"/>
                <w:color w:val="000000"/>
                <w:kern w:val="0"/>
              </w:rPr>
              <w:t>非定期票</w:t>
            </w:r>
            <w:proofErr w:type="gramEnd"/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59CB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407,688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9EE9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319,815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A24BEE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228,013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847AAB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-21.6%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06D5D11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-28.7%</w:t>
            </w:r>
          </w:p>
        </w:tc>
      </w:tr>
      <w:tr w:rsidR="0089561C" w:rsidRPr="0089561C" w14:paraId="368F6D57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D8719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ACA8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96.7%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95FB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85.0%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EE781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69.8%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66F2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B4222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89561C" w:rsidRPr="0089561C" w14:paraId="2BEB3AAF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762726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C46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421,721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AFF0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376,407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56BEA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326,583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6DD0A52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-10.8%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8E1DD1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-13.2%</w:t>
            </w:r>
          </w:p>
        </w:tc>
      </w:tr>
      <w:tr w:rsidR="0089561C" w:rsidRPr="0089561C" w14:paraId="16F994B7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370D0F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CEF3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1C0B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FAD4A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C7F3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68CFD2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50571D64" w14:textId="45B747CC" w:rsidR="00943908" w:rsidRDefault="003D24E6" w:rsidP="00843931">
      <w:pPr>
        <w:spacing w:before="180" w:after="180"/>
        <w:ind w:firstLine="540"/>
      </w:pPr>
      <w:r w:rsidRPr="00861145">
        <w:t>圖</w:t>
      </w:r>
      <w:r w:rsidRPr="00861145">
        <w:t>1.</w:t>
      </w:r>
      <w:r>
        <w:rPr>
          <w:rFonts w:hint="eastAsia"/>
        </w:rPr>
        <w:t>1</w:t>
      </w:r>
      <w:r w:rsidRPr="00861145">
        <w:t>.</w:t>
      </w:r>
      <w:r>
        <w:rPr>
          <w:rFonts w:hint="eastAsia"/>
        </w:rPr>
        <w:t>4</w:t>
      </w:r>
      <w:r w:rsidRPr="00861145">
        <w:t>及</w:t>
      </w:r>
      <w:r w:rsidR="00843931" w:rsidRPr="00843931">
        <w:t>表</w:t>
      </w:r>
      <w:r w:rsidR="00843931" w:rsidRPr="00843931">
        <w:t>1.1.3</w:t>
      </w:r>
      <w:r w:rsidR="00843931" w:rsidRPr="00843931">
        <w:t>顯示，花蓮縣市區客運定期票使用情形呈現明顯成長趨勢，</w:t>
      </w:r>
      <w:proofErr w:type="gramStart"/>
      <w:r w:rsidR="00843931" w:rsidRPr="00843931">
        <w:t>非定期票</w:t>
      </w:r>
      <w:proofErr w:type="gramEnd"/>
      <w:r w:rsidR="00843931" w:rsidRPr="00843931">
        <w:t>占比則逐年下降。</w:t>
      </w:r>
      <w:proofErr w:type="gramStart"/>
      <w:r w:rsidR="00843931" w:rsidRPr="00843931">
        <w:t>11</w:t>
      </w:r>
      <w:r w:rsidR="00843931" w:rsidRPr="00CA75E4">
        <w:rPr>
          <w:rFonts w:hint="eastAsia"/>
        </w:rPr>
        <w:t>4</w:t>
      </w:r>
      <w:r w:rsidR="00843931" w:rsidRPr="00843931">
        <w:t>年非定期票</w:t>
      </w:r>
      <w:proofErr w:type="gramEnd"/>
      <w:r w:rsidR="00843931" w:rsidRPr="00843931">
        <w:t>，占比</w:t>
      </w:r>
      <w:r w:rsidR="00843931" w:rsidRPr="00843931">
        <w:t>69.8%</w:t>
      </w:r>
      <w:r w:rsidR="00843931" w:rsidRPr="00843931">
        <w:t>，</w:t>
      </w:r>
      <w:r w:rsidR="00843931" w:rsidRPr="00843931">
        <w:lastRenderedPageBreak/>
        <w:t>雖仍為主要票種，但較</w:t>
      </w:r>
      <w:r w:rsidR="00843931" w:rsidRPr="00843931">
        <w:t>113</w:t>
      </w:r>
      <w:r w:rsidR="00843931" w:rsidRPr="00843931">
        <w:t>年</w:t>
      </w:r>
      <w:r w:rsidR="00843931" w:rsidRPr="00843931">
        <w:t>85.0%</w:t>
      </w:r>
      <w:r w:rsidR="00843931" w:rsidRPr="00843931">
        <w:t>大幅下降</w:t>
      </w:r>
      <w:r w:rsidR="00843931" w:rsidRPr="00843931">
        <w:t>15.2</w:t>
      </w:r>
      <w:r w:rsidR="00843931" w:rsidRPr="00CA75E4">
        <w:t>%</w:t>
      </w:r>
      <w:r w:rsidR="00843931" w:rsidRPr="00843931">
        <w:t>；相對地，定期票使用顯著增加，其中花蓮</w:t>
      </w:r>
      <w:r w:rsidR="00843931" w:rsidRPr="00843931">
        <w:t>199</w:t>
      </w:r>
      <w:r w:rsidR="00843931" w:rsidRPr="00843931">
        <w:t>方案由</w:t>
      </w:r>
      <w:r w:rsidR="00843931" w:rsidRPr="00843931">
        <w:t>113</w:t>
      </w:r>
      <w:r w:rsidR="00843931" w:rsidRPr="00843931">
        <w:t>年占比</w:t>
      </w:r>
      <w:r w:rsidR="00843931" w:rsidRPr="00843931">
        <w:t>12.6%</w:t>
      </w:r>
      <w:r w:rsidR="00843931" w:rsidRPr="00843931">
        <w:t>上升至</w:t>
      </w:r>
      <w:r w:rsidR="00AC623F">
        <w:rPr>
          <w:rFonts w:hint="eastAsia"/>
        </w:rPr>
        <w:t>114</w:t>
      </w:r>
      <w:r w:rsidR="00AC623F">
        <w:rPr>
          <w:rFonts w:hint="eastAsia"/>
        </w:rPr>
        <w:t>年</w:t>
      </w:r>
      <w:r w:rsidR="00843931" w:rsidRPr="00843931">
        <w:t>26.1%</w:t>
      </w:r>
      <w:r w:rsidR="00843931" w:rsidRPr="00843931">
        <w:t>，年增</w:t>
      </w:r>
      <w:r w:rsidR="00843931" w:rsidRPr="00843931">
        <w:t>80.4%</w:t>
      </w:r>
      <w:r w:rsidR="00843931" w:rsidRPr="00843931">
        <w:t>；花蓮</w:t>
      </w:r>
      <w:r w:rsidR="00843931" w:rsidRPr="00843931">
        <w:t>399</w:t>
      </w:r>
      <w:r w:rsidR="00843931" w:rsidRPr="00843931">
        <w:t>方案占比</w:t>
      </w:r>
      <w:r w:rsidR="00AC623F" w:rsidRPr="00843931">
        <w:t>亦</w:t>
      </w:r>
      <w:r w:rsidR="00843931" w:rsidRPr="00843931">
        <w:t>由</w:t>
      </w:r>
      <w:r w:rsidR="00843931" w:rsidRPr="00843931">
        <w:t>2.5%</w:t>
      </w:r>
      <w:r w:rsidR="00843931" w:rsidRPr="00843931">
        <w:t>上升至</w:t>
      </w:r>
      <w:r w:rsidR="00843931" w:rsidRPr="00843931">
        <w:t>4.0%</w:t>
      </w:r>
      <w:r w:rsidR="00843931" w:rsidRPr="00843931">
        <w:t>，年增</w:t>
      </w:r>
      <w:r w:rsidR="00843931" w:rsidRPr="00843931">
        <w:t>42.6%</w:t>
      </w:r>
      <w:r w:rsidR="00843931" w:rsidRPr="00843931">
        <w:t>。整體而言，花蓮</w:t>
      </w:r>
      <w:r w:rsidR="00843931" w:rsidRPr="00843931">
        <w:t>199</w:t>
      </w:r>
      <w:r w:rsidR="00843931" w:rsidRPr="00843931">
        <w:t>及</w:t>
      </w:r>
      <w:r w:rsidR="00843931" w:rsidRPr="00843931">
        <w:t>399</w:t>
      </w:r>
      <w:r w:rsidR="00843931" w:rsidRPr="00843931">
        <w:t>合計占比由</w:t>
      </w:r>
      <w:r w:rsidR="00843931" w:rsidRPr="00843931">
        <w:t>112</w:t>
      </w:r>
      <w:r w:rsidR="00843931" w:rsidRPr="00843931">
        <w:t>年</w:t>
      </w:r>
      <w:r w:rsidR="00843931" w:rsidRPr="00843931">
        <w:t>3.3%</w:t>
      </w:r>
      <w:r w:rsidR="00843931" w:rsidRPr="00843931">
        <w:t>提升至</w:t>
      </w:r>
      <w:r w:rsidR="00843931" w:rsidRPr="00843931">
        <w:t>114</w:t>
      </w:r>
      <w:r w:rsidR="00843931" w:rsidRPr="00843931">
        <w:t>年</w:t>
      </w:r>
      <w:r w:rsidR="00843931" w:rsidRPr="00843931">
        <w:t>30.1%</w:t>
      </w:r>
      <w:r w:rsidR="00843931" w:rsidRPr="00843931">
        <w:t>，顯示</w:t>
      </w:r>
      <w:r w:rsidR="00843931" w:rsidRPr="00843931">
        <w:t>TPASS</w:t>
      </w:r>
      <w:r w:rsidR="00843931" w:rsidRPr="00843931">
        <w:t>相關政策推動已逐步改變民眾搭乘型態，並對穩定市區客運運量產生支撐效果。</w:t>
      </w:r>
    </w:p>
    <w:p w14:paraId="29DCC150" w14:textId="63F191A5" w:rsidR="00843931" w:rsidRPr="00843931" w:rsidRDefault="00943908" w:rsidP="00943908">
      <w:pPr>
        <w:widowControl/>
        <w:spacing w:beforeLines="0" w:before="0" w:afterLines="0" w:after="160" w:line="278" w:lineRule="auto"/>
        <w:ind w:firstLineChars="0" w:firstLine="0"/>
        <w:jc w:val="left"/>
      </w:pPr>
      <w:r>
        <w:br w:type="page"/>
      </w:r>
    </w:p>
    <w:p w14:paraId="56FCD645" w14:textId="59048062" w:rsidR="002E262F" w:rsidRDefault="002E262F" w:rsidP="00CA75E4">
      <w:pPr>
        <w:pStyle w:val="3"/>
      </w:pPr>
      <w:bookmarkStart w:id="6" w:name="_Toc228952109"/>
      <w:r>
        <w:rPr>
          <w:rFonts w:hint="eastAsia"/>
        </w:rPr>
        <w:lastRenderedPageBreak/>
        <w:t>小結</w:t>
      </w:r>
      <w:bookmarkEnd w:id="6"/>
    </w:p>
    <w:p w14:paraId="1F70AEC0" w14:textId="0A3360C1" w:rsidR="00CA75E4" w:rsidRPr="00CA75E4" w:rsidRDefault="00CA75E4" w:rsidP="00CA75E4">
      <w:pPr>
        <w:spacing w:before="180" w:after="180"/>
        <w:ind w:firstLineChars="0" w:firstLine="480"/>
      </w:pPr>
      <w:r w:rsidRPr="00CA75E4">
        <w:t>綜整</w:t>
      </w:r>
      <w:r w:rsidRPr="00CA75E4">
        <w:t>112</w:t>
      </w:r>
      <w:r w:rsidRPr="00CA75E4">
        <w:t>年至</w:t>
      </w:r>
      <w:r w:rsidRPr="00CA75E4">
        <w:t>114</w:t>
      </w:r>
      <w:r w:rsidRPr="00CA75E4">
        <w:t>年花蓮縣市區客運運量變化，整體搭乘人次呈現逐年下降趨勢，主要受</w:t>
      </w:r>
      <w:r w:rsidRPr="00CA75E4">
        <w:t>113</w:t>
      </w:r>
      <w:r w:rsidRPr="00CA75E4">
        <w:t>年</w:t>
      </w:r>
      <w:r w:rsidRPr="00CA75E4">
        <w:t>0403</w:t>
      </w:r>
      <w:r w:rsidRPr="00CA75E4">
        <w:t>強震後交通中斷、觀光景區修復關閉及旅遊活動減少等因素影響。從路線結構觀察，原以觀光旅次為主之路線運量明顯衰退，而以在地通勤、通學及日常移動需求為主之路線占比相對提高，顯示花蓮縣市區客運使用型態已由觀光導向逐步轉為民生運輸支撐。</w:t>
      </w:r>
      <w:r w:rsidRPr="00CA75E4">
        <w:t>114</w:t>
      </w:r>
      <w:r w:rsidRPr="00CA75E4">
        <w:t>年雖仍處於災後復原及觀光環境重整階段，但月運量波動已較</w:t>
      </w:r>
      <w:r w:rsidRPr="00CA75E4">
        <w:t>113</w:t>
      </w:r>
      <w:r w:rsidRPr="00CA75E4">
        <w:t>年趨緩，後續仍需持續觀察景區修復、道路復原及觀光人潮回流對客運需求之影響。</w:t>
      </w:r>
    </w:p>
    <w:p w14:paraId="40ECBDC3" w14:textId="63F39793" w:rsidR="00CA75E4" w:rsidRPr="00CA75E4" w:rsidRDefault="00CA75E4" w:rsidP="00CA75E4">
      <w:pPr>
        <w:spacing w:before="180" w:after="180"/>
        <w:ind w:firstLineChars="0" w:firstLine="480"/>
      </w:pPr>
      <w:r w:rsidRPr="00CA75E4">
        <w:t>另就票證結構觀察，普通票（含</w:t>
      </w:r>
      <w:r w:rsidRPr="00CA75E4">
        <w:t>TPASS</w:t>
      </w:r>
      <w:r w:rsidRPr="00CA75E4">
        <w:t>）仍為主要搭乘身分，</w:t>
      </w:r>
      <w:r w:rsidRPr="00CA75E4">
        <w:t>114</w:t>
      </w:r>
      <w:r w:rsidRPr="00CA75E4">
        <w:t>年占比達</w:t>
      </w:r>
      <w:r w:rsidRPr="00CA75E4">
        <w:t>67.0%</w:t>
      </w:r>
      <w:r w:rsidRPr="00CA75E4">
        <w:t>，並較</w:t>
      </w:r>
      <w:r w:rsidRPr="00CA75E4">
        <w:t>113</w:t>
      </w:r>
      <w:r w:rsidRPr="00CA75E4">
        <w:t>年提高，顯示</w:t>
      </w:r>
      <w:r w:rsidRPr="00CA75E4">
        <w:t>TPASS</w:t>
      </w:r>
      <w:r w:rsidRPr="00CA75E4">
        <w:t>政策及固定通勤需求對基本運量具有支撐效果。定期票使用亦呈快速成長，花蓮</w:t>
      </w:r>
      <w:r w:rsidRPr="00CA75E4">
        <w:t>199</w:t>
      </w:r>
      <w:r w:rsidRPr="00CA75E4">
        <w:t>及花蓮</w:t>
      </w:r>
      <w:r w:rsidRPr="00CA75E4">
        <w:t>399</w:t>
      </w:r>
      <w:r w:rsidRPr="00CA75E4">
        <w:t>合計占比由</w:t>
      </w:r>
      <w:r w:rsidRPr="00CA75E4">
        <w:t>112</w:t>
      </w:r>
      <w:r w:rsidRPr="00CA75E4">
        <w:t>年</w:t>
      </w:r>
      <w:r w:rsidRPr="00CA75E4">
        <w:t>3.3%</w:t>
      </w:r>
      <w:r w:rsidRPr="00CA75E4">
        <w:t>提升至</w:t>
      </w:r>
      <w:r w:rsidRPr="00CA75E4">
        <w:t>114</w:t>
      </w:r>
      <w:r w:rsidRPr="00CA75E4">
        <w:t>年</w:t>
      </w:r>
      <w:r w:rsidRPr="00CA75E4">
        <w:t>30.1%</w:t>
      </w:r>
      <w:r w:rsidRPr="00CA75E4">
        <w:t>，反映民眾搭乘型態逐漸由單次付費轉向具成本效益之定期票使用。整體而言，後續市區客運營運規劃宜兼顧觀光復甦與在地民生需求，並持續配合</w:t>
      </w:r>
      <w:r w:rsidRPr="00CA75E4">
        <w:t>TPASS</w:t>
      </w:r>
      <w:r w:rsidRPr="00CA75E4">
        <w:t>政策推動，作為路線調整及運輸服務優化之參考。</w:t>
      </w:r>
    </w:p>
    <w:p w14:paraId="441507D9" w14:textId="75DAF056" w:rsidR="00CA75E4" w:rsidRPr="00CA75E4" w:rsidRDefault="00CA75E4" w:rsidP="00CA75E4">
      <w:pPr>
        <w:widowControl/>
        <w:spacing w:beforeLines="0" w:before="0" w:afterLines="0" w:after="160" w:line="278" w:lineRule="auto"/>
        <w:ind w:firstLineChars="0" w:firstLine="0"/>
        <w:jc w:val="left"/>
      </w:pPr>
      <w:r>
        <w:br w:type="page"/>
      </w:r>
    </w:p>
    <w:p w14:paraId="1575C787" w14:textId="57971204" w:rsidR="00AF474C" w:rsidRDefault="00AF474C" w:rsidP="00AF474C">
      <w:pPr>
        <w:pStyle w:val="2"/>
        <w:spacing w:before="180" w:after="180"/>
      </w:pPr>
      <w:bookmarkStart w:id="7" w:name="_Toc228952110"/>
      <w:proofErr w:type="gramStart"/>
      <w:r>
        <w:rPr>
          <w:rFonts w:hint="eastAsia"/>
        </w:rPr>
        <w:lastRenderedPageBreak/>
        <w:t>臺</w:t>
      </w:r>
      <w:proofErr w:type="gramEnd"/>
      <w:r>
        <w:rPr>
          <w:rFonts w:hint="eastAsia"/>
        </w:rPr>
        <w:t>東縣</w:t>
      </w:r>
      <w:bookmarkEnd w:id="7"/>
    </w:p>
    <w:p w14:paraId="65A0ECA9" w14:textId="77777777" w:rsidR="00AF6A77" w:rsidRDefault="00AF6A77" w:rsidP="008075F6">
      <w:pPr>
        <w:pStyle w:val="3"/>
      </w:pPr>
      <w:bookmarkStart w:id="8" w:name="_Toc228952111"/>
      <w:r w:rsidRPr="00AF6A77">
        <w:t>年運量趨勢</w:t>
      </w:r>
      <w:bookmarkEnd w:id="8"/>
    </w:p>
    <w:p w14:paraId="31339DBC" w14:textId="77777777" w:rsidR="00B80D7D" w:rsidRDefault="00B80D7D" w:rsidP="00B80D7D">
      <w:pPr>
        <w:keepNext/>
        <w:spacing w:before="180" w:after="180"/>
        <w:ind w:firstLine="540"/>
      </w:pPr>
      <w:r>
        <w:rPr>
          <w:noProof/>
        </w:rPr>
        <w:drawing>
          <wp:inline distT="0" distB="0" distL="0" distR="0" wp14:anchorId="1F5347A0" wp14:editId="4DA2F8C4">
            <wp:extent cx="5263515" cy="2632075"/>
            <wp:effectExtent l="0" t="0" r="0" b="0"/>
            <wp:docPr id="766727349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F02B3" w14:textId="64BCC530" w:rsidR="00B80D7D" w:rsidRDefault="00B80D7D" w:rsidP="00B80D7D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</w:t>
      </w:r>
      <w:r w:rsidR="00F90852">
        <w:fldChar w:fldCharType="end"/>
      </w:r>
      <w:r>
        <w:rPr>
          <w:rFonts w:hint="eastAsia"/>
        </w:rPr>
        <w:t xml:space="preserve">　</w:t>
      </w:r>
      <w:r w:rsidRPr="00B80D7D">
        <w:t>112</w:t>
      </w:r>
      <w:r w:rsidRPr="00B80D7D">
        <w:t>年至</w:t>
      </w:r>
      <w:r w:rsidRPr="00B80D7D">
        <w:t>114</w:t>
      </w:r>
      <w:r w:rsidRPr="00B80D7D">
        <w:t>年</w:t>
      </w:r>
      <w:proofErr w:type="gramStart"/>
      <w:r w:rsidRPr="00B80D7D">
        <w:t>臺</w:t>
      </w:r>
      <w:proofErr w:type="gramEnd"/>
      <w:r w:rsidRPr="00B80D7D">
        <w:t>東縣市區客運運量趨勢折線圖</w:t>
      </w:r>
    </w:p>
    <w:p w14:paraId="266BA200" w14:textId="14205A8E" w:rsidR="00B80D7D" w:rsidRDefault="00B80D7D" w:rsidP="00B80D7D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</w:t>
      </w:r>
      <w:r w:rsidR="00F90852">
        <w:fldChar w:fldCharType="end"/>
      </w:r>
      <w:r>
        <w:rPr>
          <w:rFonts w:hint="eastAsia"/>
        </w:rPr>
        <w:t xml:space="preserve">　</w:t>
      </w:r>
      <w:r w:rsidRPr="00B80D7D">
        <w:t>112</w:t>
      </w:r>
      <w:r w:rsidRPr="00B80D7D">
        <w:t>年至</w:t>
      </w:r>
      <w:r w:rsidRPr="00B80D7D">
        <w:t>114</w:t>
      </w:r>
      <w:r w:rsidRPr="00B80D7D">
        <w:t>年</w:t>
      </w:r>
      <w:proofErr w:type="gramStart"/>
      <w:r w:rsidRPr="00B80D7D">
        <w:t>臺</w:t>
      </w:r>
      <w:proofErr w:type="gramEnd"/>
      <w:r w:rsidRPr="00B80D7D">
        <w:t>東縣市區客運運量統計表</w:t>
      </w:r>
    </w:p>
    <w:tbl>
      <w:tblPr>
        <w:tblW w:w="871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3"/>
        <w:gridCol w:w="1453"/>
        <w:gridCol w:w="1453"/>
        <w:gridCol w:w="1453"/>
        <w:gridCol w:w="1453"/>
        <w:gridCol w:w="1453"/>
      </w:tblGrid>
      <w:tr w:rsidR="00B80D7D" w:rsidRPr="00B80D7D" w14:paraId="42A9237C" w14:textId="77777777" w:rsidTr="0079737E">
        <w:trPr>
          <w:trHeight w:val="735"/>
        </w:trPr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1320DE4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      年份</w:t>
            </w:r>
            <w:r w:rsidRPr="00B80D7D">
              <w:rPr>
                <w:rFonts w:ascii="標楷體" w:hAnsi="標楷體" w:cs="新細明體"/>
                <w:color w:val="000000"/>
                <w:kern w:val="0"/>
              </w:rPr>
              <w:br/>
              <w:t>路線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B1CB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93554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FAEC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53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2062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1EC0B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B80D7D" w:rsidRPr="00B80D7D" w14:paraId="74AEE83A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31C7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陸海空線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7176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58,424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AC4E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64,937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FD79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59,580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D716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11.1%</w:t>
            </w:r>
          </w:p>
        </w:tc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437D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-8.2%</w:t>
            </w:r>
          </w:p>
        </w:tc>
      </w:tr>
      <w:tr w:rsidR="00B80D7D" w:rsidRPr="00B80D7D" w14:paraId="4F69E5C8" w14:textId="77777777" w:rsidTr="0079737E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FF107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E9266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51.4%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352D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44.0%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C9D7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37.6%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30A3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C000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B80D7D" w:rsidRPr="00B80D7D" w14:paraId="048153F4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104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市區循環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B7AB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55,154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EC9E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82,699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417C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74,060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01E8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49.9%</w:t>
            </w:r>
          </w:p>
        </w:tc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1067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-10.4%</w:t>
            </w:r>
          </w:p>
        </w:tc>
      </w:tr>
      <w:tr w:rsidR="00B80D7D" w:rsidRPr="00B80D7D" w14:paraId="2B6293F9" w14:textId="77777777" w:rsidTr="001A6AA1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E79E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6761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48.6%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D49F6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56.0%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5B0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46.8%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EF9C6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0F48C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943908" w:rsidRPr="00B80D7D" w14:paraId="16AFF032" w14:textId="77777777" w:rsidTr="00E973E5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38DB2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101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71EFE87C" w14:textId="7B3D23DA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1BB6E2F2" w14:textId="2C98C152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D282B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15,307 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296AD3B0" w14:textId="7AA666C5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0247C728" w14:textId="3BEC7DE4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</w:tr>
      <w:tr w:rsidR="00943908" w:rsidRPr="00B80D7D" w14:paraId="0E3E1E5E" w14:textId="77777777" w:rsidTr="00E973E5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E7D83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39420925" w14:textId="4523526B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3565A257" w14:textId="739563D2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1AB8A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9.7%</w:t>
            </w:r>
          </w:p>
        </w:tc>
        <w:tc>
          <w:tcPr>
            <w:tcW w:w="1453" w:type="dxa"/>
            <w:vMerge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1BEE8EFF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29F09984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</w:tr>
      <w:tr w:rsidR="00943908" w:rsidRPr="00B80D7D" w14:paraId="03B94310" w14:textId="77777777" w:rsidTr="008629A5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1FC595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202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5DEB98E7" w14:textId="4A437F19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3255C377" w14:textId="771DB8B2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88386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3,892 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561A769B" w14:textId="09BED959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50450AB9" w14:textId="5CC196B1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</w:tr>
      <w:tr w:rsidR="00943908" w:rsidRPr="00B80D7D" w14:paraId="15F38C03" w14:textId="77777777" w:rsidTr="008629A5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E66D8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5BCC68D9" w14:textId="4A69AB5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4BDF3AC0" w14:textId="1A6FB46E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DC37F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2.5%</w:t>
            </w:r>
          </w:p>
        </w:tc>
        <w:tc>
          <w:tcPr>
            <w:tcW w:w="1453" w:type="dxa"/>
            <w:vMerge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4FA1C09E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0B67534E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</w:tr>
      <w:tr w:rsidR="00943908" w:rsidRPr="00B80D7D" w14:paraId="37BB8F3D" w14:textId="77777777" w:rsidTr="00E45E08">
        <w:trPr>
          <w:trHeight w:val="367"/>
        </w:trPr>
        <w:tc>
          <w:tcPr>
            <w:tcW w:w="14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F1D2A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201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651EB86F" w14:textId="4EE0F2EF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669674E8" w14:textId="52DEF81B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FC86A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3,512 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39886612" w14:textId="45F31223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40C09908" w14:textId="79A4E506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</w:tr>
      <w:tr w:rsidR="00943908" w:rsidRPr="00B80D7D" w14:paraId="5D9E8B11" w14:textId="77777777" w:rsidTr="00E45E08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2EE01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212163D9" w14:textId="43441BD8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19003A40" w14:textId="26D48D79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7687E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2.2%</w:t>
            </w:r>
          </w:p>
        </w:tc>
        <w:tc>
          <w:tcPr>
            <w:tcW w:w="1453" w:type="dxa"/>
            <w:vMerge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550068F0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0BC69DC0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</w:tr>
      <w:tr w:rsidR="00943908" w:rsidRPr="00B80D7D" w14:paraId="78F3177E" w14:textId="77777777" w:rsidTr="000B7FF8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9ED7C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203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7D286D82" w14:textId="6FF8DF74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12FE0EAA" w14:textId="26ED12D9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53BBE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1,994 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0D51B368" w14:textId="6ED52E5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125C45EC" w14:textId="190BA56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</w:tr>
      <w:tr w:rsidR="00943908" w:rsidRPr="00B80D7D" w14:paraId="691550D0" w14:textId="77777777" w:rsidTr="000B7FF8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935C9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47F120FB" w14:textId="7C895771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088B2989" w14:textId="39A15010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512E8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1.3%</w:t>
            </w:r>
          </w:p>
        </w:tc>
        <w:tc>
          <w:tcPr>
            <w:tcW w:w="1453" w:type="dxa"/>
            <w:vMerge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6C733994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1B74C0CE" w14:textId="77777777" w:rsidR="00943908" w:rsidRPr="00B80D7D" w:rsidRDefault="00943908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B80D7D" w:rsidRPr="00B80D7D" w14:paraId="31CA4314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1CA1B5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6F7D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113,578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0132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147,636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CBE9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158,345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7F8B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30.0%</w:t>
            </w:r>
          </w:p>
        </w:tc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CC91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7.2%</w:t>
            </w:r>
          </w:p>
        </w:tc>
      </w:tr>
      <w:tr w:rsidR="00B80D7D" w:rsidRPr="00B80D7D" w14:paraId="217AFC81" w14:textId="77777777" w:rsidTr="0079737E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C2F0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60F4B" w14:textId="77777777" w:rsidR="00B80D7D" w:rsidRPr="003D24E6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kern w:val="0"/>
              </w:rPr>
            </w:pPr>
            <w:r w:rsidRPr="003D24E6">
              <w:rPr>
                <w:rFonts w:ascii="標楷體" w:hAnsi="標楷體" w:cs="新細明體"/>
                <w:kern w:val="0"/>
              </w:rPr>
              <w:t>100%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5769A" w14:textId="77777777" w:rsidR="00B80D7D" w:rsidRPr="003D24E6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kern w:val="0"/>
              </w:rPr>
            </w:pPr>
            <w:r w:rsidRPr="003D24E6">
              <w:rPr>
                <w:rFonts w:ascii="標楷體" w:hAnsi="標楷體" w:cs="新細明體"/>
                <w:kern w:val="0"/>
              </w:rPr>
              <w:t>100%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3E14A" w14:textId="77777777" w:rsidR="00B80D7D" w:rsidRPr="003D24E6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kern w:val="0"/>
              </w:rPr>
            </w:pPr>
            <w:r w:rsidRPr="003D24E6">
              <w:rPr>
                <w:rFonts w:ascii="標楷體" w:hAnsi="標楷體" w:cs="新細明體"/>
                <w:kern w:val="0"/>
              </w:rPr>
              <w:t>100%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6AAB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0690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0E8FA398" w14:textId="7A989754" w:rsidR="008572AD" w:rsidRDefault="008572AD" w:rsidP="008572AD">
      <w:pPr>
        <w:spacing w:before="180" w:after="180"/>
        <w:ind w:firstLine="540"/>
      </w:pPr>
      <w:r w:rsidRPr="008572AD">
        <w:t>由圖</w:t>
      </w:r>
      <w:r w:rsidRPr="008572AD">
        <w:t>1.2.1</w:t>
      </w:r>
      <w:r w:rsidR="003D24E6" w:rsidRPr="003D24E6">
        <w:rPr>
          <w:rFonts w:hint="eastAsia"/>
        </w:rPr>
        <w:t>及</w:t>
      </w:r>
      <w:r w:rsidR="003D24E6">
        <w:rPr>
          <w:rFonts w:hint="eastAsia"/>
        </w:rPr>
        <w:t>表</w:t>
      </w:r>
      <w:r w:rsidR="003D24E6" w:rsidRPr="003D24E6">
        <w:t>1.2.</w:t>
      </w:r>
      <w:r w:rsidR="003D24E6">
        <w:rPr>
          <w:rFonts w:hint="eastAsia"/>
        </w:rPr>
        <w:t>1</w:t>
      </w:r>
      <w:r w:rsidRPr="008572AD">
        <w:t>可觀察，</w:t>
      </w:r>
      <w:proofErr w:type="gramStart"/>
      <w:r w:rsidRPr="008572AD">
        <w:t>臺</w:t>
      </w:r>
      <w:proofErr w:type="gramEnd"/>
      <w:r w:rsidRPr="008572AD">
        <w:t>東縣市區客運整體運量呈現逐年成</w:t>
      </w:r>
      <w:r w:rsidRPr="008572AD">
        <w:lastRenderedPageBreak/>
        <w:t>長趨勢</w:t>
      </w:r>
      <w:r w:rsidR="00AF6200">
        <w:rPr>
          <w:rFonts w:hint="eastAsia"/>
        </w:rPr>
        <w:t>。</w:t>
      </w:r>
      <w:r w:rsidRPr="008572AD">
        <w:t>由表</w:t>
      </w:r>
      <w:r w:rsidRPr="008572AD">
        <w:t>1.2.1</w:t>
      </w:r>
      <w:r w:rsidRPr="008572AD">
        <w:t>進一步觀察各路線運量結構，</w:t>
      </w:r>
      <w:r w:rsidRPr="008572AD">
        <w:t>112</w:t>
      </w:r>
      <w:r w:rsidRPr="008572AD">
        <w:t>年至</w:t>
      </w:r>
      <w:r w:rsidRPr="008572AD">
        <w:t>113</w:t>
      </w:r>
      <w:r w:rsidRPr="008572AD">
        <w:t>年間運量成長主要來自市區循環線及陸海空線，其中市區循環線</w:t>
      </w:r>
      <w:r w:rsidRPr="008572AD">
        <w:t>113</w:t>
      </w:r>
      <w:r w:rsidRPr="008572AD">
        <w:t>年年增</w:t>
      </w:r>
      <w:r w:rsidRPr="008572AD">
        <w:t>49.9%</w:t>
      </w:r>
      <w:r w:rsidRPr="008572AD">
        <w:t>，成長幅度明顯；陸海空線則</w:t>
      </w:r>
      <w:r w:rsidR="00AF6200">
        <w:rPr>
          <w:rFonts w:hint="eastAsia"/>
        </w:rPr>
        <w:t>於</w:t>
      </w:r>
      <w:r w:rsidRPr="008572AD">
        <w:t>113</w:t>
      </w:r>
      <w:r w:rsidRPr="008572AD">
        <w:t>年年增</w:t>
      </w:r>
      <w:r w:rsidRPr="008572AD">
        <w:t>11.1%</w:t>
      </w:r>
      <w:r w:rsidRPr="008572AD">
        <w:t>。至</w:t>
      </w:r>
      <w:r w:rsidRPr="008572AD">
        <w:t>114</w:t>
      </w:r>
      <w:r w:rsidRPr="008572AD">
        <w:t>年，雖兩條既有路線人次分別較</w:t>
      </w:r>
      <w:r w:rsidRPr="008572AD">
        <w:t>113</w:t>
      </w:r>
      <w:r w:rsidRPr="008572AD">
        <w:t>年下降，惟因新增及調整後路線投入服務，整體運量仍維持成長。</w:t>
      </w:r>
      <w:r w:rsidRPr="008572AD">
        <w:t>114</w:t>
      </w:r>
      <w:r w:rsidRPr="008572AD">
        <w:t>年</w:t>
      </w:r>
      <w:r w:rsidRPr="008572AD">
        <w:t>11</w:t>
      </w:r>
      <w:r w:rsidRPr="008572AD">
        <w:t>月</w:t>
      </w:r>
      <w:r w:rsidRPr="008572AD">
        <w:t>1</w:t>
      </w:r>
      <w:r w:rsidRPr="008572AD">
        <w:t>日起，原市區循環線及陸海空線進行路線調整，並改以</w:t>
      </w:r>
      <w:r w:rsidRPr="008572AD">
        <w:t>101</w:t>
      </w:r>
      <w:r w:rsidRPr="008572AD">
        <w:t>、</w:t>
      </w:r>
      <w:r w:rsidRPr="008572AD">
        <w:t>201</w:t>
      </w:r>
      <w:r w:rsidRPr="008572AD">
        <w:t>、</w:t>
      </w:r>
      <w:r w:rsidRPr="008572AD">
        <w:t>202</w:t>
      </w:r>
      <w:r w:rsidRPr="008572AD">
        <w:t>等路線銜接服務，同時新增</w:t>
      </w:r>
      <w:r w:rsidRPr="008572AD">
        <w:t>203</w:t>
      </w:r>
      <w:r w:rsidRPr="008572AD">
        <w:t>路線</w:t>
      </w:r>
      <w:r w:rsidR="00AF6200">
        <w:rPr>
          <w:rFonts w:hint="eastAsia"/>
        </w:rPr>
        <w:t>。</w:t>
      </w:r>
      <w:r w:rsidRPr="008572AD">
        <w:t>整體而言，</w:t>
      </w:r>
      <w:proofErr w:type="gramStart"/>
      <w:r w:rsidRPr="008572AD">
        <w:t>臺</w:t>
      </w:r>
      <w:proofErr w:type="gramEnd"/>
      <w:r w:rsidRPr="008572AD">
        <w:t>東縣市區客運運量雖呈增加趨勢，但新調整路線目前占比仍相對有限，顯示新路線服務尚處推廣及乘客使用習慣建立階段，後續宜持續觀察各路線運量變化，作為路線配置、班次調整及服務宣導之參考。</w:t>
      </w:r>
    </w:p>
    <w:p w14:paraId="5403A51C" w14:textId="335E6EBE" w:rsidR="0040277B" w:rsidRPr="00B80D7D" w:rsidRDefault="00943908" w:rsidP="00943908">
      <w:pPr>
        <w:widowControl/>
        <w:spacing w:beforeLines="0" w:before="0" w:afterLines="0" w:after="160" w:line="278" w:lineRule="auto"/>
        <w:ind w:firstLineChars="0" w:firstLine="0"/>
        <w:jc w:val="left"/>
      </w:pPr>
      <w:r>
        <w:br w:type="page"/>
      </w:r>
    </w:p>
    <w:p w14:paraId="0001AF90" w14:textId="25A08DF7" w:rsidR="00AF6A77" w:rsidRDefault="00AF6A77" w:rsidP="008075F6">
      <w:pPr>
        <w:pStyle w:val="3"/>
      </w:pPr>
      <w:bookmarkStart w:id="9" w:name="_Toc228952112"/>
      <w:r w:rsidRPr="00AF6A77">
        <w:lastRenderedPageBreak/>
        <w:t>月運量趨勢</w:t>
      </w:r>
      <w:bookmarkEnd w:id="9"/>
    </w:p>
    <w:p w14:paraId="56CE758A" w14:textId="77777777" w:rsidR="00880F2D" w:rsidRDefault="00880F2D" w:rsidP="00880F2D">
      <w:pPr>
        <w:keepNext/>
        <w:spacing w:before="180" w:after="180"/>
        <w:ind w:firstLine="540"/>
      </w:pPr>
      <w:r>
        <w:rPr>
          <w:rFonts w:hint="eastAsia"/>
          <w:noProof/>
        </w:rPr>
        <w:drawing>
          <wp:inline distT="0" distB="0" distL="0" distR="0" wp14:anchorId="49F695E0" wp14:editId="104EB2C5">
            <wp:extent cx="5263515" cy="2632075"/>
            <wp:effectExtent l="0" t="0" r="0" b="0"/>
            <wp:docPr id="1129730354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D206B" w14:textId="30369ADD" w:rsidR="00880F2D" w:rsidRDefault="00880F2D" w:rsidP="00880F2D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</w:t>
      </w:r>
      <w:r w:rsidR="00F90852">
        <w:fldChar w:fldCharType="end"/>
      </w:r>
      <w:r>
        <w:rPr>
          <w:rFonts w:hint="eastAsia"/>
        </w:rPr>
        <w:t xml:space="preserve">　</w:t>
      </w:r>
      <w:r w:rsidRPr="00880F2D">
        <w:t>112</w:t>
      </w:r>
      <w:r w:rsidRPr="00880F2D">
        <w:t>年至</w:t>
      </w:r>
      <w:r w:rsidRPr="00880F2D">
        <w:t>114</w:t>
      </w:r>
      <w:r w:rsidRPr="00880F2D">
        <w:t>年</w:t>
      </w:r>
      <w:r w:rsidRPr="00880F2D">
        <w:t>1</w:t>
      </w:r>
      <w:r w:rsidRPr="00880F2D">
        <w:t>月至</w:t>
      </w:r>
      <w:r w:rsidRPr="00880F2D">
        <w:t>12</w:t>
      </w:r>
      <w:r w:rsidRPr="00880F2D">
        <w:t>月臺東縣市區客運月總運量折線圖</w:t>
      </w:r>
    </w:p>
    <w:p w14:paraId="1C003743" w14:textId="4AF26E0C" w:rsidR="00861145" w:rsidRDefault="00880F2D" w:rsidP="00880F2D">
      <w:pPr>
        <w:spacing w:before="180" w:after="180"/>
        <w:ind w:firstLine="540"/>
      </w:pPr>
      <w:r w:rsidRPr="00880F2D">
        <w:t>由圖</w:t>
      </w:r>
      <w:r>
        <w:t>1.2.2</w:t>
      </w:r>
      <w:r w:rsidRPr="00880F2D">
        <w:t>可以看出</w:t>
      </w:r>
      <w:r w:rsidR="00861145">
        <w:rPr>
          <w:rFonts w:hint="eastAsia"/>
        </w:rPr>
        <w:t>，</w:t>
      </w:r>
      <w:r w:rsidR="00861145" w:rsidRPr="00861145">
        <w:t>臺東縣市區客運月運量整體呈現穩定成長趨勢。</w:t>
      </w:r>
      <w:r w:rsidR="00861145" w:rsidRPr="00861145">
        <w:t>112</w:t>
      </w:r>
      <w:r w:rsidR="00861145" w:rsidRPr="00861145">
        <w:t>年各月運量約介於</w:t>
      </w:r>
      <w:r w:rsidR="00861145" w:rsidRPr="00861145">
        <w:t>6,000</w:t>
      </w:r>
      <w:r w:rsidR="00861145" w:rsidRPr="00861145">
        <w:t>至</w:t>
      </w:r>
      <w:r w:rsidR="00861145" w:rsidRPr="00861145">
        <w:t>12,000</w:t>
      </w:r>
      <w:r w:rsidR="00861145" w:rsidRPr="00861145">
        <w:t>人次之間，整體水準相對較低；</w:t>
      </w:r>
      <w:r w:rsidR="00861145" w:rsidRPr="00861145">
        <w:t>113</w:t>
      </w:r>
      <w:r w:rsidR="00861145" w:rsidRPr="00861145">
        <w:t>年運量明顯提升，多數月份維持在</w:t>
      </w:r>
      <w:r w:rsidR="00861145" w:rsidRPr="00861145">
        <w:t>10,000</w:t>
      </w:r>
      <w:r w:rsidR="00861145" w:rsidRPr="00861145">
        <w:t>至</w:t>
      </w:r>
      <w:r w:rsidR="00861145" w:rsidRPr="00861145">
        <w:t>15,000</w:t>
      </w:r>
      <w:r w:rsidR="00861145" w:rsidRPr="00861145">
        <w:t>人次區間，顯示市區客運使用需求逐步增加；</w:t>
      </w:r>
      <w:r w:rsidR="00861145" w:rsidRPr="00861145">
        <w:t>114</w:t>
      </w:r>
      <w:r w:rsidR="00861145" w:rsidRPr="00861145">
        <w:t>年運量則進一步提高，多數月份維持在</w:t>
      </w:r>
      <w:r w:rsidR="00861145" w:rsidRPr="00861145">
        <w:t>12,000</w:t>
      </w:r>
      <w:r w:rsidR="00861145" w:rsidRPr="00861145">
        <w:t>人次以上，部分月份更達</w:t>
      </w:r>
      <w:r w:rsidR="00861145" w:rsidRPr="00861145">
        <w:t>15,000</w:t>
      </w:r>
      <w:r w:rsidR="00861145" w:rsidRPr="00861145">
        <w:t>人次以上，反映整體運輸服務使用情形持續成長。整體而言，臺東縣市區客運月運量呈現穩定向上發展趨勢，顯示公共運輸服務逐步被民眾接受，後續可持續觀察運量變化並配合需求進行服務優化。</w:t>
      </w:r>
    </w:p>
    <w:p w14:paraId="5275EE1A" w14:textId="2EC4CCCB" w:rsidR="00880F2D" w:rsidRPr="00880F2D" w:rsidRDefault="00861145" w:rsidP="00861145">
      <w:pPr>
        <w:widowControl/>
        <w:spacing w:beforeLines="0" w:before="0" w:afterLines="0" w:after="160" w:line="278" w:lineRule="auto"/>
        <w:ind w:firstLineChars="0" w:firstLine="0"/>
        <w:jc w:val="left"/>
      </w:pPr>
      <w:r>
        <w:br w:type="page"/>
      </w:r>
    </w:p>
    <w:p w14:paraId="730C52E4" w14:textId="588AF07D" w:rsidR="00F77E23" w:rsidRDefault="00F77E23" w:rsidP="008075F6">
      <w:pPr>
        <w:pStyle w:val="3"/>
      </w:pPr>
      <w:bookmarkStart w:id="10" w:name="_Toc228952113"/>
      <w:r w:rsidRPr="00F77E23">
        <w:lastRenderedPageBreak/>
        <w:t>持卡身分分析</w:t>
      </w:r>
      <w:bookmarkEnd w:id="10"/>
    </w:p>
    <w:p w14:paraId="266F73E8" w14:textId="77777777" w:rsidR="003C4BC4" w:rsidRDefault="003C4BC4" w:rsidP="003C4BC4">
      <w:pPr>
        <w:keepNext/>
        <w:spacing w:before="180" w:after="180"/>
        <w:ind w:firstLine="540"/>
        <w:jc w:val="center"/>
      </w:pPr>
      <w:r>
        <w:rPr>
          <w:noProof/>
        </w:rPr>
        <w:drawing>
          <wp:inline distT="0" distB="0" distL="0" distR="0" wp14:anchorId="2749A3F7" wp14:editId="5B53D6AA">
            <wp:extent cx="4389120" cy="3289990"/>
            <wp:effectExtent l="0" t="0" r="0" b="5715"/>
            <wp:docPr id="1430032276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694" cy="3297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F88C2" w14:textId="2714CC35" w:rsidR="003C4BC4" w:rsidRDefault="003C4BC4" w:rsidP="003C4BC4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3</w:t>
      </w:r>
      <w:r w:rsidR="00F90852">
        <w:fldChar w:fldCharType="end"/>
      </w:r>
      <w:r>
        <w:rPr>
          <w:rFonts w:hint="eastAsia"/>
        </w:rPr>
        <w:t xml:space="preserve">　</w:t>
      </w:r>
      <w:r w:rsidRPr="003C4BC4">
        <w:t>114</w:t>
      </w:r>
      <w:r w:rsidRPr="003C4BC4">
        <w:t>年</w:t>
      </w:r>
      <w:proofErr w:type="gramStart"/>
      <w:r w:rsidRPr="003C4BC4">
        <w:t>臺</w:t>
      </w:r>
      <w:proofErr w:type="gramEnd"/>
      <w:r w:rsidRPr="003C4BC4">
        <w:t>東縣市區客運</w:t>
      </w:r>
      <w:proofErr w:type="gramStart"/>
      <w:r w:rsidRPr="003C4BC4">
        <w:t>搭車持卡</w:t>
      </w:r>
      <w:proofErr w:type="gramEnd"/>
      <w:r w:rsidRPr="003C4BC4">
        <w:t>身分長條圖</w:t>
      </w:r>
    </w:p>
    <w:p w14:paraId="03CD69F8" w14:textId="1FF195D0" w:rsidR="003C4BC4" w:rsidRDefault="003C4BC4" w:rsidP="003C4BC4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</w:t>
      </w:r>
      <w:r w:rsidR="00F90852">
        <w:fldChar w:fldCharType="end"/>
      </w:r>
      <w:r>
        <w:rPr>
          <w:rFonts w:hint="eastAsia"/>
        </w:rPr>
        <w:t xml:space="preserve">　</w:t>
      </w:r>
      <w:r w:rsidRPr="003C4BC4">
        <w:t>112</w:t>
      </w:r>
      <w:r w:rsidRPr="003C4BC4">
        <w:t>年至</w:t>
      </w:r>
      <w:r w:rsidRPr="003C4BC4">
        <w:t>114</w:t>
      </w:r>
      <w:r w:rsidRPr="003C4BC4">
        <w:t>年</w:t>
      </w:r>
      <w:proofErr w:type="gramStart"/>
      <w:r w:rsidRPr="003C4BC4">
        <w:t>臺</w:t>
      </w:r>
      <w:proofErr w:type="gramEnd"/>
      <w:r w:rsidRPr="003C4BC4">
        <w:t>東縣市區客運</w:t>
      </w:r>
      <w:proofErr w:type="gramStart"/>
      <w:r w:rsidRPr="003C4BC4">
        <w:t>搭車持卡</w:t>
      </w:r>
      <w:proofErr w:type="gramEnd"/>
      <w:r w:rsidRPr="003C4BC4">
        <w:t>身分統計表</w:t>
      </w:r>
    </w:p>
    <w:tbl>
      <w:tblPr>
        <w:tblW w:w="9144" w:type="dxa"/>
        <w:tblInd w:w="-28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54"/>
        <w:gridCol w:w="1478"/>
        <w:gridCol w:w="1478"/>
        <w:gridCol w:w="1478"/>
        <w:gridCol w:w="1478"/>
        <w:gridCol w:w="1478"/>
      </w:tblGrid>
      <w:tr w:rsidR="003C4BC4" w:rsidRPr="003C4BC4" w14:paraId="748BAAC0" w14:textId="77777777" w:rsidTr="0079737E">
        <w:trPr>
          <w:trHeight w:val="735"/>
        </w:trPr>
        <w:tc>
          <w:tcPr>
            <w:tcW w:w="1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040FDD0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       年份</w:t>
            </w:r>
            <w:r w:rsidRPr="003C4BC4">
              <w:rPr>
                <w:rFonts w:ascii="標楷體" w:hAnsi="標楷體" w:cs="新細明體"/>
                <w:color w:val="000000"/>
                <w:kern w:val="0"/>
              </w:rPr>
              <w:br/>
              <w:t>持卡身分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F810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6C74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F7A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78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13588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F6BE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3C4BC4" w:rsidRPr="003C4BC4" w14:paraId="542EA306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2712D" w14:textId="67ADB420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普通       </w:t>
            </w:r>
            <w:r w:rsidR="0057610C">
              <w:rPr>
                <w:rFonts w:ascii="標楷體" w:hAnsi="標楷體" w:cs="新細明體" w:hint="eastAsia"/>
                <w:color w:val="000000"/>
                <w:kern w:val="0"/>
              </w:rPr>
              <w:t>（</w:t>
            </w:r>
            <w:r w:rsidRPr="003C4BC4">
              <w:rPr>
                <w:rFonts w:ascii="標楷體" w:hAnsi="標楷體" w:cs="新細明體"/>
                <w:color w:val="000000"/>
                <w:kern w:val="0"/>
              </w:rPr>
              <w:t>含TPASS</w:t>
            </w:r>
            <w:r w:rsidR="00244DA9">
              <w:rPr>
                <w:rFonts w:ascii="標楷體" w:hAnsi="標楷體" w:cs="新細明體" w:hint="eastAsia"/>
                <w:color w:val="000000"/>
                <w:kern w:val="0"/>
              </w:rPr>
              <w:t>）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C94B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71,923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19091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95,925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D3AF9E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108,722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508E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33.4%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465B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13.3%</w:t>
            </w:r>
          </w:p>
        </w:tc>
      </w:tr>
      <w:tr w:rsidR="003C4BC4" w:rsidRPr="003C4BC4" w14:paraId="25635AF4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1081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0AF01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63.3%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67FD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65.0%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3464E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68.7%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0CCE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1E74E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2B80ED2A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4FE48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敬老優待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C007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12,334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B069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17,461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E8802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17,386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96C7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41.6%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2638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-0.4%</w:t>
            </w:r>
          </w:p>
        </w:tc>
      </w:tr>
      <w:tr w:rsidR="003C4BC4" w:rsidRPr="003C4BC4" w14:paraId="30AE92E1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723C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5242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10.9%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893E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11.8%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1E031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11.0%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8855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FE5C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316D025D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59330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學生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C5CE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13,904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5A45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14,081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ADCED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12,887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8526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1.3%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1B15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-8.5%</w:t>
            </w:r>
          </w:p>
        </w:tc>
      </w:tr>
      <w:tr w:rsidR="003C4BC4" w:rsidRPr="003C4BC4" w14:paraId="4232C8EB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0869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95DA0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12.2%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9911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9.5%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155D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8.1%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D6CB1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9C47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12D09DB9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2C85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愛心優待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CC42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5,086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E642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5,515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36529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5,917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C2E5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8.4%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9DF1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7.3%</w:t>
            </w:r>
          </w:p>
        </w:tc>
      </w:tr>
      <w:tr w:rsidR="003C4BC4" w:rsidRPr="003C4BC4" w14:paraId="4CE3D512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F7B4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A30E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4.5%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35B4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3.7%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3247B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3.7%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6919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C6B0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0A1C7B8F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1FD6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其他優待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3983C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10,331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40FA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14,654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98B1E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13,433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2B0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41.8%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7A18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-8.3%</w:t>
            </w:r>
          </w:p>
        </w:tc>
      </w:tr>
      <w:tr w:rsidR="003C4BC4" w:rsidRPr="003C4BC4" w14:paraId="3691C643" w14:textId="77777777" w:rsidTr="003D24E6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CC351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DADE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9.1%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5489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9.9%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EB940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8.5%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59168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835B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D24E6" w:rsidRPr="003C4BC4" w14:paraId="5311FC8A" w14:textId="77777777" w:rsidTr="003D24E6">
        <w:trPr>
          <w:trHeight w:val="180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FB9D5" w14:textId="77777777" w:rsidR="003D24E6" w:rsidRPr="003C4BC4" w:rsidRDefault="003D24E6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8CA6B" w14:textId="77777777" w:rsidR="003D24E6" w:rsidRPr="003C4BC4" w:rsidRDefault="003D24E6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113,578 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A1A86" w14:textId="77777777" w:rsidR="003D24E6" w:rsidRPr="003C4BC4" w:rsidRDefault="003D24E6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147,636 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8749A" w14:textId="77777777" w:rsidR="003D24E6" w:rsidRPr="003C4BC4" w:rsidRDefault="003D24E6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158,345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1CBDFD55" w14:textId="77777777" w:rsidR="003D24E6" w:rsidRPr="003C4BC4" w:rsidRDefault="003D24E6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30.0%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C60FF" w14:textId="77777777" w:rsidR="003D24E6" w:rsidRPr="003C4BC4" w:rsidRDefault="003D24E6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7.3%</w:t>
            </w:r>
          </w:p>
        </w:tc>
      </w:tr>
      <w:tr w:rsidR="003D24E6" w:rsidRPr="003C4BC4" w14:paraId="409107E7" w14:textId="77777777" w:rsidTr="003D24E6">
        <w:trPr>
          <w:trHeight w:val="180"/>
        </w:trPr>
        <w:tc>
          <w:tcPr>
            <w:tcW w:w="17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90D3EB" w14:textId="77777777" w:rsidR="003D24E6" w:rsidRPr="003C4BC4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1E9EAA" w14:textId="2232A80B" w:rsidR="003D24E6" w:rsidRPr="003C4BC4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>
              <w:rPr>
                <w:rFonts w:ascii="標楷體" w:hAnsi="標楷體" w:cs="新細明體" w:hint="eastAsia"/>
                <w:color w:val="000000"/>
                <w:kern w:val="0"/>
              </w:rPr>
              <w:t>100%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B98D63" w14:textId="58912FA5" w:rsidR="003D24E6" w:rsidRPr="003C4BC4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D24E6">
              <w:rPr>
                <w:rFonts w:ascii="標楷體" w:hAnsi="標楷體" w:cs="新細明體"/>
                <w:kern w:val="0"/>
              </w:rPr>
              <w:t>100%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72008F" w14:textId="5FB3E1AA" w:rsidR="003D24E6" w:rsidRPr="003C4BC4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D24E6">
              <w:rPr>
                <w:rFonts w:ascii="標楷體" w:hAnsi="標楷體" w:cs="新細明體"/>
                <w:kern w:val="0"/>
              </w:rPr>
              <w:t>100%</w:t>
            </w:r>
          </w:p>
        </w:tc>
        <w:tc>
          <w:tcPr>
            <w:tcW w:w="1478" w:type="dxa"/>
            <w:vMerge/>
            <w:tcBorders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8C2F83" w14:textId="77777777" w:rsidR="003D24E6" w:rsidRPr="003C4BC4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078BF5" w14:textId="77777777" w:rsidR="003D24E6" w:rsidRPr="003C4BC4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591E670D" w14:textId="13B3E8F6" w:rsidR="00861145" w:rsidRDefault="00861145" w:rsidP="003C4BC4">
      <w:pPr>
        <w:spacing w:before="180" w:after="180"/>
        <w:ind w:firstLine="540"/>
      </w:pPr>
      <w:r w:rsidRPr="00861145">
        <w:t>由圖</w:t>
      </w:r>
      <w:r w:rsidRPr="00861145">
        <w:t>1.2.3</w:t>
      </w:r>
      <w:r w:rsidRPr="00861145">
        <w:t>及表</w:t>
      </w:r>
      <w:r w:rsidRPr="00861145">
        <w:t>1.2.2</w:t>
      </w:r>
      <w:r w:rsidRPr="00861145">
        <w:t>可</w:t>
      </w:r>
      <w:r>
        <w:rPr>
          <w:rFonts w:hint="eastAsia"/>
        </w:rPr>
        <w:t>知</w:t>
      </w:r>
      <w:r w:rsidRPr="00861145">
        <w:t>，</w:t>
      </w:r>
      <w:r w:rsidRPr="00861145">
        <w:t>114</w:t>
      </w:r>
      <w:r w:rsidRPr="00861145">
        <w:t>年</w:t>
      </w:r>
      <w:proofErr w:type="gramStart"/>
      <w:r w:rsidRPr="00861145">
        <w:t>臺</w:t>
      </w:r>
      <w:proofErr w:type="gramEnd"/>
      <w:r w:rsidRPr="00861145">
        <w:t>東縣市區客運</w:t>
      </w:r>
      <w:proofErr w:type="gramStart"/>
      <w:r w:rsidRPr="00861145">
        <w:t>搭車持卡</w:t>
      </w:r>
      <w:proofErr w:type="gramEnd"/>
      <w:r w:rsidRPr="00861145">
        <w:t>身分以</w:t>
      </w:r>
      <w:r w:rsidRPr="00861145">
        <w:lastRenderedPageBreak/>
        <w:t>普通票（含</w:t>
      </w:r>
      <w:r w:rsidRPr="00861145">
        <w:t>TPASS</w:t>
      </w:r>
      <w:r w:rsidRPr="00861145">
        <w:t>）為主要使用族群，占整體</w:t>
      </w:r>
      <w:r w:rsidRPr="00861145">
        <w:t>68.7%</w:t>
      </w:r>
      <w:r w:rsidRPr="00861145">
        <w:t>，較</w:t>
      </w:r>
      <w:r w:rsidRPr="00861145">
        <w:t>113</w:t>
      </w:r>
      <w:r w:rsidRPr="00861145">
        <w:t>年</w:t>
      </w:r>
      <w:r w:rsidRPr="00861145">
        <w:t>65.0%</w:t>
      </w:r>
      <w:r w:rsidRPr="00861145">
        <w:t>提升</w:t>
      </w:r>
      <w:r w:rsidRPr="00861145">
        <w:t>3.7</w:t>
      </w:r>
      <w:r>
        <w:rPr>
          <w:rFonts w:hint="eastAsia"/>
        </w:rPr>
        <w:t>%</w:t>
      </w:r>
      <w:r w:rsidRPr="00861145">
        <w:t>，顯示在</w:t>
      </w:r>
      <w:r w:rsidRPr="00861145">
        <w:t>TPASS</w:t>
      </w:r>
      <w:r w:rsidRPr="00861145">
        <w:t>政策推動及日常通勤需求支撐下，普通票使用</w:t>
      </w:r>
      <w:r w:rsidRPr="008572AD">
        <w:t>占</w:t>
      </w:r>
      <w:r w:rsidRPr="006F0ADC">
        <w:t>比</w:t>
      </w:r>
      <w:r w:rsidRPr="00861145">
        <w:t>持續上升；</w:t>
      </w:r>
      <w:r w:rsidRPr="00861145">
        <w:t>114</w:t>
      </w:r>
      <w:r w:rsidRPr="00861145">
        <w:t>年整</w:t>
      </w:r>
      <w:r w:rsidR="00C7324A">
        <w:rPr>
          <w:rFonts w:hint="eastAsia"/>
        </w:rPr>
        <w:t>年</w:t>
      </w:r>
      <w:r w:rsidRPr="00861145">
        <w:t>搭乘人次較</w:t>
      </w:r>
      <w:r w:rsidRPr="00861145">
        <w:t>113</w:t>
      </w:r>
      <w:r w:rsidRPr="00861145">
        <w:t>年增加</w:t>
      </w:r>
      <w:r w:rsidRPr="00861145">
        <w:t>7.3%</w:t>
      </w:r>
      <w:r w:rsidRPr="00861145">
        <w:t>，其中</w:t>
      </w:r>
      <w:proofErr w:type="gramStart"/>
      <w:r w:rsidRPr="00861145">
        <w:t>普通票年增</w:t>
      </w:r>
      <w:proofErr w:type="gramEnd"/>
      <w:r w:rsidRPr="00861145">
        <w:t>13.3%</w:t>
      </w:r>
      <w:r w:rsidRPr="00861145">
        <w:t>，為帶動運量成長之主要來源。整體而言，</w:t>
      </w:r>
      <w:proofErr w:type="gramStart"/>
      <w:r w:rsidRPr="00861145">
        <w:t>臺</w:t>
      </w:r>
      <w:proofErr w:type="gramEnd"/>
      <w:r w:rsidRPr="00861145">
        <w:t>東縣市區客運持卡身分結構以一般通勤族群為主，並呈現普通票</w:t>
      </w:r>
      <w:r w:rsidR="001179CC" w:rsidRPr="00861145">
        <w:t>（含</w:t>
      </w:r>
      <w:r w:rsidR="001179CC" w:rsidRPr="00861145">
        <w:t>TPASS</w:t>
      </w:r>
      <w:r w:rsidR="001179CC" w:rsidRPr="00861145">
        <w:t>）</w:t>
      </w:r>
      <w:r w:rsidRPr="00861145">
        <w:t>占比逐步提高之趨勢，顯示公共運輸使用逐漸回歸日常通勤導向，後續可持續觀察不同族群搭乘需求變化，作為票證政策及服務規劃之參考。</w:t>
      </w:r>
    </w:p>
    <w:p w14:paraId="22039E29" w14:textId="23B25F29" w:rsidR="003C4BC4" w:rsidRPr="003C4BC4" w:rsidRDefault="00861145" w:rsidP="00861145">
      <w:pPr>
        <w:widowControl/>
        <w:spacing w:beforeLines="0" w:before="0" w:afterLines="0" w:after="160" w:line="278" w:lineRule="auto"/>
        <w:ind w:firstLineChars="0" w:firstLine="0"/>
        <w:jc w:val="left"/>
      </w:pPr>
      <w:r>
        <w:br w:type="page"/>
      </w:r>
    </w:p>
    <w:p w14:paraId="76174F61" w14:textId="604E78BA" w:rsidR="00F77E23" w:rsidRDefault="00F77E23" w:rsidP="008075F6">
      <w:pPr>
        <w:pStyle w:val="3"/>
      </w:pPr>
      <w:bookmarkStart w:id="11" w:name="_Toc228952114"/>
      <w:r w:rsidRPr="00F77E23">
        <w:lastRenderedPageBreak/>
        <w:t>定期票分析</w:t>
      </w:r>
      <w:bookmarkEnd w:id="11"/>
    </w:p>
    <w:p w14:paraId="7A4B69C1" w14:textId="77777777" w:rsidR="006F0ADC" w:rsidRDefault="006F0ADC" w:rsidP="006F0ADC">
      <w:pPr>
        <w:keepNext/>
        <w:spacing w:before="180" w:after="180"/>
        <w:ind w:firstLine="540"/>
        <w:jc w:val="center"/>
      </w:pPr>
      <w:r>
        <w:rPr>
          <w:noProof/>
        </w:rPr>
        <w:drawing>
          <wp:inline distT="0" distB="0" distL="0" distR="0" wp14:anchorId="295D0D70" wp14:editId="47B08805">
            <wp:extent cx="4015409" cy="3009864"/>
            <wp:effectExtent l="0" t="0" r="4445" b="635"/>
            <wp:docPr id="148106559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8797" cy="3012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75766" w14:textId="46E8FA62" w:rsidR="006F0ADC" w:rsidRDefault="006F0ADC" w:rsidP="006F0ADC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4</w:t>
      </w:r>
      <w:r w:rsidR="00F90852">
        <w:fldChar w:fldCharType="end"/>
      </w:r>
      <w:r>
        <w:rPr>
          <w:rFonts w:hint="eastAsia"/>
        </w:rPr>
        <w:t xml:space="preserve">　</w:t>
      </w:r>
      <w:r w:rsidRPr="006F0ADC">
        <w:t>114</w:t>
      </w:r>
      <w:r w:rsidRPr="006F0ADC">
        <w:t>年</w:t>
      </w:r>
      <w:proofErr w:type="gramStart"/>
      <w:r w:rsidRPr="006F0ADC">
        <w:t>臺</w:t>
      </w:r>
      <w:proofErr w:type="gramEnd"/>
      <w:r w:rsidRPr="006F0ADC">
        <w:t>東縣市區客運搭車定期票長條圖</w:t>
      </w:r>
    </w:p>
    <w:p w14:paraId="41BB0DA7" w14:textId="2E25D3D5" w:rsidR="006F0ADC" w:rsidRDefault="006F0ADC" w:rsidP="006F0ADC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3</w:t>
      </w:r>
      <w:r w:rsidR="00F90852">
        <w:fldChar w:fldCharType="end"/>
      </w:r>
      <w:r>
        <w:rPr>
          <w:rFonts w:hint="eastAsia"/>
        </w:rPr>
        <w:t xml:space="preserve">　</w:t>
      </w:r>
      <w:r w:rsidRPr="006F0ADC">
        <w:t>112</w:t>
      </w:r>
      <w:r w:rsidRPr="006F0ADC">
        <w:t>年至</w:t>
      </w:r>
      <w:r w:rsidRPr="006F0ADC">
        <w:t>114</w:t>
      </w:r>
      <w:r w:rsidRPr="006F0ADC">
        <w:t>年</w:t>
      </w:r>
      <w:proofErr w:type="gramStart"/>
      <w:r w:rsidRPr="006F0ADC">
        <w:t>臺</w:t>
      </w:r>
      <w:proofErr w:type="gramEnd"/>
      <w:r w:rsidRPr="006F0ADC">
        <w:t>東縣市區客運搭車定期票統計表</w:t>
      </w:r>
    </w:p>
    <w:tbl>
      <w:tblPr>
        <w:tblW w:w="8646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41"/>
        <w:gridCol w:w="1441"/>
        <w:gridCol w:w="1441"/>
        <w:gridCol w:w="1441"/>
        <w:gridCol w:w="1441"/>
        <w:gridCol w:w="1441"/>
      </w:tblGrid>
      <w:tr w:rsidR="006F0ADC" w:rsidRPr="006F0ADC" w14:paraId="60FD9AA6" w14:textId="77777777" w:rsidTr="003D24E6">
        <w:trPr>
          <w:trHeight w:val="725"/>
        </w:trPr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EE6F0C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      年份</w:t>
            </w:r>
            <w:r w:rsidRPr="006F0ADC">
              <w:rPr>
                <w:rFonts w:ascii="標楷體" w:hAnsi="標楷體" w:cs="新細明體"/>
                <w:color w:val="000000"/>
                <w:kern w:val="0"/>
              </w:rPr>
              <w:br/>
              <w:t>定期票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0434F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303F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B1103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87F7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279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6F0ADC" w:rsidRPr="006F0ADC" w14:paraId="475B2096" w14:textId="77777777" w:rsidTr="003D24E6">
        <w:trPr>
          <w:trHeight w:val="362"/>
        </w:trPr>
        <w:tc>
          <w:tcPr>
            <w:tcW w:w="1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2BC4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proofErr w:type="gramStart"/>
            <w:r w:rsidRPr="006F0ADC">
              <w:rPr>
                <w:rFonts w:ascii="標楷體" w:hAnsi="標楷體" w:cs="新細明體"/>
                <w:color w:val="000000"/>
                <w:kern w:val="0"/>
              </w:rPr>
              <w:t>臺</w:t>
            </w:r>
            <w:proofErr w:type="gramEnd"/>
            <w:r w:rsidRPr="006F0ADC">
              <w:rPr>
                <w:rFonts w:ascii="標楷體" w:hAnsi="標楷體" w:cs="新細明體"/>
                <w:color w:val="000000"/>
                <w:kern w:val="0"/>
              </w:rPr>
              <w:t>東299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CDD4F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4,071 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2F57E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20,893 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0BBC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29,947 </w:t>
            </w:r>
          </w:p>
        </w:tc>
        <w:tc>
          <w:tcPr>
            <w:tcW w:w="1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1062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413.2%</w:t>
            </w:r>
          </w:p>
        </w:tc>
        <w:tc>
          <w:tcPr>
            <w:tcW w:w="1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50058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43.3%</w:t>
            </w:r>
          </w:p>
        </w:tc>
      </w:tr>
      <w:tr w:rsidR="006F0ADC" w:rsidRPr="006F0ADC" w14:paraId="78A3D508" w14:textId="77777777" w:rsidTr="003D24E6">
        <w:trPr>
          <w:trHeight w:val="362"/>
        </w:trPr>
        <w:tc>
          <w:tcPr>
            <w:tcW w:w="1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DF4A2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EB208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3.6%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0CC2C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14.2%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5AA12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18.9%</w:t>
            </w:r>
          </w:p>
        </w:tc>
        <w:tc>
          <w:tcPr>
            <w:tcW w:w="1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A5893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449F66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6F0ADC" w:rsidRPr="006F0ADC" w14:paraId="339754A3" w14:textId="77777777" w:rsidTr="003D24E6">
        <w:trPr>
          <w:trHeight w:val="362"/>
        </w:trPr>
        <w:tc>
          <w:tcPr>
            <w:tcW w:w="1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09C77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proofErr w:type="gramStart"/>
            <w:r w:rsidRPr="006F0ADC">
              <w:rPr>
                <w:rFonts w:ascii="標楷體" w:hAnsi="標楷體" w:cs="新細明體"/>
                <w:color w:val="000000"/>
                <w:kern w:val="0"/>
              </w:rPr>
              <w:t>非定期票</w:t>
            </w:r>
            <w:proofErr w:type="gramEnd"/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F498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109,507 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F179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126,743 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08D97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128,398 </w:t>
            </w:r>
          </w:p>
        </w:tc>
        <w:tc>
          <w:tcPr>
            <w:tcW w:w="1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4C38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15.7%</w:t>
            </w:r>
          </w:p>
        </w:tc>
        <w:tc>
          <w:tcPr>
            <w:tcW w:w="1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D0A0C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1.3%</w:t>
            </w:r>
          </w:p>
        </w:tc>
      </w:tr>
      <w:tr w:rsidR="006F0ADC" w:rsidRPr="006F0ADC" w14:paraId="354AF7D3" w14:textId="77777777" w:rsidTr="003D24E6">
        <w:trPr>
          <w:trHeight w:val="362"/>
        </w:trPr>
        <w:tc>
          <w:tcPr>
            <w:tcW w:w="1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6C8BB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F8DC4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96.4%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E7E42" w14:textId="77777777" w:rsidR="006F0ADC" w:rsidRPr="006F0ADC" w:rsidRDefault="006F0ADC" w:rsidP="00E014F0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85.9%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E6C96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81.1%</w:t>
            </w:r>
          </w:p>
        </w:tc>
        <w:tc>
          <w:tcPr>
            <w:tcW w:w="1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8A2B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61EDE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D24E6" w:rsidRPr="006F0ADC" w14:paraId="15A3D687" w14:textId="77777777" w:rsidTr="003D24E6">
        <w:trPr>
          <w:trHeight w:val="180"/>
        </w:trPr>
        <w:tc>
          <w:tcPr>
            <w:tcW w:w="1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236F1" w14:textId="77777777" w:rsidR="003D24E6" w:rsidRPr="006F0ADC" w:rsidRDefault="003D24E6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27480" w14:textId="77777777" w:rsidR="003D24E6" w:rsidRPr="006F0ADC" w:rsidRDefault="003D24E6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113,578 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C07C6" w14:textId="77777777" w:rsidR="003D24E6" w:rsidRPr="006F0ADC" w:rsidRDefault="003D24E6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147,636 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31663" w14:textId="77777777" w:rsidR="003D24E6" w:rsidRPr="006F0ADC" w:rsidRDefault="003D24E6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158,345 </w:t>
            </w:r>
          </w:p>
        </w:tc>
        <w:tc>
          <w:tcPr>
            <w:tcW w:w="1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EBD8A" w14:textId="77777777" w:rsidR="003D24E6" w:rsidRPr="006F0ADC" w:rsidRDefault="003D24E6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30.0%</w:t>
            </w:r>
          </w:p>
        </w:tc>
        <w:tc>
          <w:tcPr>
            <w:tcW w:w="1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A2E6E" w14:textId="77777777" w:rsidR="003D24E6" w:rsidRPr="006F0ADC" w:rsidRDefault="003D24E6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7.3%</w:t>
            </w:r>
          </w:p>
        </w:tc>
      </w:tr>
      <w:tr w:rsidR="003D24E6" w:rsidRPr="006F0ADC" w14:paraId="31F8CFA2" w14:textId="77777777" w:rsidTr="003D24E6">
        <w:trPr>
          <w:trHeight w:val="180"/>
        </w:trPr>
        <w:tc>
          <w:tcPr>
            <w:tcW w:w="1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2CE929" w14:textId="77777777" w:rsidR="003D24E6" w:rsidRPr="006F0ADC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97B32" w14:textId="6E0C31C2" w:rsidR="003D24E6" w:rsidRPr="006F0ADC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D24E6">
              <w:rPr>
                <w:rFonts w:ascii="標楷體" w:hAnsi="標楷體" w:cs="新細明體"/>
                <w:kern w:val="0"/>
              </w:rPr>
              <w:t>100%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F81AEE" w14:textId="3DCD223D" w:rsidR="003D24E6" w:rsidRPr="006F0ADC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D24E6">
              <w:rPr>
                <w:rFonts w:ascii="標楷體" w:hAnsi="標楷體" w:cs="新細明體"/>
                <w:kern w:val="0"/>
              </w:rPr>
              <w:t>100%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E20B5" w14:textId="47967147" w:rsidR="003D24E6" w:rsidRPr="006F0ADC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D24E6">
              <w:rPr>
                <w:rFonts w:ascii="標楷體" w:hAnsi="標楷體" w:cs="新細明體"/>
                <w:kern w:val="0"/>
              </w:rPr>
              <w:t>100%</w:t>
            </w:r>
          </w:p>
        </w:tc>
        <w:tc>
          <w:tcPr>
            <w:tcW w:w="1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9B085" w14:textId="77777777" w:rsidR="003D24E6" w:rsidRPr="006F0ADC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E5C664" w14:textId="77777777" w:rsidR="003D24E6" w:rsidRPr="006F0ADC" w:rsidRDefault="003D24E6" w:rsidP="003D24E6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3BCDDC36" w14:textId="6BACE975" w:rsidR="006F0ADC" w:rsidRPr="006F0ADC" w:rsidRDefault="003D24E6" w:rsidP="00830837">
      <w:pPr>
        <w:spacing w:before="180" w:after="180"/>
        <w:ind w:firstLine="540"/>
      </w:pPr>
      <w:r w:rsidRPr="003D24E6">
        <w:t>由圖</w:t>
      </w:r>
      <w:r w:rsidRPr="003D24E6">
        <w:t>1.2.4</w:t>
      </w:r>
      <w:r w:rsidRPr="003D24E6">
        <w:t>及表</w:t>
      </w:r>
      <w:r w:rsidRPr="003D24E6">
        <w:t>1.2.3</w:t>
      </w:r>
      <w:r w:rsidRPr="003D24E6">
        <w:t>可觀察，</w:t>
      </w:r>
      <w:r w:rsidRPr="003D24E6">
        <w:t>114</w:t>
      </w:r>
      <w:r w:rsidRPr="003D24E6">
        <w:t>年臺東縣市區客運票證使用仍以非定期票為主，占整體</w:t>
      </w:r>
      <w:r w:rsidRPr="003D24E6">
        <w:t>81.1%</w:t>
      </w:r>
      <w:r w:rsidRPr="003D24E6">
        <w:t>。</w:t>
      </w:r>
      <w:r w:rsidRPr="003D24E6">
        <w:t>114</w:t>
      </w:r>
      <w:r w:rsidRPr="003D24E6">
        <w:t>年整體運量成長</w:t>
      </w:r>
      <w:r w:rsidRPr="003D24E6">
        <w:t>7.3%</w:t>
      </w:r>
      <w:r w:rsidRPr="003D24E6">
        <w:t>，其中</w:t>
      </w:r>
      <w:proofErr w:type="gramStart"/>
      <w:r w:rsidRPr="003D24E6">
        <w:t>臺</w:t>
      </w:r>
      <w:proofErr w:type="gramEnd"/>
      <w:r w:rsidRPr="003D24E6">
        <w:t>東</w:t>
      </w:r>
      <w:r w:rsidRPr="003D24E6">
        <w:t>299</w:t>
      </w:r>
      <w:r w:rsidRPr="003D24E6">
        <w:t>年增</w:t>
      </w:r>
      <w:r w:rsidRPr="003D24E6">
        <w:t>43.3%</w:t>
      </w:r>
      <w:r w:rsidRPr="003D24E6">
        <w:t>，明顯高於非定期票年增</w:t>
      </w:r>
      <w:r w:rsidRPr="003D24E6">
        <w:t>1.3%</w:t>
      </w:r>
      <w:r w:rsidRPr="003D24E6">
        <w:t>。綜合</w:t>
      </w:r>
      <w:proofErr w:type="gramStart"/>
      <w:r w:rsidR="00830837">
        <w:rPr>
          <w:rFonts w:hint="eastAsia"/>
        </w:rPr>
        <w:t>三</w:t>
      </w:r>
      <w:proofErr w:type="gramEnd"/>
      <w:r w:rsidRPr="003D24E6">
        <w:t>年</w:t>
      </w:r>
      <w:r w:rsidR="00830837">
        <w:rPr>
          <w:rFonts w:hint="eastAsia"/>
        </w:rPr>
        <w:t>間</w:t>
      </w:r>
      <w:r w:rsidRPr="003D24E6">
        <w:t>趨勢，</w:t>
      </w:r>
      <w:proofErr w:type="gramStart"/>
      <w:r w:rsidRPr="003D24E6">
        <w:t>臺</w:t>
      </w:r>
      <w:proofErr w:type="gramEnd"/>
      <w:r w:rsidRPr="003D24E6">
        <w:t>東</w:t>
      </w:r>
      <w:r w:rsidRPr="003D24E6">
        <w:t>299</w:t>
      </w:r>
      <w:r w:rsidRPr="003D24E6">
        <w:t>呈現逐年增加情形，反映定期票政策逐步提升民眾使用意願，並可能吸引固定通勤、通學及日常移動族群採用月票搭乘。整體而言，雖非定期票仍占多數，但定期票占比持續上升，已成為</w:t>
      </w:r>
      <w:proofErr w:type="gramStart"/>
      <w:r w:rsidRPr="003D24E6">
        <w:t>臺</w:t>
      </w:r>
      <w:proofErr w:type="gramEnd"/>
      <w:r w:rsidRPr="003D24E6">
        <w:t>東縣市區客運運量成長的重要因素。</w:t>
      </w:r>
    </w:p>
    <w:p w14:paraId="5157D53F" w14:textId="198B4504" w:rsidR="00F77E23" w:rsidRDefault="00F77E23" w:rsidP="008075F6">
      <w:pPr>
        <w:pStyle w:val="3"/>
      </w:pPr>
      <w:bookmarkStart w:id="12" w:name="_Toc228952115"/>
      <w:r w:rsidRPr="00F77E23">
        <w:lastRenderedPageBreak/>
        <w:t>小結</w:t>
      </w:r>
      <w:bookmarkEnd w:id="12"/>
    </w:p>
    <w:p w14:paraId="5A60A8A6" w14:textId="4B6D6A4E" w:rsidR="00FB48A9" w:rsidRPr="00FB48A9" w:rsidRDefault="00FB48A9" w:rsidP="009767F1">
      <w:pPr>
        <w:spacing w:before="180" w:after="180"/>
        <w:ind w:firstLine="540"/>
      </w:pPr>
      <w:proofErr w:type="gramStart"/>
      <w:r w:rsidRPr="00FB48A9">
        <w:t>綜整</w:t>
      </w:r>
      <w:r w:rsidRPr="00FB48A9">
        <w:t>112</w:t>
      </w:r>
      <w:r w:rsidRPr="00FB48A9">
        <w:t>年</w:t>
      </w:r>
      <w:proofErr w:type="gramEnd"/>
      <w:r w:rsidRPr="00FB48A9">
        <w:t>至</w:t>
      </w:r>
      <w:r w:rsidRPr="00FB48A9">
        <w:t>114</w:t>
      </w:r>
      <w:r w:rsidRPr="00FB48A9">
        <w:t>年</w:t>
      </w:r>
      <w:proofErr w:type="gramStart"/>
      <w:r w:rsidRPr="00FB48A9">
        <w:t>臺</w:t>
      </w:r>
      <w:proofErr w:type="gramEnd"/>
      <w:r w:rsidRPr="00FB48A9">
        <w:t>東縣市區客運運量變化，整體搭乘人次呈現逐年成長趨勢，顯示市區客運服務使用量持續增加。從路線結構觀察，</w:t>
      </w:r>
      <w:r w:rsidRPr="00FB48A9">
        <w:t>112</w:t>
      </w:r>
      <w:r w:rsidRPr="00FB48A9">
        <w:t>年至</w:t>
      </w:r>
      <w:r w:rsidRPr="00FB48A9">
        <w:t>113</w:t>
      </w:r>
      <w:r w:rsidRPr="00FB48A9">
        <w:t>年間運量成長主要來自市區循環線及陸海空線，其中市區循環線成長幅度較為明顯，反映市區內部移動需求有所增加。至</w:t>
      </w:r>
      <w:r w:rsidRPr="00FB48A9">
        <w:t>114</w:t>
      </w:r>
      <w:r w:rsidRPr="00FB48A9">
        <w:t>年，雖原市區循環線及陸海空線人次較</w:t>
      </w:r>
      <w:r w:rsidRPr="00FB48A9">
        <w:t>113</w:t>
      </w:r>
      <w:r w:rsidRPr="00FB48A9">
        <w:t>年下降，但因</w:t>
      </w:r>
      <w:r w:rsidRPr="00FB48A9">
        <w:t>101</w:t>
      </w:r>
      <w:r w:rsidRPr="00FB48A9">
        <w:t>、</w:t>
      </w:r>
      <w:r w:rsidRPr="00FB48A9">
        <w:t>201</w:t>
      </w:r>
      <w:r w:rsidRPr="00FB48A9">
        <w:t>、</w:t>
      </w:r>
      <w:r w:rsidRPr="00FB48A9">
        <w:t>202</w:t>
      </w:r>
      <w:r w:rsidRPr="00FB48A9">
        <w:t>及</w:t>
      </w:r>
      <w:r w:rsidRPr="00FB48A9">
        <w:t>203</w:t>
      </w:r>
      <w:r w:rsidRPr="00FB48A9">
        <w:t>等調整後路線陸續投入服務，整體運量仍維持正成長，顯示路線調整對運輸服務銜接具有一定效果。不過，新調整路線目前占比仍相對有限，表示乘客使用習慣仍在建立階段，後續宜持續觀察各路線運量變化，並配合實際搭乘需求進行班次配置、路線優化及服務宣導。</w:t>
      </w:r>
    </w:p>
    <w:p w14:paraId="4932D417" w14:textId="42FE4FDF" w:rsidR="00FB48A9" w:rsidRPr="00FB48A9" w:rsidRDefault="00FB48A9" w:rsidP="009767F1">
      <w:pPr>
        <w:spacing w:before="180" w:after="180"/>
        <w:ind w:firstLine="540"/>
      </w:pPr>
      <w:r w:rsidRPr="00FB48A9">
        <w:t>就月運量變化觀察，</w:t>
      </w:r>
      <w:r w:rsidRPr="00FB48A9">
        <w:t>112</w:t>
      </w:r>
      <w:r w:rsidRPr="00FB48A9">
        <w:t>年至</w:t>
      </w:r>
      <w:r w:rsidRPr="00FB48A9">
        <w:t>114</w:t>
      </w:r>
      <w:r w:rsidRPr="00FB48A9">
        <w:t>年</w:t>
      </w:r>
      <w:proofErr w:type="gramStart"/>
      <w:r w:rsidRPr="00FB48A9">
        <w:t>臺</w:t>
      </w:r>
      <w:proofErr w:type="gramEnd"/>
      <w:r w:rsidRPr="00FB48A9">
        <w:t>東縣市區客運各月運量整體呈現穩定向上趨勢，</w:t>
      </w:r>
      <w:r w:rsidRPr="00FB48A9">
        <w:t>113</w:t>
      </w:r>
      <w:r w:rsidRPr="00FB48A9">
        <w:t>年多數月份已明顯高於</w:t>
      </w:r>
      <w:r w:rsidRPr="00FB48A9">
        <w:t>112</w:t>
      </w:r>
      <w:r w:rsidRPr="00FB48A9">
        <w:t>年，</w:t>
      </w:r>
      <w:r w:rsidRPr="00FB48A9">
        <w:t>114</w:t>
      </w:r>
      <w:r w:rsidRPr="00FB48A9">
        <w:t>年則多維持在</w:t>
      </w:r>
      <w:r w:rsidRPr="00FB48A9">
        <w:t>12,000</w:t>
      </w:r>
      <w:r w:rsidRPr="00FB48A9">
        <w:t>人次以上，部分月份達</w:t>
      </w:r>
      <w:r w:rsidRPr="00FB48A9">
        <w:t>15,000</w:t>
      </w:r>
      <w:r w:rsidRPr="00FB48A9">
        <w:t>人次以上，顯示市區客運已逐步成為民眾日常移動之運輸選項。就票證及持卡身分結構而言，</w:t>
      </w:r>
      <w:r w:rsidRPr="00FB48A9">
        <w:t>114</w:t>
      </w:r>
      <w:r w:rsidRPr="00FB48A9">
        <w:t>年普通票（含</w:t>
      </w:r>
      <w:r w:rsidRPr="00FB48A9">
        <w:t>TPASS</w:t>
      </w:r>
      <w:r w:rsidRPr="00FB48A9">
        <w:t>）為主要使用族群，占比達</w:t>
      </w:r>
      <w:r w:rsidRPr="00FB48A9">
        <w:t>68.7%</w:t>
      </w:r>
      <w:r w:rsidRPr="00FB48A9">
        <w:t>，且較</w:t>
      </w:r>
      <w:r w:rsidRPr="00FB48A9">
        <w:t>113</w:t>
      </w:r>
      <w:r w:rsidRPr="00FB48A9">
        <w:t>年提高，顯示一般通勤、通學及日常移動需求為運量成長之重要基礎；</w:t>
      </w:r>
      <w:proofErr w:type="gramStart"/>
      <w:r w:rsidRPr="00FB48A9">
        <w:t>非定期票</w:t>
      </w:r>
      <w:proofErr w:type="gramEnd"/>
      <w:r w:rsidRPr="00FB48A9">
        <w:t>雖仍占整體</w:t>
      </w:r>
      <w:r w:rsidRPr="00FB48A9">
        <w:t>81.1%</w:t>
      </w:r>
      <w:r w:rsidRPr="00FB48A9">
        <w:t>，但占比逐年下降。相對而言，定期票</w:t>
      </w:r>
      <w:proofErr w:type="gramStart"/>
      <w:r w:rsidRPr="00FB48A9">
        <w:t>臺</w:t>
      </w:r>
      <w:proofErr w:type="gramEnd"/>
      <w:r w:rsidRPr="00FB48A9">
        <w:t>東</w:t>
      </w:r>
      <w:r w:rsidRPr="00FB48A9">
        <w:t>299</w:t>
      </w:r>
      <w:r w:rsidRPr="00FB48A9">
        <w:t>使用人次明顯增加，占比由</w:t>
      </w:r>
      <w:r w:rsidRPr="00FB48A9">
        <w:t>112</w:t>
      </w:r>
      <w:r w:rsidRPr="00FB48A9">
        <w:t>年</w:t>
      </w:r>
      <w:r w:rsidRPr="00FB48A9">
        <w:t>3.6%</w:t>
      </w:r>
      <w:r w:rsidRPr="00FB48A9">
        <w:t>提升至</w:t>
      </w:r>
      <w:r w:rsidRPr="00FB48A9">
        <w:t>114</w:t>
      </w:r>
      <w:r w:rsidRPr="00FB48A9">
        <w:t>年</w:t>
      </w:r>
      <w:r w:rsidRPr="00FB48A9">
        <w:t>18.9%</w:t>
      </w:r>
      <w:r w:rsidRPr="00FB48A9">
        <w:t>，反映</w:t>
      </w:r>
      <w:r w:rsidRPr="00FB48A9">
        <w:t>TPASS</w:t>
      </w:r>
      <w:r w:rsidRPr="00FB48A9">
        <w:t>政策逐步提升民眾使用意願，並對整體運量成長具有支撐效果。整體而言，</w:t>
      </w:r>
      <w:proofErr w:type="gramStart"/>
      <w:r w:rsidRPr="00FB48A9">
        <w:t>臺</w:t>
      </w:r>
      <w:proofErr w:type="gramEnd"/>
      <w:r w:rsidRPr="00FB48A9">
        <w:t>東縣市區客運運量呈穩定發展，後續可持續透過票證政策推廣、路線服務改善及宣導措施，強化公共運輸使用率與服務效益。</w:t>
      </w:r>
    </w:p>
    <w:p w14:paraId="2AAAA6CC" w14:textId="77777777" w:rsidR="00FB48A9" w:rsidRPr="00FB48A9" w:rsidRDefault="00FB48A9" w:rsidP="00F957B2">
      <w:pPr>
        <w:spacing w:before="180" w:after="180"/>
        <w:ind w:firstLineChars="0" w:firstLine="288"/>
      </w:pPr>
    </w:p>
    <w:p w14:paraId="4E096E93" w14:textId="6D16160D" w:rsidR="005F0ED7" w:rsidRPr="005F0ED7" w:rsidRDefault="00B05A11" w:rsidP="00B05A11">
      <w:pPr>
        <w:widowControl/>
        <w:spacing w:beforeLines="0" w:before="0" w:afterLines="0" w:after="160" w:line="278" w:lineRule="auto"/>
        <w:ind w:firstLineChars="0" w:firstLine="0"/>
        <w:jc w:val="left"/>
      </w:pPr>
      <w:r>
        <w:br w:type="page"/>
      </w:r>
    </w:p>
    <w:p w14:paraId="2D273310" w14:textId="2C9C5248" w:rsidR="00AF474C" w:rsidRDefault="00AF474C" w:rsidP="00AF474C">
      <w:pPr>
        <w:pStyle w:val="1"/>
        <w:spacing w:before="36" w:after="36"/>
      </w:pPr>
      <w:bookmarkStart w:id="13" w:name="_Toc228952116"/>
      <w:r>
        <w:rPr>
          <w:rFonts w:hint="eastAsia"/>
        </w:rPr>
        <w:lastRenderedPageBreak/>
        <w:t>公路客運運量趨勢</w:t>
      </w:r>
      <w:bookmarkEnd w:id="13"/>
    </w:p>
    <w:p w14:paraId="332DB133" w14:textId="2995E9AF" w:rsidR="00583E2B" w:rsidRPr="00583E2B" w:rsidRDefault="00583E2B" w:rsidP="00583E2B">
      <w:pPr>
        <w:spacing w:before="180" w:after="180"/>
        <w:ind w:firstLine="540"/>
      </w:pPr>
      <w:r w:rsidRPr="00583E2B">
        <w:t>本章針對公路客運，分析其運量</w:t>
      </w:r>
      <w:r>
        <w:rPr>
          <w:rFonts w:hint="eastAsia"/>
        </w:rPr>
        <w:t>、</w:t>
      </w:r>
      <w:r w:rsidRPr="00583E2B">
        <w:t>持卡身分</w:t>
      </w:r>
      <w:r>
        <w:rPr>
          <w:rFonts w:hint="eastAsia"/>
        </w:rPr>
        <w:t>及定期票之</w:t>
      </w:r>
      <w:r w:rsidRPr="00583E2B">
        <w:t>逐年變化，票證資料時間涵蓋</w:t>
      </w:r>
      <w:r w:rsidRPr="00583E2B">
        <w:t>112</w:t>
      </w:r>
      <w:r w:rsidRPr="00583E2B">
        <w:t>年整年至</w:t>
      </w:r>
      <w:r w:rsidRPr="00583E2B">
        <w:t>114</w:t>
      </w:r>
      <w:r w:rsidRPr="00583E2B">
        <w:t>年整年。</w:t>
      </w:r>
    </w:p>
    <w:p w14:paraId="09427188" w14:textId="77777777" w:rsidR="00AF474C" w:rsidRDefault="00AF474C" w:rsidP="00AF474C">
      <w:pPr>
        <w:pStyle w:val="2"/>
        <w:spacing w:before="180" w:after="180"/>
      </w:pPr>
      <w:bookmarkStart w:id="14" w:name="_Toc228952117"/>
      <w:r>
        <w:rPr>
          <w:rFonts w:hint="eastAsia"/>
        </w:rPr>
        <w:t>花蓮縣</w:t>
      </w:r>
      <w:bookmarkEnd w:id="14"/>
    </w:p>
    <w:p w14:paraId="0A16B46C" w14:textId="76003B2B" w:rsidR="008075F6" w:rsidRPr="008075F6" w:rsidRDefault="008075F6" w:rsidP="008075F6">
      <w:pPr>
        <w:pStyle w:val="3"/>
      </w:pPr>
      <w:bookmarkStart w:id="15" w:name="_Toc228952118"/>
      <w:r>
        <w:rPr>
          <w:rFonts w:hint="eastAsia"/>
        </w:rPr>
        <w:t>年運量分析</w:t>
      </w:r>
      <w:bookmarkEnd w:id="15"/>
    </w:p>
    <w:p w14:paraId="7E292F58" w14:textId="314B044A" w:rsidR="007E62BE" w:rsidRDefault="007E62BE" w:rsidP="007E62BE">
      <w:pPr>
        <w:spacing w:before="180" w:after="180"/>
        <w:ind w:firstLine="540"/>
      </w:pPr>
      <w:proofErr w:type="gramStart"/>
      <w:r>
        <w:rPr>
          <w:rFonts w:hint="eastAsia"/>
        </w:rPr>
        <w:t>鑑</w:t>
      </w:r>
      <w:proofErr w:type="gramEnd"/>
      <w:r>
        <w:rPr>
          <w:rFonts w:hint="eastAsia"/>
        </w:rPr>
        <w:t>於花蓮縣公路客運路線</w:t>
      </w:r>
      <w:proofErr w:type="gramStart"/>
      <w:r>
        <w:rPr>
          <w:rFonts w:hint="eastAsia"/>
        </w:rPr>
        <w:t>眾多，</w:t>
      </w:r>
      <w:proofErr w:type="gramEnd"/>
      <w:r>
        <w:rPr>
          <w:rFonts w:hint="eastAsia"/>
        </w:rPr>
        <w:t>為利於統計分析與規劃管理，以下資料依據花蓮縣政府交通相關網站花蓮交通</w:t>
      </w:r>
      <w:r>
        <w:rPr>
          <w:rFonts w:hint="eastAsia"/>
        </w:rPr>
        <w:t>e</w:t>
      </w:r>
      <w:r>
        <w:rPr>
          <w:rFonts w:hint="eastAsia"/>
        </w:rPr>
        <w:t>點通之分類標準，將公路客運路線分為三大類別，分別為海岸線、縱谷線及山海線。各類別之公路客運編號如下：</w:t>
      </w:r>
    </w:p>
    <w:p w14:paraId="20E93596" w14:textId="7A352D18" w:rsidR="007E62BE" w:rsidRDefault="007E62BE" w:rsidP="007E62BE">
      <w:pPr>
        <w:pStyle w:val="a9"/>
        <w:numPr>
          <w:ilvl w:val="0"/>
          <w:numId w:val="4"/>
        </w:numPr>
        <w:spacing w:before="180" w:after="180"/>
        <w:ind w:firstLineChars="0"/>
      </w:pPr>
      <w:r w:rsidRPr="007E62BE">
        <w:t>海岸線</w:t>
      </w:r>
    </w:p>
    <w:p w14:paraId="4ADA09DA" w14:textId="77777777" w:rsidR="007E62BE" w:rsidRDefault="007E62BE" w:rsidP="00783ED6">
      <w:pPr>
        <w:pStyle w:val="a9"/>
        <w:spacing w:before="180" w:after="180"/>
        <w:ind w:left="480" w:firstLineChars="0" w:firstLine="0"/>
      </w:pPr>
      <w:proofErr w:type="gramStart"/>
      <w:r>
        <w:rPr>
          <w:rFonts w:hint="eastAsia"/>
        </w:rPr>
        <w:t>主要沿臨太平洋</w:t>
      </w:r>
      <w:proofErr w:type="gramEnd"/>
      <w:r>
        <w:rPr>
          <w:rFonts w:hint="eastAsia"/>
        </w:rPr>
        <w:t>之公路呈南北向行駛，服務沿線通勤與觀光需求，其路線編號如下：</w:t>
      </w:r>
      <w:r>
        <w:rPr>
          <w:rFonts w:hint="eastAsia"/>
        </w:rPr>
        <w:t xml:space="preserve"> </w:t>
      </w:r>
    </w:p>
    <w:p w14:paraId="7ABAAE73" w14:textId="146EF96A" w:rsidR="007E62BE" w:rsidRDefault="007E62BE" w:rsidP="007E62BE">
      <w:pPr>
        <w:pStyle w:val="a9"/>
        <w:spacing w:before="180" w:after="180"/>
        <w:ind w:left="480" w:firstLineChars="0" w:firstLine="0"/>
      </w:pPr>
      <w:r>
        <w:rPr>
          <w:rFonts w:hint="eastAsia"/>
        </w:rPr>
        <w:t>1129</w:t>
      </w:r>
      <w:r>
        <w:rPr>
          <w:rFonts w:hint="eastAsia"/>
        </w:rPr>
        <w:t>、</w:t>
      </w:r>
      <w:r>
        <w:rPr>
          <w:rFonts w:hint="eastAsia"/>
        </w:rPr>
        <w:t>1132</w:t>
      </w:r>
      <w:r>
        <w:rPr>
          <w:rFonts w:hint="eastAsia"/>
        </w:rPr>
        <w:t>、</w:t>
      </w:r>
      <w:r>
        <w:rPr>
          <w:rFonts w:hint="eastAsia"/>
        </w:rPr>
        <w:t>1136</w:t>
      </w:r>
      <w:r>
        <w:rPr>
          <w:rFonts w:hint="eastAsia"/>
        </w:rPr>
        <w:t>、</w:t>
      </w:r>
      <w:r>
        <w:rPr>
          <w:rFonts w:hint="eastAsia"/>
        </w:rPr>
        <w:t>1140</w:t>
      </w:r>
      <w:r>
        <w:rPr>
          <w:rFonts w:hint="eastAsia"/>
        </w:rPr>
        <w:t>、</w:t>
      </w:r>
      <w:r>
        <w:rPr>
          <w:rFonts w:hint="eastAsia"/>
        </w:rPr>
        <w:t>1145</w:t>
      </w:r>
      <w:r>
        <w:rPr>
          <w:rFonts w:hint="eastAsia"/>
        </w:rPr>
        <w:t>、</w:t>
      </w:r>
      <w:r>
        <w:rPr>
          <w:rFonts w:hint="eastAsia"/>
        </w:rPr>
        <w:t>8119</w:t>
      </w:r>
      <w:r>
        <w:rPr>
          <w:rFonts w:hint="eastAsia"/>
        </w:rPr>
        <w:t>等。</w:t>
      </w:r>
    </w:p>
    <w:p w14:paraId="2DEC317D" w14:textId="3443825E" w:rsidR="007E62BE" w:rsidRDefault="007E62BE" w:rsidP="007E62BE">
      <w:pPr>
        <w:pStyle w:val="a9"/>
        <w:numPr>
          <w:ilvl w:val="0"/>
          <w:numId w:val="4"/>
        </w:numPr>
        <w:spacing w:before="180" w:after="180"/>
        <w:ind w:firstLineChars="0"/>
      </w:pPr>
      <w:r w:rsidRPr="007E62BE">
        <w:t>縱谷線</w:t>
      </w:r>
    </w:p>
    <w:p w14:paraId="27692F96" w14:textId="77777777" w:rsidR="00783ED6" w:rsidRDefault="00783ED6" w:rsidP="00783ED6">
      <w:pPr>
        <w:pStyle w:val="a9"/>
        <w:spacing w:before="180" w:after="180"/>
        <w:ind w:left="480" w:firstLineChars="0" w:firstLine="0"/>
      </w:pPr>
      <w:proofErr w:type="gramStart"/>
      <w:r>
        <w:rPr>
          <w:rFonts w:hint="eastAsia"/>
        </w:rPr>
        <w:t>主要沿花東</w:t>
      </w:r>
      <w:proofErr w:type="gramEnd"/>
      <w:r>
        <w:rPr>
          <w:rFonts w:hint="eastAsia"/>
        </w:rPr>
        <w:t>縱谷地區行駛，連接主要城鎮，支援通勤與區域交通，其路線編號如下：</w:t>
      </w:r>
      <w:r>
        <w:rPr>
          <w:rFonts w:hint="eastAsia"/>
        </w:rPr>
        <w:t xml:space="preserve"> </w:t>
      </w:r>
    </w:p>
    <w:p w14:paraId="615463A5" w14:textId="09534A44" w:rsidR="00783ED6" w:rsidRDefault="00783ED6" w:rsidP="00783ED6">
      <w:pPr>
        <w:pStyle w:val="a9"/>
        <w:spacing w:before="180" w:after="180"/>
        <w:ind w:left="480" w:firstLineChars="0" w:firstLine="0"/>
      </w:pPr>
      <w:r>
        <w:rPr>
          <w:rFonts w:hint="eastAsia"/>
        </w:rPr>
        <w:t>1121</w:t>
      </w:r>
      <w:r>
        <w:rPr>
          <w:rFonts w:hint="eastAsia"/>
        </w:rPr>
        <w:t>、</w:t>
      </w:r>
      <w:r>
        <w:rPr>
          <w:rFonts w:hint="eastAsia"/>
        </w:rPr>
        <w:t>1122</w:t>
      </w:r>
      <w:r>
        <w:rPr>
          <w:rFonts w:hint="eastAsia"/>
        </w:rPr>
        <w:t>、</w:t>
      </w:r>
      <w:r>
        <w:rPr>
          <w:rFonts w:hint="eastAsia"/>
        </w:rPr>
        <w:t>1123</w:t>
      </w:r>
      <w:r>
        <w:rPr>
          <w:rFonts w:hint="eastAsia"/>
        </w:rPr>
        <w:t>、</w:t>
      </w:r>
      <w:r>
        <w:rPr>
          <w:rFonts w:hint="eastAsia"/>
        </w:rPr>
        <w:t>1128</w:t>
      </w:r>
      <w:r>
        <w:rPr>
          <w:rFonts w:hint="eastAsia"/>
        </w:rPr>
        <w:t>、</w:t>
      </w:r>
      <w:r>
        <w:rPr>
          <w:rFonts w:hint="eastAsia"/>
        </w:rPr>
        <w:t>1130</w:t>
      </w:r>
      <w:r>
        <w:rPr>
          <w:rFonts w:hint="eastAsia"/>
        </w:rPr>
        <w:t>、</w:t>
      </w:r>
      <w:r>
        <w:rPr>
          <w:rFonts w:hint="eastAsia"/>
        </w:rPr>
        <w:t>1135</w:t>
      </w:r>
      <w:r>
        <w:rPr>
          <w:rFonts w:hint="eastAsia"/>
        </w:rPr>
        <w:t>、</w:t>
      </w:r>
      <w:r>
        <w:rPr>
          <w:rFonts w:hint="eastAsia"/>
        </w:rPr>
        <w:t>1137</w:t>
      </w:r>
      <w:r>
        <w:rPr>
          <w:rFonts w:hint="eastAsia"/>
        </w:rPr>
        <w:t>、</w:t>
      </w:r>
      <w:r>
        <w:rPr>
          <w:rFonts w:hint="eastAsia"/>
        </w:rPr>
        <w:t>1139</w:t>
      </w:r>
      <w:r>
        <w:rPr>
          <w:rFonts w:hint="eastAsia"/>
        </w:rPr>
        <w:t>、</w:t>
      </w:r>
      <w:r>
        <w:rPr>
          <w:rFonts w:hint="eastAsia"/>
        </w:rPr>
        <w:t>1142</w:t>
      </w:r>
      <w:r>
        <w:rPr>
          <w:rFonts w:hint="eastAsia"/>
        </w:rPr>
        <w:t>、</w:t>
      </w:r>
      <w:r>
        <w:rPr>
          <w:rFonts w:hint="eastAsia"/>
        </w:rPr>
        <w:t>1143</w:t>
      </w:r>
      <w:r>
        <w:rPr>
          <w:rFonts w:hint="eastAsia"/>
        </w:rPr>
        <w:t>、</w:t>
      </w:r>
      <w:r>
        <w:rPr>
          <w:rFonts w:hint="eastAsia"/>
        </w:rPr>
        <w:t>8161</w:t>
      </w:r>
      <w:r>
        <w:rPr>
          <w:rFonts w:hint="eastAsia"/>
        </w:rPr>
        <w:t>、</w:t>
      </w:r>
      <w:r>
        <w:rPr>
          <w:rFonts w:hint="eastAsia"/>
        </w:rPr>
        <w:t>8173</w:t>
      </w:r>
      <w:r>
        <w:rPr>
          <w:rFonts w:hint="eastAsia"/>
        </w:rPr>
        <w:t>等。</w:t>
      </w:r>
    </w:p>
    <w:p w14:paraId="389AB517" w14:textId="5EEC6011" w:rsidR="007E62BE" w:rsidRDefault="007E62BE" w:rsidP="00783ED6">
      <w:pPr>
        <w:pStyle w:val="a9"/>
        <w:numPr>
          <w:ilvl w:val="0"/>
          <w:numId w:val="4"/>
        </w:numPr>
        <w:spacing w:before="180" w:after="180"/>
        <w:ind w:firstLineChars="0"/>
      </w:pPr>
      <w:r w:rsidRPr="007E62BE">
        <w:t>山海線</w:t>
      </w:r>
    </w:p>
    <w:p w14:paraId="2D91F15B" w14:textId="77777777" w:rsidR="00783ED6" w:rsidRDefault="00783ED6" w:rsidP="00783ED6">
      <w:pPr>
        <w:pStyle w:val="a9"/>
        <w:spacing w:before="180" w:after="180"/>
        <w:ind w:left="480" w:firstLineChars="0" w:firstLine="0"/>
      </w:pPr>
      <w:r>
        <w:rPr>
          <w:rFonts w:hint="eastAsia"/>
        </w:rPr>
        <w:t>多數路線以連結海岸山脈山區兩側城鎮為主，經</w:t>
      </w:r>
      <w:proofErr w:type="gramStart"/>
      <w:r>
        <w:rPr>
          <w:rFonts w:hint="eastAsia"/>
        </w:rPr>
        <w:t>玉長公路或光豐</w:t>
      </w:r>
      <w:proofErr w:type="gramEnd"/>
      <w:r>
        <w:rPr>
          <w:rFonts w:hint="eastAsia"/>
        </w:rPr>
        <w:t>公路，由縱谷城鎮通往太平洋海岸城鎮，呈東西向；也有經北橫公路，往來於太魯閣與太平洋海岸城鎮間，其路線編號如下：</w:t>
      </w:r>
      <w:r>
        <w:rPr>
          <w:rFonts w:hint="eastAsia"/>
        </w:rPr>
        <w:t xml:space="preserve"> </w:t>
      </w:r>
    </w:p>
    <w:p w14:paraId="2F746FEC" w14:textId="52E4EE2C" w:rsidR="00783ED6" w:rsidRDefault="00783ED6" w:rsidP="00783ED6">
      <w:pPr>
        <w:pStyle w:val="a9"/>
        <w:spacing w:before="180" w:after="180"/>
        <w:ind w:left="480" w:firstLineChars="0" w:firstLine="0"/>
      </w:pPr>
      <w:r>
        <w:rPr>
          <w:rFonts w:hint="eastAsia"/>
        </w:rPr>
        <w:t>1125</w:t>
      </w:r>
      <w:r>
        <w:rPr>
          <w:rFonts w:hint="eastAsia"/>
        </w:rPr>
        <w:t>、</w:t>
      </w:r>
      <w:r>
        <w:rPr>
          <w:rFonts w:hint="eastAsia"/>
        </w:rPr>
        <w:t>1126</w:t>
      </w:r>
      <w:r>
        <w:rPr>
          <w:rFonts w:hint="eastAsia"/>
        </w:rPr>
        <w:t>、</w:t>
      </w:r>
      <w:r>
        <w:rPr>
          <w:rFonts w:hint="eastAsia"/>
        </w:rPr>
        <w:t>1133</w:t>
      </w:r>
      <w:r>
        <w:rPr>
          <w:rFonts w:hint="eastAsia"/>
        </w:rPr>
        <w:t>、</w:t>
      </w:r>
      <w:r>
        <w:rPr>
          <w:rFonts w:hint="eastAsia"/>
        </w:rPr>
        <w:t>1141</w:t>
      </w:r>
      <w:r>
        <w:rPr>
          <w:rFonts w:hint="eastAsia"/>
        </w:rPr>
        <w:t>、</w:t>
      </w:r>
      <w:r>
        <w:rPr>
          <w:rFonts w:hint="eastAsia"/>
        </w:rPr>
        <w:t>8181</w:t>
      </w:r>
      <w:r>
        <w:rPr>
          <w:rFonts w:hint="eastAsia"/>
        </w:rPr>
        <w:t>等。</w:t>
      </w:r>
    </w:p>
    <w:p w14:paraId="6C30E044" w14:textId="77777777" w:rsidR="004669A9" w:rsidRDefault="004669A9" w:rsidP="004669A9">
      <w:pPr>
        <w:keepNext/>
        <w:spacing w:before="180" w:after="180"/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2F160D3" wp14:editId="16982D61">
            <wp:extent cx="5263515" cy="1757045"/>
            <wp:effectExtent l="0" t="0" r="0" b="0"/>
            <wp:docPr id="77040375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D5B46" w14:textId="5843364D" w:rsidR="00E322A2" w:rsidRDefault="004669A9" w:rsidP="00E014F0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</w:t>
      </w:r>
      <w:r w:rsidR="00F90852">
        <w:fldChar w:fldCharType="end"/>
      </w:r>
      <w:r>
        <w:rPr>
          <w:rFonts w:hint="eastAsia"/>
        </w:rPr>
        <w:t xml:space="preserve">　</w:t>
      </w:r>
      <w:r w:rsidRPr="004669A9">
        <w:t>112</w:t>
      </w:r>
      <w:r w:rsidRPr="004669A9">
        <w:t>年至</w:t>
      </w:r>
      <w:r w:rsidRPr="004669A9">
        <w:t>114</w:t>
      </w:r>
      <w:r w:rsidRPr="004669A9">
        <w:t>年花蓮縣公路客運年總運量折線圖</w:t>
      </w:r>
    </w:p>
    <w:p w14:paraId="70EB07F1" w14:textId="43D4C4E0" w:rsidR="009A3B0E" w:rsidRDefault="009A3B0E" w:rsidP="009A3B0E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</w:t>
      </w:r>
      <w:r w:rsidR="00F90852">
        <w:fldChar w:fldCharType="end"/>
      </w:r>
      <w:r>
        <w:rPr>
          <w:rFonts w:hint="eastAsia"/>
        </w:rPr>
        <w:t xml:space="preserve">　</w:t>
      </w:r>
      <w:r w:rsidRPr="009A3B0E">
        <w:t>112</w:t>
      </w:r>
      <w:r w:rsidRPr="009A3B0E">
        <w:t>年至</w:t>
      </w:r>
      <w:r w:rsidRPr="009A3B0E">
        <w:t>114</w:t>
      </w:r>
      <w:r w:rsidRPr="009A3B0E">
        <w:t>年花蓮縣公路客運年總運量統計表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5"/>
        <w:gridCol w:w="1275"/>
        <w:gridCol w:w="1274"/>
        <w:gridCol w:w="1274"/>
        <w:gridCol w:w="1599"/>
        <w:gridCol w:w="1599"/>
      </w:tblGrid>
      <w:tr w:rsidR="00F640B7" w:rsidRPr="00F640B7" w14:paraId="4562AE82" w14:textId="77777777" w:rsidTr="008528B6">
        <w:trPr>
          <w:trHeight w:val="300"/>
        </w:trPr>
        <w:tc>
          <w:tcPr>
            <w:tcW w:w="768" w:type="pct"/>
            <w:tcBorders>
              <w:tl2br w:val="single" w:sz="4" w:space="0" w:color="auto"/>
            </w:tcBorders>
            <w:noWrap/>
            <w:hideMark/>
          </w:tcPr>
          <w:p w14:paraId="651BB781" w14:textId="6029F6BD" w:rsidR="00F640B7" w:rsidRDefault="009A3B0E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22317FF3" w14:textId="6B9CBF06" w:rsidR="009A3B0E" w:rsidRPr="00F640B7" w:rsidRDefault="009A3B0E" w:rsidP="00F640B7">
            <w:pPr>
              <w:spacing w:beforeLines="0" w:before="0" w:afterLines="0" w:after="0" w:line="240" w:lineRule="auto"/>
              <w:ind w:firstLineChars="0" w:firstLine="0"/>
            </w:pPr>
            <w:r>
              <w:rPr>
                <w:rFonts w:hint="eastAsia"/>
              </w:rPr>
              <w:t>路線</w:t>
            </w:r>
          </w:p>
        </w:tc>
        <w:tc>
          <w:tcPr>
            <w:tcW w:w="768" w:type="pct"/>
            <w:noWrap/>
            <w:vAlign w:val="center"/>
            <w:hideMark/>
          </w:tcPr>
          <w:p w14:paraId="6006471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112</w:t>
            </w:r>
          </w:p>
        </w:tc>
        <w:tc>
          <w:tcPr>
            <w:tcW w:w="768" w:type="pct"/>
            <w:noWrap/>
            <w:vAlign w:val="center"/>
            <w:hideMark/>
          </w:tcPr>
          <w:p w14:paraId="6BE352CA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113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AEC0A1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1C4CE8C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113</w:t>
            </w:r>
            <w:r w:rsidRPr="00F640B7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4D8A155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114</w:t>
            </w:r>
            <w:r w:rsidRPr="00F640B7">
              <w:t>年成長率</w:t>
            </w:r>
          </w:p>
        </w:tc>
      </w:tr>
      <w:tr w:rsidR="00F640B7" w:rsidRPr="00F640B7" w14:paraId="0957302E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75CD98A0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海岸線</w:t>
            </w:r>
          </w:p>
        </w:tc>
        <w:tc>
          <w:tcPr>
            <w:tcW w:w="768" w:type="pct"/>
            <w:noWrap/>
            <w:vAlign w:val="center"/>
            <w:hideMark/>
          </w:tcPr>
          <w:p w14:paraId="6B652570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167,970 </w:t>
            </w:r>
          </w:p>
        </w:tc>
        <w:tc>
          <w:tcPr>
            <w:tcW w:w="768" w:type="pct"/>
            <w:noWrap/>
            <w:vAlign w:val="center"/>
            <w:hideMark/>
          </w:tcPr>
          <w:p w14:paraId="225A288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208,188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7D0CF9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158,673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0B83E21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23.9%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5734380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-23.8%</w:t>
            </w:r>
          </w:p>
        </w:tc>
      </w:tr>
      <w:tr w:rsidR="00F640B7" w:rsidRPr="00F640B7" w14:paraId="29692415" w14:textId="77777777" w:rsidTr="008528B6">
        <w:trPr>
          <w:trHeight w:val="300"/>
        </w:trPr>
        <w:tc>
          <w:tcPr>
            <w:tcW w:w="768" w:type="pct"/>
            <w:vMerge/>
            <w:vAlign w:val="center"/>
            <w:hideMark/>
          </w:tcPr>
          <w:p w14:paraId="70E005F0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68" w:type="pct"/>
            <w:noWrap/>
            <w:vAlign w:val="center"/>
            <w:hideMark/>
          </w:tcPr>
          <w:p w14:paraId="5D50AEF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41.5%</w:t>
            </w:r>
          </w:p>
        </w:tc>
        <w:tc>
          <w:tcPr>
            <w:tcW w:w="768" w:type="pct"/>
            <w:noWrap/>
            <w:vAlign w:val="center"/>
            <w:hideMark/>
          </w:tcPr>
          <w:p w14:paraId="7B5601D7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46.2%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D917E75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44.1%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41AD10F7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2770B1F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F640B7" w:rsidRPr="00F640B7" w14:paraId="71861364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419A060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縱谷線</w:t>
            </w:r>
          </w:p>
        </w:tc>
        <w:tc>
          <w:tcPr>
            <w:tcW w:w="768" w:type="pct"/>
            <w:noWrap/>
            <w:vAlign w:val="center"/>
            <w:hideMark/>
          </w:tcPr>
          <w:p w14:paraId="4CE72B6A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195,322 </w:t>
            </w:r>
          </w:p>
        </w:tc>
        <w:tc>
          <w:tcPr>
            <w:tcW w:w="768" w:type="pct"/>
            <w:noWrap/>
            <w:vAlign w:val="center"/>
            <w:hideMark/>
          </w:tcPr>
          <w:p w14:paraId="5B7963AA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203,293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AF148A6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174,831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757CE49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4.1%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535B52D8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-14.0%</w:t>
            </w:r>
          </w:p>
        </w:tc>
      </w:tr>
      <w:tr w:rsidR="00F640B7" w:rsidRPr="00F640B7" w14:paraId="3DE7472B" w14:textId="77777777" w:rsidTr="008528B6">
        <w:trPr>
          <w:trHeight w:val="300"/>
        </w:trPr>
        <w:tc>
          <w:tcPr>
            <w:tcW w:w="768" w:type="pct"/>
            <w:vMerge/>
            <w:vAlign w:val="center"/>
            <w:hideMark/>
          </w:tcPr>
          <w:p w14:paraId="3FA2C4E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68" w:type="pct"/>
            <w:noWrap/>
            <w:vAlign w:val="center"/>
            <w:hideMark/>
          </w:tcPr>
          <w:p w14:paraId="6267FF1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48.3%</w:t>
            </w:r>
          </w:p>
        </w:tc>
        <w:tc>
          <w:tcPr>
            <w:tcW w:w="768" w:type="pct"/>
            <w:noWrap/>
            <w:vAlign w:val="center"/>
            <w:hideMark/>
          </w:tcPr>
          <w:p w14:paraId="4AB32D1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45.1%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6D69E1B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48.6%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27C5338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769143E9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F640B7" w:rsidRPr="00F640B7" w14:paraId="5F0AB051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6CA22166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山海線</w:t>
            </w:r>
          </w:p>
        </w:tc>
        <w:tc>
          <w:tcPr>
            <w:tcW w:w="768" w:type="pct"/>
            <w:noWrap/>
            <w:vAlign w:val="center"/>
            <w:hideMark/>
          </w:tcPr>
          <w:p w14:paraId="22E82BA9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41,442 </w:t>
            </w:r>
          </w:p>
        </w:tc>
        <w:tc>
          <w:tcPr>
            <w:tcW w:w="768" w:type="pct"/>
            <w:noWrap/>
            <w:vAlign w:val="center"/>
            <w:hideMark/>
          </w:tcPr>
          <w:p w14:paraId="3FDFB18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39,363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3AB998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26,553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692CF2E8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-5.0%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7C6F9095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-32.5%</w:t>
            </w:r>
          </w:p>
        </w:tc>
      </w:tr>
      <w:tr w:rsidR="00F640B7" w:rsidRPr="00F640B7" w14:paraId="71426A64" w14:textId="77777777" w:rsidTr="008528B6">
        <w:trPr>
          <w:trHeight w:val="300"/>
        </w:trPr>
        <w:tc>
          <w:tcPr>
            <w:tcW w:w="768" w:type="pct"/>
            <w:vMerge/>
            <w:vAlign w:val="center"/>
            <w:hideMark/>
          </w:tcPr>
          <w:p w14:paraId="381B0DE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68" w:type="pct"/>
            <w:noWrap/>
            <w:vAlign w:val="center"/>
            <w:hideMark/>
          </w:tcPr>
          <w:p w14:paraId="00F262F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10.2%</w:t>
            </w:r>
          </w:p>
        </w:tc>
        <w:tc>
          <w:tcPr>
            <w:tcW w:w="768" w:type="pct"/>
            <w:noWrap/>
            <w:vAlign w:val="center"/>
            <w:hideMark/>
          </w:tcPr>
          <w:p w14:paraId="6DCC6397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8.7%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5159656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7.4%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83537A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6CA42C3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F640B7" w:rsidRPr="00F640B7" w14:paraId="13D3EB20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1BF861C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總運量</w:t>
            </w:r>
          </w:p>
        </w:tc>
        <w:tc>
          <w:tcPr>
            <w:tcW w:w="768" w:type="pct"/>
            <w:noWrap/>
            <w:vAlign w:val="center"/>
            <w:hideMark/>
          </w:tcPr>
          <w:p w14:paraId="22CB2AD1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404,734 </w:t>
            </w:r>
          </w:p>
        </w:tc>
        <w:tc>
          <w:tcPr>
            <w:tcW w:w="768" w:type="pct"/>
            <w:noWrap/>
            <w:vAlign w:val="center"/>
            <w:hideMark/>
          </w:tcPr>
          <w:p w14:paraId="6736578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450,844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AC81049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360,057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825963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11.4%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35017435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-20.1%</w:t>
            </w:r>
          </w:p>
        </w:tc>
      </w:tr>
      <w:tr w:rsidR="00F640B7" w:rsidRPr="00F640B7" w14:paraId="3ADC6573" w14:textId="77777777" w:rsidTr="008528B6">
        <w:trPr>
          <w:trHeight w:val="300"/>
        </w:trPr>
        <w:tc>
          <w:tcPr>
            <w:tcW w:w="768" w:type="pct"/>
            <w:vMerge/>
            <w:hideMark/>
          </w:tcPr>
          <w:p w14:paraId="43EFE43F" w14:textId="77777777" w:rsidR="00F640B7" w:rsidRPr="00F640B7" w:rsidRDefault="00F640B7" w:rsidP="00F640B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68" w:type="pct"/>
            <w:noWrap/>
            <w:vAlign w:val="center"/>
            <w:hideMark/>
          </w:tcPr>
          <w:p w14:paraId="6514128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100.0%</w:t>
            </w:r>
          </w:p>
        </w:tc>
        <w:tc>
          <w:tcPr>
            <w:tcW w:w="768" w:type="pct"/>
            <w:noWrap/>
            <w:vAlign w:val="center"/>
            <w:hideMark/>
          </w:tcPr>
          <w:p w14:paraId="4E170C5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100.0%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54092BC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794A142E" w14:textId="77777777" w:rsidR="00F640B7" w:rsidRPr="00F640B7" w:rsidRDefault="00F640B7" w:rsidP="00F640B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29F51968" w14:textId="77777777" w:rsidR="00F640B7" w:rsidRPr="00F640B7" w:rsidRDefault="00F640B7" w:rsidP="00F640B7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304799DD" w14:textId="0422E176" w:rsidR="00B2091D" w:rsidRDefault="00B2091D" w:rsidP="00397B88">
      <w:pPr>
        <w:spacing w:before="180" w:after="180"/>
        <w:ind w:firstLineChars="0" w:firstLine="0"/>
      </w:pPr>
      <w:r>
        <w:tab/>
      </w:r>
      <w:r w:rsidR="002C4D36">
        <w:rPr>
          <w:rFonts w:hint="eastAsia"/>
        </w:rPr>
        <w:t>由圖</w:t>
      </w:r>
      <w:r w:rsidR="002C4D36">
        <w:rPr>
          <w:rFonts w:hint="eastAsia"/>
        </w:rPr>
        <w:t>2.1.1</w:t>
      </w:r>
      <w:r w:rsidR="002C4D36">
        <w:rPr>
          <w:rFonts w:hint="eastAsia"/>
        </w:rPr>
        <w:t>及表</w:t>
      </w:r>
      <w:r w:rsidR="002C4D36">
        <w:rPr>
          <w:rFonts w:hint="eastAsia"/>
        </w:rPr>
        <w:t>2.1.1</w:t>
      </w:r>
      <w:r w:rsidR="002C4D36">
        <w:rPr>
          <w:rFonts w:hint="eastAsia"/>
        </w:rPr>
        <w:t>可知，花蓮縣公路客運運量</w:t>
      </w:r>
      <w:proofErr w:type="gramStart"/>
      <w:r w:rsidR="00397B88">
        <w:rPr>
          <w:rFonts w:hint="eastAsia"/>
        </w:rPr>
        <w:t>三</w:t>
      </w:r>
      <w:proofErr w:type="gramEnd"/>
      <w:r w:rsidR="00397B88">
        <w:rPr>
          <w:rFonts w:hint="eastAsia"/>
        </w:rPr>
        <w:t>年</w:t>
      </w:r>
      <w:r w:rsidR="002C4D36">
        <w:rPr>
          <w:rFonts w:hint="eastAsia"/>
        </w:rPr>
        <w:t>間呈現先升後降。就路線結構而言，海岸線及縱谷線為主要運量來源，兩者合計約占花蓮縣公路客運總運量之九成</w:t>
      </w:r>
      <w:r w:rsidR="00C24581">
        <w:rPr>
          <w:rFonts w:hint="eastAsia"/>
        </w:rPr>
        <w:t>。</w:t>
      </w:r>
      <w:r w:rsidR="002C4D36">
        <w:rPr>
          <w:rFonts w:hint="eastAsia"/>
        </w:rPr>
        <w:t>進一步觀察各路線變化，</w:t>
      </w:r>
      <w:r w:rsidR="002C4D36">
        <w:rPr>
          <w:rFonts w:hint="eastAsia"/>
        </w:rPr>
        <w:t>113</w:t>
      </w:r>
      <w:r w:rsidR="002C4D36">
        <w:rPr>
          <w:rFonts w:hint="eastAsia"/>
        </w:rPr>
        <w:t>年整體運量成長主要由海岸線帶動。然而，</w:t>
      </w:r>
      <w:r w:rsidR="002C4D36">
        <w:rPr>
          <w:rFonts w:hint="eastAsia"/>
        </w:rPr>
        <w:t>114</w:t>
      </w:r>
      <w:r w:rsidR="002C4D36">
        <w:rPr>
          <w:rFonts w:hint="eastAsia"/>
        </w:rPr>
        <w:t>年總運量明顯萎縮，各路線</w:t>
      </w:r>
      <w:proofErr w:type="gramStart"/>
      <w:r w:rsidR="002C4D36">
        <w:rPr>
          <w:rFonts w:hint="eastAsia"/>
        </w:rPr>
        <w:t>運量均呈下滑</w:t>
      </w:r>
      <w:proofErr w:type="gramEnd"/>
      <w:r w:rsidR="002C4D36">
        <w:rPr>
          <w:rFonts w:hint="eastAsia"/>
        </w:rPr>
        <w:t>，反映花蓮縣公路客運需求</w:t>
      </w:r>
      <w:r w:rsidR="002C6A38">
        <w:rPr>
          <w:rFonts w:hint="eastAsia"/>
        </w:rPr>
        <w:t>疲弱</w:t>
      </w:r>
      <w:r w:rsidR="002C4D36">
        <w:rPr>
          <w:rFonts w:hint="eastAsia"/>
        </w:rPr>
        <w:t>。其背後成因仍需結合路線調整、旅遊需求、通勤型態及其他外部因素進一步觀察與釐清。</w:t>
      </w:r>
    </w:p>
    <w:p w14:paraId="7A3FF143" w14:textId="77777777" w:rsidR="008075F6" w:rsidRDefault="008075F6" w:rsidP="008075F6">
      <w:pPr>
        <w:pStyle w:val="3"/>
      </w:pPr>
      <w:bookmarkStart w:id="16" w:name="_Toc228952119"/>
      <w:r w:rsidRPr="008075F6">
        <w:t>持卡身分分析</w:t>
      </w:r>
      <w:bookmarkEnd w:id="16"/>
    </w:p>
    <w:p w14:paraId="2A053E65" w14:textId="02706485" w:rsidR="008075F6" w:rsidRDefault="008075F6" w:rsidP="00AD54CF">
      <w:pPr>
        <w:spacing w:before="180" w:after="180"/>
        <w:ind w:firstLineChars="0" w:firstLine="480"/>
      </w:pPr>
      <w:r>
        <w:rPr>
          <w:rFonts w:hint="eastAsia"/>
        </w:rPr>
        <w:t>依據交通部票政協作平台之票證標準說明文件</w:t>
      </w:r>
      <w:r>
        <w:rPr>
          <w:rFonts w:hint="eastAsia"/>
        </w:rPr>
        <w:t xml:space="preserve"> v3.1</w:t>
      </w:r>
      <w:r>
        <w:rPr>
          <w:rFonts w:hint="eastAsia"/>
        </w:rPr>
        <w:t>，將票種統一正名為身分別，並劃分為五大類，分別為：普通身分（含</w:t>
      </w:r>
      <w:r>
        <w:rPr>
          <w:rFonts w:hint="eastAsia"/>
        </w:rPr>
        <w:t>TPASS</w:t>
      </w:r>
      <w:r>
        <w:rPr>
          <w:rFonts w:hint="eastAsia"/>
        </w:rPr>
        <w:t>）、學生身分、敬老優待、愛心優待及其他優待。</w:t>
      </w:r>
    </w:p>
    <w:p w14:paraId="05844080" w14:textId="77777777" w:rsidR="00CF2418" w:rsidRDefault="00CF2418" w:rsidP="00B2091D">
      <w:pPr>
        <w:keepNext/>
        <w:spacing w:before="180" w:after="180"/>
        <w:ind w:firstLineChars="0"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0D534263" wp14:editId="09336C59">
            <wp:extent cx="4568102" cy="2735249"/>
            <wp:effectExtent l="0" t="0" r="4445" b="8255"/>
            <wp:docPr id="119345549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216" cy="274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B9104" w14:textId="2F541D35" w:rsidR="00CF2418" w:rsidRDefault="00CF2418" w:rsidP="00B2091D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</w:t>
      </w:r>
      <w:r w:rsidR="00F90852">
        <w:fldChar w:fldCharType="end"/>
      </w:r>
      <w:r w:rsidR="00B2091D">
        <w:rPr>
          <w:rFonts w:hint="eastAsia"/>
        </w:rPr>
        <w:t xml:space="preserve">　</w:t>
      </w:r>
      <w:r w:rsidR="00B2091D" w:rsidRPr="00B2091D">
        <w:t>114</w:t>
      </w:r>
      <w:r w:rsidR="00B2091D" w:rsidRPr="00B2091D">
        <w:t>年花蓮縣公路客運持卡身分長條圖</w:t>
      </w:r>
    </w:p>
    <w:p w14:paraId="33C83E71" w14:textId="2DC4A804" w:rsidR="00F07BDE" w:rsidRDefault="00F07BDE" w:rsidP="00F07BDE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</w:t>
      </w:r>
      <w:r w:rsidR="00F90852">
        <w:fldChar w:fldCharType="end"/>
      </w:r>
      <w:r>
        <w:rPr>
          <w:rFonts w:hint="eastAsia"/>
        </w:rPr>
        <w:t xml:space="preserve">　</w:t>
      </w:r>
      <w:r w:rsidRPr="00F07BDE">
        <w:t>112</w:t>
      </w:r>
      <w:r w:rsidRPr="00F07BDE">
        <w:t>年至</w:t>
      </w:r>
      <w:r w:rsidRPr="00F07BDE">
        <w:t>114</w:t>
      </w:r>
      <w:r w:rsidRPr="00F07BDE">
        <w:t>年花蓮縣公路客運持卡身分</w:t>
      </w:r>
      <w:r w:rsidR="00BA0BF3">
        <w:rPr>
          <w:rFonts w:hint="eastAsia"/>
        </w:rPr>
        <w:t>統計</w:t>
      </w:r>
      <w:r w:rsidRPr="00F07BDE">
        <w:t>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01"/>
        <w:gridCol w:w="1065"/>
        <w:gridCol w:w="1065"/>
        <w:gridCol w:w="1067"/>
        <w:gridCol w:w="1599"/>
        <w:gridCol w:w="1599"/>
      </w:tblGrid>
      <w:tr w:rsidR="003529D5" w:rsidRPr="003529D5" w14:paraId="4DF2792D" w14:textId="77777777" w:rsidTr="0028053A">
        <w:trPr>
          <w:trHeight w:val="300"/>
        </w:trPr>
        <w:tc>
          <w:tcPr>
            <w:tcW w:w="1146" w:type="pct"/>
            <w:tcBorders>
              <w:tl2br w:val="single" w:sz="4" w:space="0" w:color="auto"/>
            </w:tcBorders>
            <w:noWrap/>
            <w:hideMark/>
          </w:tcPr>
          <w:p w14:paraId="0C06ACBB" w14:textId="157685B9" w:rsid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11EF0847" w14:textId="347C72E2" w:rsid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  <w:r>
              <w:rPr>
                <w:rFonts w:hint="eastAsia"/>
              </w:rPr>
              <w:t>持卡身分</w:t>
            </w:r>
          </w:p>
          <w:p w14:paraId="3C731F60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642" w:type="pct"/>
            <w:noWrap/>
            <w:vAlign w:val="center"/>
            <w:hideMark/>
          </w:tcPr>
          <w:p w14:paraId="278767E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112</w:t>
            </w:r>
          </w:p>
        </w:tc>
        <w:tc>
          <w:tcPr>
            <w:tcW w:w="642" w:type="pct"/>
            <w:noWrap/>
            <w:vAlign w:val="center"/>
            <w:hideMark/>
          </w:tcPr>
          <w:p w14:paraId="10A94A48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113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993655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36A311B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113</w:t>
            </w:r>
            <w:r w:rsidRPr="003529D5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28EAACC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114</w:t>
            </w:r>
            <w:r w:rsidRPr="003529D5">
              <w:t>年成長率</w:t>
            </w:r>
          </w:p>
        </w:tc>
      </w:tr>
      <w:tr w:rsidR="003529D5" w:rsidRPr="003529D5" w14:paraId="274AB6C0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564F7DBB" w14:textId="77777777" w:rsidR="001933B7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普通</w:t>
            </w:r>
          </w:p>
          <w:p w14:paraId="6A1F7FFF" w14:textId="382DF652" w:rsidR="003529D5" w:rsidRPr="003529D5" w:rsidRDefault="0077710F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（</w:t>
            </w:r>
            <w:r w:rsidR="003529D5" w:rsidRPr="003529D5">
              <w:t>含</w:t>
            </w:r>
            <w:r w:rsidR="003529D5" w:rsidRPr="003529D5">
              <w:t>TPASS</w:t>
            </w:r>
            <w:r>
              <w:rPr>
                <w:rFonts w:hint="eastAsia"/>
              </w:rPr>
              <w:t>）</w:t>
            </w:r>
          </w:p>
        </w:tc>
        <w:tc>
          <w:tcPr>
            <w:tcW w:w="642" w:type="pct"/>
            <w:noWrap/>
            <w:vAlign w:val="center"/>
            <w:hideMark/>
          </w:tcPr>
          <w:p w14:paraId="557E52DF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167,971 </w:t>
            </w:r>
          </w:p>
        </w:tc>
        <w:tc>
          <w:tcPr>
            <w:tcW w:w="642" w:type="pct"/>
            <w:noWrap/>
            <w:vAlign w:val="center"/>
            <w:hideMark/>
          </w:tcPr>
          <w:p w14:paraId="6A3E0ACD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200,482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93159D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153,128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550D1F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19.4%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2892EAE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-23.6%</w:t>
            </w:r>
          </w:p>
        </w:tc>
      </w:tr>
      <w:tr w:rsidR="003529D5" w:rsidRPr="003529D5" w14:paraId="3764074C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7851AFE0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70D5133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41.5%</w:t>
            </w:r>
          </w:p>
        </w:tc>
        <w:tc>
          <w:tcPr>
            <w:tcW w:w="642" w:type="pct"/>
            <w:noWrap/>
            <w:vAlign w:val="center"/>
            <w:hideMark/>
          </w:tcPr>
          <w:p w14:paraId="394E318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44.5%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7CE726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42.5%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6072D3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2C5E440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28053A" w:rsidRPr="003529D5" w14:paraId="42A21D65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</w:tcPr>
          <w:p w14:paraId="1378D125" w14:textId="7719DA0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AC3E5E">
              <w:rPr>
                <w:rFonts w:hint="eastAsia"/>
              </w:rPr>
              <w:t>敬老優待</w:t>
            </w:r>
          </w:p>
        </w:tc>
        <w:tc>
          <w:tcPr>
            <w:tcW w:w="642" w:type="pct"/>
            <w:noWrap/>
            <w:vAlign w:val="center"/>
          </w:tcPr>
          <w:p w14:paraId="1CFC2673" w14:textId="4C7AFC2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74,152 </w:t>
            </w:r>
          </w:p>
        </w:tc>
        <w:tc>
          <w:tcPr>
            <w:tcW w:w="642" w:type="pct"/>
            <w:noWrap/>
            <w:vAlign w:val="center"/>
          </w:tcPr>
          <w:p w14:paraId="105BD17D" w14:textId="2527B33E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125,897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2D80555E" w14:textId="7F1413E8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118,456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2F57D064" w14:textId="35CE3BAD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0E3FE9">
              <w:t>69.8%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56E24C9E" w14:textId="43D41C8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0E3FE9">
              <w:t>-5.9%</w:t>
            </w:r>
          </w:p>
        </w:tc>
      </w:tr>
      <w:tr w:rsidR="0028053A" w:rsidRPr="003529D5" w14:paraId="5ED63468" w14:textId="77777777" w:rsidTr="0028053A">
        <w:trPr>
          <w:trHeight w:val="300"/>
        </w:trPr>
        <w:tc>
          <w:tcPr>
            <w:tcW w:w="1146" w:type="pct"/>
            <w:vMerge/>
            <w:vAlign w:val="center"/>
          </w:tcPr>
          <w:p w14:paraId="604E76EB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</w:tcPr>
          <w:p w14:paraId="3D34FD4C" w14:textId="404CA8F0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18.3%</w:t>
            </w:r>
          </w:p>
        </w:tc>
        <w:tc>
          <w:tcPr>
            <w:tcW w:w="642" w:type="pct"/>
            <w:noWrap/>
            <w:vAlign w:val="center"/>
          </w:tcPr>
          <w:p w14:paraId="34E623FA" w14:textId="57F9CA31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27.9%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7BFEFFB7" w14:textId="24CE8CD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32.9%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00A4FDC7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54A87D27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28053A" w:rsidRPr="003529D5" w14:paraId="7BFEEE22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</w:tcPr>
          <w:p w14:paraId="5AA56D05" w14:textId="36D07B60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AC3E5E">
              <w:rPr>
                <w:rFonts w:hint="eastAsia"/>
              </w:rPr>
              <w:t>學生</w:t>
            </w:r>
          </w:p>
        </w:tc>
        <w:tc>
          <w:tcPr>
            <w:tcW w:w="642" w:type="pct"/>
            <w:noWrap/>
            <w:vAlign w:val="center"/>
          </w:tcPr>
          <w:p w14:paraId="17544098" w14:textId="22FD3805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44,587 </w:t>
            </w:r>
          </w:p>
        </w:tc>
        <w:tc>
          <w:tcPr>
            <w:tcW w:w="642" w:type="pct"/>
            <w:noWrap/>
            <w:vAlign w:val="center"/>
          </w:tcPr>
          <w:p w14:paraId="163ED0A7" w14:textId="675AE896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33,262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02D74A73" w14:textId="2599BB5A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23,325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184FBE99" w14:textId="47AC1BAA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0E3FE9">
              <w:t>-25.4%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464FBC7D" w14:textId="30AE2BF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0E3FE9">
              <w:t>-29.9%</w:t>
            </w:r>
          </w:p>
        </w:tc>
      </w:tr>
      <w:tr w:rsidR="0028053A" w:rsidRPr="003529D5" w14:paraId="1350FF14" w14:textId="77777777" w:rsidTr="0028053A">
        <w:trPr>
          <w:trHeight w:val="300"/>
        </w:trPr>
        <w:tc>
          <w:tcPr>
            <w:tcW w:w="1146" w:type="pct"/>
            <w:vMerge/>
            <w:vAlign w:val="center"/>
          </w:tcPr>
          <w:p w14:paraId="7E028FAD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</w:tcPr>
          <w:p w14:paraId="434ECD78" w14:textId="15B5450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11.0%</w:t>
            </w:r>
          </w:p>
        </w:tc>
        <w:tc>
          <w:tcPr>
            <w:tcW w:w="642" w:type="pct"/>
            <w:noWrap/>
            <w:vAlign w:val="center"/>
          </w:tcPr>
          <w:p w14:paraId="412D448B" w14:textId="66254B58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7.4%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00AB5B12" w14:textId="3FC86535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6.5%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48D17B75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277A2102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21D29BD8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2556625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愛心優待</w:t>
            </w:r>
          </w:p>
        </w:tc>
        <w:tc>
          <w:tcPr>
            <w:tcW w:w="642" w:type="pct"/>
            <w:noWrap/>
            <w:vAlign w:val="center"/>
            <w:hideMark/>
          </w:tcPr>
          <w:p w14:paraId="7E0715F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23,057 </w:t>
            </w:r>
          </w:p>
        </w:tc>
        <w:tc>
          <w:tcPr>
            <w:tcW w:w="642" w:type="pct"/>
            <w:noWrap/>
            <w:vAlign w:val="center"/>
            <w:hideMark/>
          </w:tcPr>
          <w:p w14:paraId="70E2A2AF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40,231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187FA7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46,445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89FF6C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74.5%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4BCA0FF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15.4%</w:t>
            </w:r>
          </w:p>
        </w:tc>
      </w:tr>
      <w:tr w:rsidR="003529D5" w:rsidRPr="003529D5" w14:paraId="497194DB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27B17AA6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5EBAE93A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5.7%</w:t>
            </w:r>
          </w:p>
        </w:tc>
        <w:tc>
          <w:tcPr>
            <w:tcW w:w="642" w:type="pct"/>
            <w:noWrap/>
            <w:vAlign w:val="center"/>
            <w:hideMark/>
          </w:tcPr>
          <w:p w14:paraId="4392356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8.9%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B16A5E0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12.9%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EE661D6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374411F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1B5BEB31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25687FE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其他優待</w:t>
            </w:r>
          </w:p>
        </w:tc>
        <w:tc>
          <w:tcPr>
            <w:tcW w:w="642" w:type="pct"/>
            <w:noWrap/>
            <w:vAlign w:val="center"/>
            <w:hideMark/>
          </w:tcPr>
          <w:p w14:paraId="34FED14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93,245 </w:t>
            </w:r>
          </w:p>
        </w:tc>
        <w:tc>
          <w:tcPr>
            <w:tcW w:w="642" w:type="pct"/>
            <w:noWrap/>
            <w:vAlign w:val="center"/>
            <w:hideMark/>
          </w:tcPr>
          <w:p w14:paraId="2EAF51E8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42,013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6E6053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6,928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162602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-54.9%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60F7DD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-83.5%</w:t>
            </w:r>
          </w:p>
        </w:tc>
      </w:tr>
      <w:tr w:rsidR="003529D5" w:rsidRPr="003529D5" w14:paraId="481BD011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305A65D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17025F1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23.0%</w:t>
            </w:r>
          </w:p>
        </w:tc>
        <w:tc>
          <w:tcPr>
            <w:tcW w:w="642" w:type="pct"/>
            <w:noWrap/>
            <w:vAlign w:val="center"/>
            <w:hideMark/>
          </w:tcPr>
          <w:p w14:paraId="5107021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9.3%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4E74B0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83600E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1ACD114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1654CA01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6E09F3C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無法區別</w:t>
            </w:r>
          </w:p>
        </w:tc>
        <w:tc>
          <w:tcPr>
            <w:tcW w:w="642" w:type="pct"/>
            <w:noWrap/>
            <w:vAlign w:val="center"/>
            <w:hideMark/>
          </w:tcPr>
          <w:p w14:paraId="0ED98D0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1,722 </w:t>
            </w:r>
          </w:p>
        </w:tc>
        <w:tc>
          <w:tcPr>
            <w:tcW w:w="642" w:type="pct"/>
            <w:noWrap/>
            <w:vAlign w:val="center"/>
            <w:hideMark/>
          </w:tcPr>
          <w:p w14:paraId="4B03414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8,959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6ECC398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11,775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41886E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420.3%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4BFBCF8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31.4%</w:t>
            </w:r>
          </w:p>
        </w:tc>
      </w:tr>
      <w:tr w:rsidR="003529D5" w:rsidRPr="003529D5" w14:paraId="0C3F0223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4DD6540A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3262EF0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0.4%</w:t>
            </w:r>
          </w:p>
        </w:tc>
        <w:tc>
          <w:tcPr>
            <w:tcW w:w="642" w:type="pct"/>
            <w:noWrap/>
            <w:vAlign w:val="center"/>
            <w:hideMark/>
          </w:tcPr>
          <w:p w14:paraId="1877DE5F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2.0%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99A904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3.3%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499E666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CCBA9D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0F638A25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68419D3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總運量</w:t>
            </w:r>
          </w:p>
        </w:tc>
        <w:tc>
          <w:tcPr>
            <w:tcW w:w="642" w:type="pct"/>
            <w:noWrap/>
            <w:vAlign w:val="center"/>
            <w:hideMark/>
          </w:tcPr>
          <w:p w14:paraId="3838BF5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404,734 </w:t>
            </w:r>
          </w:p>
        </w:tc>
        <w:tc>
          <w:tcPr>
            <w:tcW w:w="642" w:type="pct"/>
            <w:noWrap/>
            <w:vAlign w:val="center"/>
            <w:hideMark/>
          </w:tcPr>
          <w:p w14:paraId="74113236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450,844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2C0380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360,057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333157E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11.4%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706151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-20.1%</w:t>
            </w:r>
          </w:p>
        </w:tc>
      </w:tr>
      <w:tr w:rsidR="003529D5" w:rsidRPr="003529D5" w14:paraId="7602EB88" w14:textId="77777777" w:rsidTr="0028053A">
        <w:trPr>
          <w:trHeight w:val="300"/>
        </w:trPr>
        <w:tc>
          <w:tcPr>
            <w:tcW w:w="1146" w:type="pct"/>
            <w:vMerge/>
            <w:hideMark/>
          </w:tcPr>
          <w:p w14:paraId="78B753CD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642" w:type="pct"/>
            <w:noWrap/>
            <w:vAlign w:val="center"/>
            <w:hideMark/>
          </w:tcPr>
          <w:p w14:paraId="2C16DFAD" w14:textId="77777777" w:rsidR="003529D5" w:rsidRPr="003529D5" w:rsidRDefault="003529D5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100.0%</w:t>
            </w:r>
          </w:p>
        </w:tc>
        <w:tc>
          <w:tcPr>
            <w:tcW w:w="642" w:type="pct"/>
            <w:noWrap/>
            <w:vAlign w:val="center"/>
            <w:hideMark/>
          </w:tcPr>
          <w:p w14:paraId="048FC199" w14:textId="77777777" w:rsidR="003529D5" w:rsidRPr="003529D5" w:rsidRDefault="003529D5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100.0%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A02C494" w14:textId="77777777" w:rsidR="003529D5" w:rsidRPr="003529D5" w:rsidRDefault="003529D5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773C2BDE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5A6BD62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2CB8022A" w14:textId="65EB9D04" w:rsidR="00EB6BC5" w:rsidRDefault="00EB6BC5" w:rsidP="00977B9A">
      <w:pPr>
        <w:spacing w:before="180" w:after="180"/>
        <w:ind w:firstLineChars="0" w:firstLine="480"/>
      </w:pPr>
      <w:r>
        <w:rPr>
          <w:rFonts w:hint="eastAsia"/>
        </w:rPr>
        <w:t>由圖</w:t>
      </w:r>
      <w:r>
        <w:rPr>
          <w:rFonts w:hint="eastAsia"/>
        </w:rPr>
        <w:t>1.2.1</w:t>
      </w:r>
      <w:r>
        <w:rPr>
          <w:rFonts w:hint="eastAsia"/>
        </w:rPr>
        <w:t>及表</w:t>
      </w:r>
      <w:r>
        <w:rPr>
          <w:rFonts w:hint="eastAsia"/>
        </w:rPr>
        <w:t>1.2.1</w:t>
      </w:r>
      <w:r>
        <w:rPr>
          <w:rFonts w:hint="eastAsia"/>
        </w:rPr>
        <w:t>可知，</w:t>
      </w:r>
      <w:r>
        <w:rPr>
          <w:rFonts w:hint="eastAsia"/>
        </w:rPr>
        <w:t>114</w:t>
      </w:r>
      <w:r>
        <w:rPr>
          <w:rFonts w:hint="eastAsia"/>
        </w:rPr>
        <w:t>年花蓮縣公路客運持卡身分結構以普通（含</w:t>
      </w:r>
      <w:r>
        <w:rPr>
          <w:rFonts w:hint="eastAsia"/>
        </w:rPr>
        <w:t>TPASS</w:t>
      </w:r>
      <w:r>
        <w:rPr>
          <w:rFonts w:hint="eastAsia"/>
        </w:rPr>
        <w:t>）為主</w:t>
      </w:r>
      <w:r w:rsidR="009027EA">
        <w:rPr>
          <w:rFonts w:hint="eastAsia"/>
        </w:rPr>
        <w:t>，</w:t>
      </w:r>
      <w:r>
        <w:rPr>
          <w:rFonts w:hint="eastAsia"/>
        </w:rPr>
        <w:t>其次為敬老優待，兩者合計逾七成五。</w:t>
      </w:r>
    </w:p>
    <w:p w14:paraId="390CBB12" w14:textId="107339E9" w:rsidR="00EB6BC5" w:rsidRDefault="00EB6BC5" w:rsidP="00977B9A">
      <w:pPr>
        <w:spacing w:before="180" w:after="180"/>
        <w:ind w:firstLineChars="0" w:firstLine="480"/>
      </w:pPr>
      <w:r>
        <w:rPr>
          <w:rFonts w:hint="eastAsia"/>
        </w:rPr>
        <w:t>觀察各身分變化趨勢，普通（含</w:t>
      </w:r>
      <w:r>
        <w:rPr>
          <w:rFonts w:hint="eastAsia"/>
        </w:rPr>
        <w:t>TPASS</w:t>
      </w:r>
      <w:r>
        <w:rPr>
          <w:rFonts w:hint="eastAsia"/>
        </w:rPr>
        <w:t>）運量於</w:t>
      </w:r>
      <w:r>
        <w:rPr>
          <w:rFonts w:hint="eastAsia"/>
        </w:rPr>
        <w:t>113</w:t>
      </w:r>
      <w:r>
        <w:rPr>
          <w:rFonts w:hint="eastAsia"/>
        </w:rPr>
        <w:t>年達高峰後，</w:t>
      </w:r>
      <w:r>
        <w:rPr>
          <w:rFonts w:hint="eastAsia"/>
        </w:rPr>
        <w:lastRenderedPageBreak/>
        <w:t>114</w:t>
      </w:r>
      <w:r>
        <w:rPr>
          <w:rFonts w:hint="eastAsia"/>
        </w:rPr>
        <w:t>年衰退</w:t>
      </w:r>
      <w:r>
        <w:rPr>
          <w:rFonts w:hint="eastAsia"/>
        </w:rPr>
        <w:t>23.6%</w:t>
      </w:r>
      <w:r>
        <w:rPr>
          <w:rFonts w:hint="eastAsia"/>
        </w:rPr>
        <w:t>。敬老優待</w:t>
      </w:r>
      <w:r>
        <w:rPr>
          <w:rFonts w:hint="eastAsia"/>
        </w:rPr>
        <w:t>114</w:t>
      </w:r>
      <w:r>
        <w:rPr>
          <w:rFonts w:hint="eastAsia"/>
        </w:rPr>
        <w:t>年運量雖微幅下跌</w:t>
      </w:r>
      <w:r>
        <w:rPr>
          <w:rFonts w:hint="eastAsia"/>
        </w:rPr>
        <w:t>5.9%</w:t>
      </w:r>
      <w:r>
        <w:rPr>
          <w:rFonts w:hint="eastAsia"/>
        </w:rPr>
        <w:t>，但整體占比由</w:t>
      </w:r>
      <w:r>
        <w:rPr>
          <w:rFonts w:hint="eastAsia"/>
        </w:rPr>
        <w:t>112</w:t>
      </w:r>
      <w:r>
        <w:rPr>
          <w:rFonts w:hint="eastAsia"/>
        </w:rPr>
        <w:t>年之</w:t>
      </w:r>
      <w:r>
        <w:rPr>
          <w:rFonts w:hint="eastAsia"/>
        </w:rPr>
        <w:t>18.3%</w:t>
      </w:r>
      <w:r>
        <w:rPr>
          <w:rFonts w:hint="eastAsia"/>
        </w:rPr>
        <w:t>逐年提升至</w:t>
      </w:r>
      <w:r>
        <w:rPr>
          <w:rFonts w:hint="eastAsia"/>
        </w:rPr>
        <w:t>32.9%</w:t>
      </w:r>
      <w:r>
        <w:rPr>
          <w:rFonts w:hint="eastAsia"/>
        </w:rPr>
        <w:t>。愛心優待為唯一連續兩年運量正成長之類別，占比逐年升至</w:t>
      </w:r>
      <w:r>
        <w:rPr>
          <w:rFonts w:hint="eastAsia"/>
        </w:rPr>
        <w:t>12.9%</w:t>
      </w:r>
      <w:r>
        <w:rPr>
          <w:rFonts w:hint="eastAsia"/>
        </w:rPr>
        <w:t>。反之，學生與其他優待運量及占比皆連續兩年下滑，其中學生占比由</w:t>
      </w:r>
      <w:r>
        <w:rPr>
          <w:rFonts w:hint="eastAsia"/>
        </w:rPr>
        <w:t>11.0%</w:t>
      </w:r>
      <w:r>
        <w:rPr>
          <w:rFonts w:hint="eastAsia"/>
        </w:rPr>
        <w:t>萎縮至</w:t>
      </w:r>
      <w:r>
        <w:rPr>
          <w:rFonts w:hint="eastAsia"/>
        </w:rPr>
        <w:t>6.5%</w:t>
      </w:r>
      <w:r>
        <w:rPr>
          <w:rFonts w:hint="eastAsia"/>
        </w:rPr>
        <w:t>；而無法區別之資料量與占比則呈逐年遞增。</w:t>
      </w:r>
    </w:p>
    <w:p w14:paraId="7DAA64DA" w14:textId="2A579839" w:rsidR="003529D5" w:rsidRPr="003529D5" w:rsidRDefault="00EB6BC5" w:rsidP="00977B9A">
      <w:pPr>
        <w:spacing w:before="180" w:after="180"/>
        <w:ind w:firstLineChars="0" w:firstLine="480"/>
      </w:pPr>
      <w:r>
        <w:rPr>
          <w:rFonts w:hint="eastAsia"/>
        </w:rPr>
        <w:t>整體而言，持卡身分結構已逐漸集中於普通及敬老優待，且敬老與愛心優待族群之占比顯著擴張，學生族群則呈現萎縮。未來可依</w:t>
      </w:r>
      <w:proofErr w:type="gramStart"/>
      <w:r>
        <w:rPr>
          <w:rFonts w:hint="eastAsia"/>
        </w:rPr>
        <w:t>循此客群</w:t>
      </w:r>
      <w:proofErr w:type="gramEnd"/>
      <w:r>
        <w:rPr>
          <w:rFonts w:hint="eastAsia"/>
        </w:rPr>
        <w:t>結構之變化，作為運能資源配置與服務規劃調整之依據。</w:t>
      </w:r>
    </w:p>
    <w:p w14:paraId="14476FDE" w14:textId="56E51DA9" w:rsidR="00F640B7" w:rsidRPr="00E014F0" w:rsidRDefault="008075F6" w:rsidP="008075F6">
      <w:pPr>
        <w:pStyle w:val="3"/>
      </w:pPr>
      <w:bookmarkStart w:id="17" w:name="_Toc228952120"/>
      <w:r>
        <w:rPr>
          <w:rFonts w:hint="eastAsia"/>
        </w:rPr>
        <w:t>定期票分析</w:t>
      </w:r>
      <w:bookmarkEnd w:id="17"/>
    </w:p>
    <w:p w14:paraId="614E2F29" w14:textId="5D18CABA" w:rsidR="000D5185" w:rsidRDefault="00AD54CF" w:rsidP="00AD54CF">
      <w:pPr>
        <w:spacing w:before="180" w:after="180"/>
        <w:ind w:firstLineChars="0" w:firstLine="480"/>
      </w:pPr>
      <w:r w:rsidRPr="00AD54CF">
        <w:t>依據票政協作平台之票種次類型代碼表，本章節將相關票種次類型統一定義為定期票，並以花東地區為分析範圍，針對三類定期票進行探討，分別為：花蓮縣</w:t>
      </w:r>
      <w:r w:rsidRPr="00AD54CF">
        <w:t>199</w:t>
      </w:r>
      <w:r w:rsidRPr="00AD54CF">
        <w:t>、花蓮縣</w:t>
      </w:r>
      <w:r w:rsidRPr="00AD54CF">
        <w:t>399</w:t>
      </w:r>
      <w:r w:rsidRPr="00AD54CF">
        <w:t>及</w:t>
      </w:r>
      <w:proofErr w:type="gramStart"/>
      <w:r w:rsidR="006A5052">
        <w:t>臺</w:t>
      </w:r>
      <w:proofErr w:type="gramEnd"/>
      <w:r w:rsidR="006A5052">
        <w:t>東</w:t>
      </w:r>
      <w:r w:rsidRPr="00AD54CF">
        <w:t>縣</w:t>
      </w:r>
      <w:r w:rsidRPr="00AD54CF">
        <w:t>299</w:t>
      </w:r>
      <w:r w:rsidRPr="00AD54CF">
        <w:t>。</w:t>
      </w:r>
    </w:p>
    <w:p w14:paraId="0548B10F" w14:textId="77777777" w:rsidR="00977B9A" w:rsidRDefault="00CF2418" w:rsidP="00977B9A">
      <w:pPr>
        <w:keepNext/>
        <w:spacing w:before="180" w:after="180"/>
        <w:ind w:firstLineChars="0" w:firstLine="480"/>
      </w:pPr>
      <w:r>
        <w:rPr>
          <w:noProof/>
        </w:rPr>
        <w:drawing>
          <wp:inline distT="0" distB="0" distL="0" distR="0" wp14:anchorId="4BE0CD63" wp14:editId="3B619012">
            <wp:extent cx="4939924" cy="2957885"/>
            <wp:effectExtent l="0" t="0" r="0" b="0"/>
            <wp:docPr id="695013613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951" cy="296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2A485" w14:textId="13AA8C5D" w:rsidR="00CF2418" w:rsidRDefault="00977B9A" w:rsidP="00977B9A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3</w:t>
      </w:r>
      <w:r w:rsidR="00F90852">
        <w:fldChar w:fldCharType="end"/>
      </w:r>
      <w:r>
        <w:rPr>
          <w:rFonts w:hint="eastAsia"/>
        </w:rPr>
        <w:t xml:space="preserve">　</w:t>
      </w:r>
      <w:r w:rsidRPr="00977B9A">
        <w:t>114</w:t>
      </w:r>
      <w:r w:rsidRPr="00977B9A">
        <w:t>年花蓮縣公路客運定期票長條圖</w:t>
      </w:r>
    </w:p>
    <w:p w14:paraId="4E13C5A7" w14:textId="6A5146CE" w:rsidR="00C74997" w:rsidRDefault="00C74997" w:rsidP="00C74997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2.1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3</w:t>
      </w:r>
      <w:r w:rsidR="00F90852">
        <w:fldChar w:fldCharType="end"/>
      </w:r>
      <w:r>
        <w:rPr>
          <w:rFonts w:hint="eastAsia"/>
        </w:rPr>
        <w:t xml:space="preserve">　</w:t>
      </w:r>
      <w:r w:rsidRPr="00C74997">
        <w:t>112</w:t>
      </w:r>
      <w:r w:rsidRPr="00C74997">
        <w:t>年至</w:t>
      </w:r>
      <w:r w:rsidRPr="00C74997">
        <w:t>114</w:t>
      </w:r>
      <w:r w:rsidRPr="00C74997">
        <w:t>年</w:t>
      </w:r>
      <w:r>
        <w:rPr>
          <w:rFonts w:hint="eastAsia"/>
        </w:rPr>
        <w:t>花蓮</w:t>
      </w:r>
      <w:r w:rsidRPr="00C74997">
        <w:t>縣公路客運定期票</w:t>
      </w:r>
      <w:r>
        <w:rPr>
          <w:rFonts w:hint="eastAsia"/>
        </w:rPr>
        <w:t>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9"/>
        <w:gridCol w:w="1253"/>
        <w:gridCol w:w="1253"/>
        <w:gridCol w:w="1253"/>
        <w:gridCol w:w="1599"/>
        <w:gridCol w:w="1599"/>
      </w:tblGrid>
      <w:tr w:rsidR="00C74997" w:rsidRPr="00C74997" w14:paraId="568F03AD" w14:textId="77777777" w:rsidTr="00C74997">
        <w:trPr>
          <w:trHeight w:val="300"/>
        </w:trPr>
        <w:tc>
          <w:tcPr>
            <w:tcW w:w="777" w:type="pct"/>
            <w:tcBorders>
              <w:tl2br w:val="single" w:sz="4" w:space="0" w:color="auto"/>
            </w:tcBorders>
            <w:noWrap/>
            <w:hideMark/>
          </w:tcPr>
          <w:p w14:paraId="6ADB19FD" w14:textId="77777777" w:rsid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4638DAB4" w14:textId="2382BAD9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</w:pPr>
            <w:r>
              <w:rPr>
                <w:rFonts w:hint="eastAsia"/>
              </w:rPr>
              <w:t>定期票</w:t>
            </w:r>
          </w:p>
        </w:tc>
        <w:tc>
          <w:tcPr>
            <w:tcW w:w="777" w:type="pct"/>
            <w:noWrap/>
            <w:vAlign w:val="center"/>
            <w:hideMark/>
          </w:tcPr>
          <w:p w14:paraId="0E2B013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112</w:t>
            </w:r>
          </w:p>
        </w:tc>
        <w:tc>
          <w:tcPr>
            <w:tcW w:w="777" w:type="pct"/>
            <w:noWrap/>
            <w:vAlign w:val="center"/>
            <w:hideMark/>
          </w:tcPr>
          <w:p w14:paraId="22D9411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3A2E11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</w:p>
        </w:tc>
        <w:tc>
          <w:tcPr>
            <w:tcW w:w="946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1AA282C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  <w:r w:rsidRPr="00C74997">
              <w:t>年成長率</w:t>
            </w:r>
          </w:p>
        </w:tc>
        <w:tc>
          <w:tcPr>
            <w:tcW w:w="946" w:type="pct"/>
            <w:noWrap/>
            <w:vAlign w:val="center"/>
            <w:hideMark/>
          </w:tcPr>
          <w:p w14:paraId="6780E2F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  <w:r w:rsidRPr="00C74997">
              <w:t>年成長率</w:t>
            </w:r>
          </w:p>
        </w:tc>
      </w:tr>
      <w:tr w:rsidR="00C74997" w:rsidRPr="00C74997" w14:paraId="27D5D9AF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478CF2A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花蓮縣</w:t>
            </w:r>
            <w:r w:rsidRPr="00C74997">
              <w:t>399</w:t>
            </w:r>
          </w:p>
        </w:tc>
        <w:tc>
          <w:tcPr>
            <w:tcW w:w="777" w:type="pct"/>
            <w:noWrap/>
            <w:vAlign w:val="center"/>
            <w:hideMark/>
          </w:tcPr>
          <w:p w14:paraId="0546566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8,197 </w:t>
            </w:r>
          </w:p>
        </w:tc>
        <w:tc>
          <w:tcPr>
            <w:tcW w:w="777" w:type="pct"/>
            <w:noWrap/>
            <w:vAlign w:val="center"/>
            <w:hideMark/>
          </w:tcPr>
          <w:p w14:paraId="766D5D72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60,051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CA6C8D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55,705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0572AAB5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632.6%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1B0B9EC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-7.2%</w:t>
            </w:r>
          </w:p>
        </w:tc>
      </w:tr>
      <w:tr w:rsidR="00C74997" w:rsidRPr="00C74997" w14:paraId="411CD0BF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520CCF5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507A0781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2.0%</w:t>
            </w:r>
          </w:p>
        </w:tc>
        <w:tc>
          <w:tcPr>
            <w:tcW w:w="777" w:type="pct"/>
            <w:noWrap/>
            <w:vAlign w:val="center"/>
            <w:hideMark/>
          </w:tcPr>
          <w:p w14:paraId="747EB8B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13.3%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C81A1B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15.5%</w:t>
            </w:r>
          </w:p>
        </w:tc>
        <w:tc>
          <w:tcPr>
            <w:tcW w:w="946" w:type="pct"/>
            <w:vMerge/>
            <w:tcBorders>
              <w:left w:val="double" w:sz="4" w:space="0" w:color="auto"/>
              <w:bottom w:val="single" w:sz="4" w:space="0" w:color="auto"/>
            </w:tcBorders>
            <w:vAlign w:val="center"/>
            <w:hideMark/>
          </w:tcPr>
          <w:p w14:paraId="5426DEB3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723A495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10D0F1E0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0980FB25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lastRenderedPageBreak/>
              <w:t>花蓮縣</w:t>
            </w:r>
            <w:r w:rsidRPr="00C74997">
              <w:t>199</w:t>
            </w:r>
          </w:p>
        </w:tc>
        <w:tc>
          <w:tcPr>
            <w:tcW w:w="777" w:type="pct"/>
            <w:noWrap/>
            <w:vAlign w:val="center"/>
            <w:hideMark/>
          </w:tcPr>
          <w:p w14:paraId="342F600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0 </w:t>
            </w:r>
          </w:p>
        </w:tc>
        <w:tc>
          <w:tcPr>
            <w:tcW w:w="777" w:type="pct"/>
            <w:noWrap/>
            <w:vAlign w:val="center"/>
            <w:hideMark/>
          </w:tcPr>
          <w:p w14:paraId="1884D9F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0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BAAD39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1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  <w:tl2br w:val="single" w:sz="4" w:space="0" w:color="auto"/>
            </w:tcBorders>
            <w:noWrap/>
            <w:vAlign w:val="center"/>
            <w:hideMark/>
          </w:tcPr>
          <w:p w14:paraId="238503A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 w:val="restart"/>
            <w:tcBorders>
              <w:tl2br w:val="single" w:sz="4" w:space="0" w:color="auto"/>
            </w:tcBorders>
            <w:noWrap/>
            <w:vAlign w:val="center"/>
            <w:hideMark/>
          </w:tcPr>
          <w:p w14:paraId="40EAF54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494B726D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3ADBD79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1EEBBFE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0.0%</w:t>
            </w:r>
          </w:p>
        </w:tc>
        <w:tc>
          <w:tcPr>
            <w:tcW w:w="777" w:type="pct"/>
            <w:noWrap/>
            <w:vAlign w:val="center"/>
            <w:hideMark/>
          </w:tcPr>
          <w:p w14:paraId="552E1C9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0.0%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50CC478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0.0%</w:t>
            </w:r>
          </w:p>
        </w:tc>
        <w:tc>
          <w:tcPr>
            <w:tcW w:w="946" w:type="pct"/>
            <w:vMerge/>
            <w:tcBorders>
              <w:left w:val="double" w:sz="4" w:space="0" w:color="auto"/>
              <w:tl2br w:val="single" w:sz="4" w:space="0" w:color="auto"/>
            </w:tcBorders>
            <w:vAlign w:val="center"/>
            <w:hideMark/>
          </w:tcPr>
          <w:p w14:paraId="35DA1F1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tcBorders>
              <w:tl2br w:val="single" w:sz="4" w:space="0" w:color="auto"/>
            </w:tcBorders>
            <w:vAlign w:val="center"/>
            <w:hideMark/>
          </w:tcPr>
          <w:p w14:paraId="0BE773A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1C55AD45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6E71AD5D" w14:textId="11D85A03" w:rsidR="00C74997" w:rsidRPr="00C74997" w:rsidRDefault="006A5052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proofErr w:type="gramStart"/>
            <w:r>
              <w:t>臺</w:t>
            </w:r>
            <w:proofErr w:type="gramEnd"/>
            <w:r>
              <w:t>東</w:t>
            </w:r>
            <w:r w:rsidR="00C74997" w:rsidRPr="00C74997">
              <w:t>縣</w:t>
            </w:r>
            <w:r w:rsidR="00C74997" w:rsidRPr="00C74997">
              <w:t>299</w:t>
            </w:r>
          </w:p>
        </w:tc>
        <w:tc>
          <w:tcPr>
            <w:tcW w:w="777" w:type="pct"/>
            <w:noWrap/>
            <w:vAlign w:val="center"/>
            <w:hideMark/>
          </w:tcPr>
          <w:p w14:paraId="1A14CCF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6,012 </w:t>
            </w:r>
          </w:p>
        </w:tc>
        <w:tc>
          <w:tcPr>
            <w:tcW w:w="777" w:type="pct"/>
            <w:noWrap/>
            <w:vAlign w:val="center"/>
            <w:hideMark/>
          </w:tcPr>
          <w:p w14:paraId="2B07BCB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14,674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2E010B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13,297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48EE6B4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144.1%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7D96C6C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-9.4%</w:t>
            </w:r>
          </w:p>
        </w:tc>
      </w:tr>
      <w:tr w:rsidR="00C74997" w:rsidRPr="00C74997" w14:paraId="72AABE2F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1DE5013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756C69F4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1.5%</w:t>
            </w:r>
          </w:p>
        </w:tc>
        <w:tc>
          <w:tcPr>
            <w:tcW w:w="777" w:type="pct"/>
            <w:noWrap/>
            <w:vAlign w:val="center"/>
            <w:hideMark/>
          </w:tcPr>
          <w:p w14:paraId="5B29A0B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3.3%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70755A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3.7%</w:t>
            </w:r>
          </w:p>
        </w:tc>
        <w:tc>
          <w:tcPr>
            <w:tcW w:w="946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F6F062C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vAlign w:val="center"/>
            <w:hideMark/>
          </w:tcPr>
          <w:p w14:paraId="014C998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5ADF6B9A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1B4F11B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proofErr w:type="gramStart"/>
            <w:r w:rsidRPr="00C74997">
              <w:t>非定期票</w:t>
            </w:r>
            <w:proofErr w:type="gramEnd"/>
          </w:p>
        </w:tc>
        <w:tc>
          <w:tcPr>
            <w:tcW w:w="777" w:type="pct"/>
            <w:noWrap/>
            <w:vAlign w:val="center"/>
            <w:hideMark/>
          </w:tcPr>
          <w:p w14:paraId="4367ED4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390,525 </w:t>
            </w:r>
          </w:p>
        </w:tc>
        <w:tc>
          <w:tcPr>
            <w:tcW w:w="777" w:type="pct"/>
            <w:noWrap/>
            <w:vAlign w:val="center"/>
            <w:hideMark/>
          </w:tcPr>
          <w:p w14:paraId="05078FEC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376,119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E290842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291,054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72E964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-3.7%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31490F5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-22.6%</w:t>
            </w:r>
          </w:p>
        </w:tc>
      </w:tr>
      <w:tr w:rsidR="00C74997" w:rsidRPr="00C74997" w14:paraId="7CA65D84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482FE6B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70B29FF1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96.5%</w:t>
            </w:r>
          </w:p>
        </w:tc>
        <w:tc>
          <w:tcPr>
            <w:tcW w:w="777" w:type="pct"/>
            <w:noWrap/>
            <w:vAlign w:val="center"/>
            <w:hideMark/>
          </w:tcPr>
          <w:p w14:paraId="0FAED9D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83.4%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1E8A9C2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80.8%</w:t>
            </w:r>
          </w:p>
        </w:tc>
        <w:tc>
          <w:tcPr>
            <w:tcW w:w="946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5C5535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vAlign w:val="center"/>
            <w:hideMark/>
          </w:tcPr>
          <w:p w14:paraId="4E1AFE9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0C8EF4F9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155E8FA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總運量</w:t>
            </w:r>
          </w:p>
        </w:tc>
        <w:tc>
          <w:tcPr>
            <w:tcW w:w="777" w:type="pct"/>
            <w:noWrap/>
            <w:vAlign w:val="center"/>
            <w:hideMark/>
          </w:tcPr>
          <w:p w14:paraId="67B9FFD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404,734 </w:t>
            </w:r>
          </w:p>
        </w:tc>
        <w:tc>
          <w:tcPr>
            <w:tcW w:w="777" w:type="pct"/>
            <w:noWrap/>
            <w:vAlign w:val="center"/>
            <w:hideMark/>
          </w:tcPr>
          <w:p w14:paraId="6599A75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450,844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2B5773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360,057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6AB652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11.4%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4855544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-20.1%</w:t>
            </w:r>
          </w:p>
        </w:tc>
      </w:tr>
      <w:tr w:rsidR="00C74997" w:rsidRPr="00C74997" w14:paraId="38D325B1" w14:textId="77777777" w:rsidTr="00C74997">
        <w:trPr>
          <w:trHeight w:val="300"/>
        </w:trPr>
        <w:tc>
          <w:tcPr>
            <w:tcW w:w="777" w:type="pct"/>
            <w:vMerge/>
            <w:hideMark/>
          </w:tcPr>
          <w:p w14:paraId="6358AB61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77" w:type="pct"/>
            <w:noWrap/>
            <w:vAlign w:val="center"/>
            <w:hideMark/>
          </w:tcPr>
          <w:p w14:paraId="5BB3878C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100.0%</w:t>
            </w:r>
          </w:p>
        </w:tc>
        <w:tc>
          <w:tcPr>
            <w:tcW w:w="777" w:type="pct"/>
            <w:noWrap/>
            <w:vAlign w:val="center"/>
            <w:hideMark/>
          </w:tcPr>
          <w:p w14:paraId="1163E18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100.0%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FCEA498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100.0%</w:t>
            </w:r>
          </w:p>
        </w:tc>
        <w:tc>
          <w:tcPr>
            <w:tcW w:w="946" w:type="pct"/>
            <w:vMerge/>
            <w:tcBorders>
              <w:left w:val="double" w:sz="4" w:space="0" w:color="auto"/>
            </w:tcBorders>
            <w:hideMark/>
          </w:tcPr>
          <w:p w14:paraId="758D44C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46" w:type="pct"/>
            <w:vMerge/>
            <w:hideMark/>
          </w:tcPr>
          <w:p w14:paraId="4794F6F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22A18E5D" w14:textId="0DCAF525" w:rsidR="00C87800" w:rsidRDefault="00C87800" w:rsidP="00273EA9">
      <w:pPr>
        <w:spacing w:before="180" w:after="180"/>
        <w:ind w:firstLineChars="0" w:firstLine="0"/>
      </w:pPr>
      <w:r>
        <w:tab/>
      </w:r>
      <w:r>
        <w:rPr>
          <w:rFonts w:hint="eastAsia"/>
        </w:rPr>
        <w:t>由圖</w:t>
      </w:r>
      <w:r>
        <w:rPr>
          <w:rFonts w:hint="eastAsia"/>
        </w:rPr>
        <w:t xml:space="preserve"> 1.2.2 </w:t>
      </w:r>
      <w:r>
        <w:rPr>
          <w:rFonts w:hint="eastAsia"/>
        </w:rPr>
        <w:t>及表</w:t>
      </w:r>
      <w:r>
        <w:rPr>
          <w:rFonts w:hint="eastAsia"/>
        </w:rPr>
        <w:t xml:space="preserve"> 1.2.2 </w:t>
      </w:r>
      <w:r>
        <w:rPr>
          <w:rFonts w:hint="eastAsia"/>
        </w:rPr>
        <w:t>可知，</w:t>
      </w:r>
      <w:r>
        <w:rPr>
          <w:rFonts w:hint="eastAsia"/>
        </w:rPr>
        <w:t xml:space="preserve">114 </w:t>
      </w:r>
      <w:r>
        <w:rPr>
          <w:rFonts w:hint="eastAsia"/>
        </w:rPr>
        <w:t>年花蓮縣公路客運持卡票種結構</w:t>
      </w:r>
      <w:proofErr w:type="gramStart"/>
      <w:r>
        <w:rPr>
          <w:rFonts w:hint="eastAsia"/>
        </w:rPr>
        <w:t>以非定期票</w:t>
      </w:r>
      <w:proofErr w:type="gramEnd"/>
      <w:r>
        <w:rPr>
          <w:rFonts w:hint="eastAsia"/>
        </w:rPr>
        <w:t>為主，占比</w:t>
      </w:r>
      <w:r w:rsidR="00C03EAB">
        <w:rPr>
          <w:rFonts w:hint="eastAsia"/>
        </w:rPr>
        <w:t>八成</w:t>
      </w:r>
      <w:r>
        <w:rPr>
          <w:rFonts w:hint="eastAsia"/>
        </w:rPr>
        <w:t>。定期票中以花蓮縣</w:t>
      </w:r>
      <w:r>
        <w:rPr>
          <w:rFonts w:hint="eastAsia"/>
        </w:rPr>
        <w:t xml:space="preserve"> 399</w:t>
      </w:r>
      <w:r>
        <w:rPr>
          <w:rFonts w:hint="eastAsia"/>
        </w:rPr>
        <w:t>及</w:t>
      </w:r>
      <w:proofErr w:type="gramStart"/>
      <w:r w:rsidR="006A5052">
        <w:rPr>
          <w:rFonts w:hint="eastAsia"/>
        </w:rPr>
        <w:t>臺</w:t>
      </w:r>
      <w:proofErr w:type="gramEnd"/>
      <w:r w:rsidR="006A5052">
        <w:rPr>
          <w:rFonts w:hint="eastAsia"/>
        </w:rPr>
        <w:t>東</w:t>
      </w:r>
      <w:r>
        <w:rPr>
          <w:rFonts w:hint="eastAsia"/>
        </w:rPr>
        <w:t>縣</w:t>
      </w:r>
      <w:r>
        <w:rPr>
          <w:rFonts w:hint="eastAsia"/>
        </w:rPr>
        <w:t xml:space="preserve"> 299</w:t>
      </w:r>
      <w:r>
        <w:rPr>
          <w:rFonts w:hint="eastAsia"/>
        </w:rPr>
        <w:t>為主要票種</w:t>
      </w:r>
      <w:r w:rsidR="00EF1954">
        <w:rPr>
          <w:rFonts w:hint="eastAsia"/>
        </w:rPr>
        <w:t>，各</w:t>
      </w:r>
      <w:proofErr w:type="gramStart"/>
      <w:r w:rsidR="00EF1954">
        <w:rPr>
          <w:rFonts w:hint="eastAsia"/>
        </w:rPr>
        <w:t>佔</w:t>
      </w:r>
      <w:proofErr w:type="gramEnd"/>
      <w:r w:rsidR="00EF1954">
        <w:rPr>
          <w:rFonts w:hint="eastAsia"/>
        </w:rPr>
        <w:t>定期票八成及兩成</w:t>
      </w:r>
      <w:r>
        <w:rPr>
          <w:rFonts w:hint="eastAsia"/>
        </w:rPr>
        <w:t>。觀察變化趨勢，定期票於</w:t>
      </w:r>
      <w:r>
        <w:rPr>
          <w:rFonts w:hint="eastAsia"/>
        </w:rPr>
        <w:t xml:space="preserve"> 113 </w:t>
      </w:r>
      <w:r>
        <w:rPr>
          <w:rFonts w:hint="eastAsia"/>
        </w:rPr>
        <w:t>年呈現大幅成長</w:t>
      </w:r>
      <w:r w:rsidR="00EF1954">
        <w:rPr>
          <w:rFonts w:hint="eastAsia"/>
        </w:rPr>
        <w:t>，</w:t>
      </w:r>
      <w:r>
        <w:rPr>
          <w:rFonts w:hint="eastAsia"/>
        </w:rPr>
        <w:t>至</w:t>
      </w:r>
      <w:r>
        <w:rPr>
          <w:rFonts w:hint="eastAsia"/>
        </w:rPr>
        <w:t xml:space="preserve"> 114 </w:t>
      </w:r>
      <w:r>
        <w:rPr>
          <w:rFonts w:hint="eastAsia"/>
        </w:rPr>
        <w:t>年，各類票種運量皆轉為負成長，</w:t>
      </w:r>
      <w:proofErr w:type="gramStart"/>
      <w:r>
        <w:rPr>
          <w:rFonts w:hint="eastAsia"/>
        </w:rPr>
        <w:t>非定期票</w:t>
      </w:r>
      <w:proofErr w:type="gramEnd"/>
      <w:r>
        <w:rPr>
          <w:rFonts w:hint="eastAsia"/>
        </w:rPr>
        <w:t>衰退</w:t>
      </w:r>
      <w:r>
        <w:rPr>
          <w:rFonts w:hint="eastAsia"/>
        </w:rPr>
        <w:t xml:space="preserve"> 22.6%</w:t>
      </w:r>
      <w:r>
        <w:rPr>
          <w:rFonts w:hint="eastAsia"/>
        </w:rPr>
        <w:t>，花蓮縣</w:t>
      </w:r>
      <w:r>
        <w:rPr>
          <w:rFonts w:hint="eastAsia"/>
        </w:rPr>
        <w:t xml:space="preserve"> 399</w:t>
      </w:r>
      <w:r>
        <w:rPr>
          <w:rFonts w:hint="eastAsia"/>
        </w:rPr>
        <w:t>與</w:t>
      </w:r>
      <w:proofErr w:type="gramStart"/>
      <w:r w:rsidR="006A5052">
        <w:rPr>
          <w:rFonts w:hint="eastAsia"/>
        </w:rPr>
        <w:t>臺</w:t>
      </w:r>
      <w:proofErr w:type="gramEnd"/>
      <w:r w:rsidR="006A5052">
        <w:rPr>
          <w:rFonts w:hint="eastAsia"/>
        </w:rPr>
        <w:t>東</w:t>
      </w:r>
      <w:r>
        <w:rPr>
          <w:rFonts w:hint="eastAsia"/>
        </w:rPr>
        <w:t>縣</w:t>
      </w:r>
      <w:r>
        <w:rPr>
          <w:rFonts w:hint="eastAsia"/>
        </w:rPr>
        <w:t xml:space="preserve"> 299</w:t>
      </w:r>
      <w:r>
        <w:rPr>
          <w:rFonts w:hint="eastAsia"/>
        </w:rPr>
        <w:t>則分別下降</w:t>
      </w:r>
      <w:r>
        <w:rPr>
          <w:rFonts w:hint="eastAsia"/>
        </w:rPr>
        <w:t xml:space="preserve"> 7.2% </w:t>
      </w:r>
      <w:r>
        <w:rPr>
          <w:rFonts w:hint="eastAsia"/>
        </w:rPr>
        <w:t>及</w:t>
      </w:r>
      <w:r>
        <w:rPr>
          <w:rFonts w:hint="eastAsia"/>
        </w:rPr>
        <w:t xml:space="preserve"> 9.4%</w:t>
      </w:r>
      <w:r w:rsidR="00AF28B4">
        <w:rPr>
          <w:rFonts w:hint="eastAsia"/>
        </w:rPr>
        <w:t>，定期票有穩定客群較抗跌</w:t>
      </w:r>
      <w:r>
        <w:rPr>
          <w:rFonts w:hint="eastAsia"/>
        </w:rPr>
        <w:t>。</w:t>
      </w:r>
    </w:p>
    <w:p w14:paraId="11939C82" w14:textId="111C18C7" w:rsidR="00583E2B" w:rsidRDefault="00AF474C" w:rsidP="00A8206F">
      <w:pPr>
        <w:pStyle w:val="2"/>
        <w:spacing w:before="180" w:after="180"/>
      </w:pPr>
      <w:bookmarkStart w:id="18" w:name="_Toc228952121"/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</w:t>
      </w:r>
      <w:bookmarkEnd w:id="18"/>
    </w:p>
    <w:p w14:paraId="17222EFF" w14:textId="4FC334EA" w:rsidR="0077710F" w:rsidRPr="0077710F" w:rsidRDefault="0077710F" w:rsidP="0077710F">
      <w:pPr>
        <w:pStyle w:val="3"/>
      </w:pPr>
      <w:bookmarkStart w:id="19" w:name="_Toc228952122"/>
      <w:r w:rsidRPr="0077710F">
        <w:t>年運量分析</w:t>
      </w:r>
      <w:bookmarkEnd w:id="19"/>
    </w:p>
    <w:p w14:paraId="08600CDD" w14:textId="77777777" w:rsidR="00A8206F" w:rsidRDefault="00A8206F" w:rsidP="00A8206F">
      <w:pPr>
        <w:spacing w:before="180" w:after="180"/>
        <w:ind w:firstLine="540"/>
      </w:pP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東縣腹地廣闊，縣內鄉鎮往來主要仰賴公路運輸，而聯外交通</w:t>
      </w:r>
      <w:r>
        <w:rPr>
          <w:rFonts w:hint="eastAsia"/>
        </w:rPr>
        <w:t xml:space="preserve"> </w:t>
      </w:r>
      <w:r>
        <w:rPr>
          <w:rFonts w:hint="eastAsia"/>
        </w:rPr>
        <w:t>則以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鐵、民航及公路為主。為利於運輸統計與規劃管理，以下將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東縣多條公路客運路線依行經區域劃分為五大類別，分別為海岸線、</w:t>
      </w:r>
      <w:r>
        <w:rPr>
          <w:rFonts w:hint="eastAsia"/>
        </w:rPr>
        <w:t xml:space="preserve"> </w:t>
      </w:r>
      <w:r>
        <w:rPr>
          <w:rFonts w:hint="eastAsia"/>
        </w:rPr>
        <w:t>縱谷線、山海線、南</w:t>
      </w:r>
      <w:proofErr w:type="gramStart"/>
      <w:r>
        <w:rPr>
          <w:rFonts w:hint="eastAsia"/>
        </w:rPr>
        <w:t>迴</w:t>
      </w:r>
      <w:proofErr w:type="gramEnd"/>
      <w:r>
        <w:rPr>
          <w:rFonts w:hint="eastAsia"/>
        </w:rPr>
        <w:t>線及知本線。各類別路線及編號如下：</w:t>
      </w:r>
    </w:p>
    <w:p w14:paraId="5F17AE66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海岸線</w:t>
      </w:r>
      <w:r>
        <w:rPr>
          <w:rFonts w:hint="eastAsia"/>
        </w:rPr>
        <w:t xml:space="preserve"> </w:t>
      </w:r>
    </w:p>
    <w:p w14:paraId="6A424900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沿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東縣海岸山脈東部臨太平洋公路行駛，主要服務濱海</w:t>
      </w:r>
      <w:r>
        <w:rPr>
          <w:rFonts w:hint="eastAsia"/>
        </w:rPr>
        <w:t xml:space="preserve"> </w:t>
      </w:r>
      <w:r>
        <w:rPr>
          <w:rFonts w:hint="eastAsia"/>
        </w:rPr>
        <w:t>聚落及觀光需求，其路線編號如下：</w:t>
      </w:r>
    </w:p>
    <w:p w14:paraId="73A8D13C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1145</w:t>
      </w:r>
      <w:r>
        <w:rPr>
          <w:rFonts w:hint="eastAsia"/>
        </w:rPr>
        <w:t>、</w:t>
      </w:r>
      <w:r>
        <w:rPr>
          <w:rFonts w:hint="eastAsia"/>
        </w:rPr>
        <w:t>8101</w:t>
      </w:r>
      <w:r>
        <w:rPr>
          <w:rFonts w:hint="eastAsia"/>
        </w:rPr>
        <w:t>、</w:t>
      </w:r>
      <w:r>
        <w:rPr>
          <w:rFonts w:hint="eastAsia"/>
        </w:rPr>
        <w:t>8102</w:t>
      </w:r>
      <w:r>
        <w:rPr>
          <w:rFonts w:hint="eastAsia"/>
        </w:rPr>
        <w:t>、</w:t>
      </w:r>
      <w:r>
        <w:rPr>
          <w:rFonts w:hint="eastAsia"/>
        </w:rPr>
        <w:t>8103</w:t>
      </w:r>
      <w:r>
        <w:rPr>
          <w:rFonts w:hint="eastAsia"/>
        </w:rPr>
        <w:t>、</w:t>
      </w:r>
      <w:r>
        <w:rPr>
          <w:rFonts w:hint="eastAsia"/>
        </w:rPr>
        <w:t>8105</w:t>
      </w:r>
      <w:r>
        <w:rPr>
          <w:rFonts w:hint="eastAsia"/>
        </w:rPr>
        <w:t>、</w:t>
      </w:r>
      <w:r>
        <w:rPr>
          <w:rFonts w:hint="eastAsia"/>
        </w:rPr>
        <w:t>8107</w:t>
      </w:r>
      <w:r>
        <w:rPr>
          <w:rFonts w:hint="eastAsia"/>
        </w:rPr>
        <w:t>、</w:t>
      </w:r>
      <w:r>
        <w:rPr>
          <w:rFonts w:hint="eastAsia"/>
        </w:rPr>
        <w:t>8109</w:t>
      </w:r>
      <w:r>
        <w:rPr>
          <w:rFonts w:hint="eastAsia"/>
        </w:rPr>
        <w:t>、</w:t>
      </w:r>
      <w:r>
        <w:rPr>
          <w:rFonts w:hint="eastAsia"/>
        </w:rPr>
        <w:t>8119</w:t>
      </w:r>
      <w:r>
        <w:rPr>
          <w:rFonts w:hint="eastAsia"/>
        </w:rPr>
        <w:t>、</w:t>
      </w:r>
      <w:r>
        <w:rPr>
          <w:rFonts w:hint="eastAsia"/>
        </w:rPr>
        <w:t>8120</w:t>
      </w:r>
      <w:r>
        <w:rPr>
          <w:rFonts w:hint="eastAsia"/>
        </w:rPr>
        <w:t>、</w:t>
      </w:r>
      <w:r>
        <w:rPr>
          <w:rFonts w:hint="eastAsia"/>
        </w:rPr>
        <w:t xml:space="preserve"> 8122</w:t>
      </w:r>
      <w:r>
        <w:rPr>
          <w:rFonts w:hint="eastAsia"/>
        </w:rPr>
        <w:t>、</w:t>
      </w:r>
      <w:r>
        <w:rPr>
          <w:rFonts w:hint="eastAsia"/>
        </w:rPr>
        <w:t xml:space="preserve">8125 </w:t>
      </w:r>
      <w:r>
        <w:rPr>
          <w:rFonts w:hint="eastAsia"/>
        </w:rPr>
        <w:t>等。</w:t>
      </w:r>
    </w:p>
    <w:p w14:paraId="4BB486DE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縱谷線</w:t>
      </w:r>
    </w:p>
    <w:p w14:paraId="533FB450" w14:textId="77777777" w:rsidR="00A8206F" w:rsidRDefault="00A8206F" w:rsidP="00A8206F">
      <w:pPr>
        <w:pStyle w:val="a9"/>
        <w:spacing w:before="180" w:after="180"/>
        <w:ind w:left="480" w:firstLineChars="0" w:firstLine="0"/>
      </w:pPr>
      <w:proofErr w:type="gramStart"/>
      <w:r>
        <w:rPr>
          <w:rFonts w:hint="eastAsia"/>
        </w:rPr>
        <w:t>沿花東</w:t>
      </w:r>
      <w:proofErr w:type="gramEnd"/>
      <w:r>
        <w:rPr>
          <w:rFonts w:hint="eastAsia"/>
        </w:rPr>
        <w:t>縱谷地區南北貫通，連結縣內主要城鎮及農業區，</w:t>
      </w:r>
      <w:r>
        <w:rPr>
          <w:rFonts w:hint="eastAsia"/>
        </w:rPr>
        <w:t xml:space="preserve"> </w:t>
      </w:r>
      <w:r>
        <w:rPr>
          <w:rFonts w:hint="eastAsia"/>
        </w:rPr>
        <w:t>屬縣內通勤及生活圈交通骨幹，其路線編號如下：</w:t>
      </w:r>
    </w:p>
    <w:p w14:paraId="1550FD49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8110</w:t>
      </w:r>
      <w:r>
        <w:rPr>
          <w:rFonts w:hint="eastAsia"/>
        </w:rPr>
        <w:t>、</w:t>
      </w:r>
      <w:r>
        <w:rPr>
          <w:rFonts w:hint="eastAsia"/>
        </w:rPr>
        <w:t>8117</w:t>
      </w:r>
      <w:r>
        <w:rPr>
          <w:rFonts w:hint="eastAsia"/>
        </w:rPr>
        <w:t>、</w:t>
      </w:r>
      <w:r>
        <w:rPr>
          <w:rFonts w:hint="eastAsia"/>
        </w:rPr>
        <w:t>8161</w:t>
      </w:r>
      <w:r>
        <w:rPr>
          <w:rFonts w:hint="eastAsia"/>
        </w:rPr>
        <w:t>、</w:t>
      </w:r>
      <w:r>
        <w:rPr>
          <w:rFonts w:hint="eastAsia"/>
        </w:rPr>
        <w:t>8163</w:t>
      </w:r>
      <w:r>
        <w:rPr>
          <w:rFonts w:hint="eastAsia"/>
        </w:rPr>
        <w:t>、</w:t>
      </w:r>
      <w:r>
        <w:rPr>
          <w:rFonts w:hint="eastAsia"/>
        </w:rPr>
        <w:t>8165</w:t>
      </w:r>
      <w:r>
        <w:rPr>
          <w:rFonts w:hint="eastAsia"/>
        </w:rPr>
        <w:t>、</w:t>
      </w:r>
      <w:r>
        <w:rPr>
          <w:rFonts w:hint="eastAsia"/>
        </w:rPr>
        <w:t>8166</w:t>
      </w:r>
      <w:r>
        <w:rPr>
          <w:rFonts w:hint="eastAsia"/>
        </w:rPr>
        <w:t>、</w:t>
      </w:r>
      <w:r>
        <w:rPr>
          <w:rFonts w:hint="eastAsia"/>
        </w:rPr>
        <w:t>8167</w:t>
      </w:r>
      <w:r>
        <w:rPr>
          <w:rFonts w:hint="eastAsia"/>
        </w:rPr>
        <w:t>、</w:t>
      </w:r>
      <w:r>
        <w:rPr>
          <w:rFonts w:hint="eastAsia"/>
        </w:rPr>
        <w:t>8168</w:t>
      </w:r>
      <w:r>
        <w:rPr>
          <w:rFonts w:hint="eastAsia"/>
        </w:rPr>
        <w:t>、</w:t>
      </w:r>
      <w:r>
        <w:rPr>
          <w:rFonts w:hint="eastAsia"/>
        </w:rPr>
        <w:t>8170</w:t>
      </w:r>
      <w:r>
        <w:rPr>
          <w:rFonts w:hint="eastAsia"/>
        </w:rPr>
        <w:t>、</w:t>
      </w:r>
      <w:r>
        <w:rPr>
          <w:rFonts w:hint="eastAsia"/>
        </w:rPr>
        <w:t>8171</w:t>
      </w:r>
      <w:r>
        <w:rPr>
          <w:rFonts w:hint="eastAsia"/>
        </w:rPr>
        <w:t>、</w:t>
      </w:r>
      <w:r>
        <w:rPr>
          <w:rFonts w:hint="eastAsia"/>
        </w:rPr>
        <w:t>8172</w:t>
      </w:r>
      <w:r>
        <w:rPr>
          <w:rFonts w:hint="eastAsia"/>
        </w:rPr>
        <w:t>、</w:t>
      </w:r>
      <w:r>
        <w:rPr>
          <w:rFonts w:hint="eastAsia"/>
        </w:rPr>
        <w:t>8173</w:t>
      </w:r>
      <w:r>
        <w:rPr>
          <w:rFonts w:hint="eastAsia"/>
        </w:rPr>
        <w:t>、</w:t>
      </w:r>
      <w:r>
        <w:rPr>
          <w:rFonts w:hint="eastAsia"/>
        </w:rPr>
        <w:t xml:space="preserve">8178 </w:t>
      </w:r>
      <w:r>
        <w:rPr>
          <w:rFonts w:hint="eastAsia"/>
        </w:rPr>
        <w:t>等。</w:t>
      </w:r>
    </w:p>
    <w:p w14:paraId="080E8588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lastRenderedPageBreak/>
        <w:t>山海線</w:t>
      </w:r>
    </w:p>
    <w:p w14:paraId="1F59D18E" w14:textId="77777777" w:rsidR="00A8206F" w:rsidRDefault="00A8206F" w:rsidP="00A8206F">
      <w:pPr>
        <w:pStyle w:val="a9"/>
        <w:spacing w:before="180" w:after="180"/>
        <w:ind w:left="480" w:firstLineChars="0" w:firstLine="0"/>
      </w:pPr>
      <w:proofErr w:type="gramStart"/>
      <w:r>
        <w:rPr>
          <w:rFonts w:hint="eastAsia"/>
        </w:rPr>
        <w:t>經玉長公路</w:t>
      </w:r>
      <w:proofErr w:type="gramEnd"/>
      <w:r>
        <w:rPr>
          <w:rFonts w:hint="eastAsia"/>
        </w:rPr>
        <w:t>連接玉里鎮及東海岸，兼具觀光與城鎮往來功</w:t>
      </w:r>
      <w:r>
        <w:rPr>
          <w:rFonts w:hint="eastAsia"/>
        </w:rPr>
        <w:t xml:space="preserve"> </w:t>
      </w:r>
      <w:r>
        <w:rPr>
          <w:rFonts w:hint="eastAsia"/>
        </w:rPr>
        <w:t>能，其路線編號如下：</w:t>
      </w:r>
    </w:p>
    <w:p w14:paraId="20695D15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309</w:t>
      </w:r>
      <w:r>
        <w:rPr>
          <w:rFonts w:hint="eastAsia"/>
        </w:rPr>
        <w:t>、</w:t>
      </w:r>
      <w:r>
        <w:rPr>
          <w:rFonts w:hint="eastAsia"/>
        </w:rPr>
        <w:t>8111</w:t>
      </w:r>
      <w:r>
        <w:rPr>
          <w:rFonts w:hint="eastAsia"/>
        </w:rPr>
        <w:t>、</w:t>
      </w:r>
      <w:r>
        <w:rPr>
          <w:rFonts w:hint="eastAsia"/>
        </w:rPr>
        <w:t xml:space="preserve">8181 </w:t>
      </w:r>
      <w:r>
        <w:rPr>
          <w:rFonts w:hint="eastAsia"/>
        </w:rPr>
        <w:t>等。</w:t>
      </w:r>
    </w:p>
    <w:p w14:paraId="72C53B58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南</w:t>
      </w:r>
      <w:proofErr w:type="gramStart"/>
      <w:r>
        <w:rPr>
          <w:rFonts w:hint="eastAsia"/>
        </w:rPr>
        <w:t>迴</w:t>
      </w:r>
      <w:proofErr w:type="gramEnd"/>
      <w:r>
        <w:rPr>
          <w:rFonts w:hint="eastAsia"/>
        </w:rPr>
        <w:t>線</w:t>
      </w:r>
    </w:p>
    <w:p w14:paraId="3015C347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沿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9</w:t>
      </w:r>
      <w:r>
        <w:rPr>
          <w:rFonts w:hint="eastAsia"/>
        </w:rPr>
        <w:t>線途經知本、華源、太麻里，其路線編號如下：</w:t>
      </w:r>
    </w:p>
    <w:p w14:paraId="5C9E4AC3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8132</w:t>
      </w:r>
      <w:r>
        <w:rPr>
          <w:rFonts w:hint="eastAsia"/>
        </w:rPr>
        <w:t>、</w:t>
      </w:r>
      <w:r>
        <w:rPr>
          <w:rFonts w:hint="eastAsia"/>
        </w:rPr>
        <w:t>8135</w:t>
      </w:r>
      <w:r>
        <w:rPr>
          <w:rFonts w:hint="eastAsia"/>
        </w:rPr>
        <w:t>、</w:t>
      </w:r>
      <w:r>
        <w:rPr>
          <w:rFonts w:hint="eastAsia"/>
        </w:rPr>
        <w:t>8136</w:t>
      </w:r>
      <w:r>
        <w:rPr>
          <w:rFonts w:hint="eastAsia"/>
        </w:rPr>
        <w:t>、</w:t>
      </w:r>
      <w:r>
        <w:rPr>
          <w:rFonts w:hint="eastAsia"/>
        </w:rPr>
        <w:t>8137</w:t>
      </w:r>
      <w:r>
        <w:rPr>
          <w:rFonts w:hint="eastAsia"/>
        </w:rPr>
        <w:t>、</w:t>
      </w:r>
      <w:r>
        <w:rPr>
          <w:rFonts w:hint="eastAsia"/>
        </w:rPr>
        <w:t>8138</w:t>
      </w:r>
      <w:r>
        <w:rPr>
          <w:rFonts w:hint="eastAsia"/>
        </w:rPr>
        <w:t>、</w:t>
      </w:r>
      <w:r>
        <w:rPr>
          <w:rFonts w:hint="eastAsia"/>
        </w:rPr>
        <w:t>8150</w:t>
      </w:r>
      <w:r>
        <w:rPr>
          <w:rFonts w:hint="eastAsia"/>
        </w:rPr>
        <w:t>、</w:t>
      </w:r>
      <w:r>
        <w:rPr>
          <w:rFonts w:hint="eastAsia"/>
        </w:rPr>
        <w:t>8151</w:t>
      </w:r>
      <w:r>
        <w:rPr>
          <w:rFonts w:hint="eastAsia"/>
        </w:rPr>
        <w:t>、</w:t>
      </w:r>
      <w:r>
        <w:rPr>
          <w:rFonts w:hint="eastAsia"/>
        </w:rPr>
        <w:t>8152</w:t>
      </w:r>
      <w:r>
        <w:rPr>
          <w:rFonts w:hint="eastAsia"/>
        </w:rPr>
        <w:t>、</w:t>
      </w:r>
      <w:r>
        <w:rPr>
          <w:rFonts w:hint="eastAsia"/>
        </w:rPr>
        <w:t>8156</w:t>
      </w:r>
      <w:r>
        <w:rPr>
          <w:rFonts w:hint="eastAsia"/>
        </w:rPr>
        <w:t>、</w:t>
      </w:r>
      <w:r>
        <w:rPr>
          <w:rFonts w:hint="eastAsia"/>
        </w:rPr>
        <w:t>8157</w:t>
      </w:r>
      <w:r>
        <w:rPr>
          <w:rFonts w:hint="eastAsia"/>
        </w:rPr>
        <w:t>、</w:t>
      </w:r>
      <w:r>
        <w:rPr>
          <w:rFonts w:hint="eastAsia"/>
        </w:rPr>
        <w:t xml:space="preserve">8158 </w:t>
      </w:r>
      <w:r>
        <w:rPr>
          <w:rFonts w:hint="eastAsia"/>
        </w:rPr>
        <w:t>等。</w:t>
      </w:r>
    </w:p>
    <w:p w14:paraId="691E7528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知本線</w:t>
      </w:r>
    </w:p>
    <w:p w14:paraId="2644C41B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以服務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東市區與知本溫泉區為主，兼具觀光與區域交通</w:t>
      </w:r>
      <w:r>
        <w:rPr>
          <w:rFonts w:hint="eastAsia"/>
        </w:rPr>
        <w:t xml:space="preserve"> </w:t>
      </w:r>
      <w:r>
        <w:rPr>
          <w:rFonts w:hint="eastAsia"/>
        </w:rPr>
        <w:t>功能，其路線編號如下：</w:t>
      </w:r>
    </w:p>
    <w:p w14:paraId="104E1BF4" w14:textId="3723FB74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8113</w:t>
      </w:r>
      <w:r>
        <w:rPr>
          <w:rFonts w:hint="eastAsia"/>
        </w:rPr>
        <w:t>、</w:t>
      </w:r>
      <w:r>
        <w:rPr>
          <w:rFonts w:hint="eastAsia"/>
        </w:rPr>
        <w:t>8115</w:t>
      </w:r>
      <w:r>
        <w:rPr>
          <w:rFonts w:hint="eastAsia"/>
        </w:rPr>
        <w:t>、</w:t>
      </w:r>
      <w:r>
        <w:rPr>
          <w:rFonts w:hint="eastAsia"/>
        </w:rPr>
        <w:t>8128</w:t>
      </w:r>
      <w:r>
        <w:rPr>
          <w:rFonts w:hint="eastAsia"/>
        </w:rPr>
        <w:t>、</w:t>
      </w:r>
      <w:r>
        <w:rPr>
          <w:rFonts w:hint="eastAsia"/>
        </w:rPr>
        <w:t>8129</w:t>
      </w:r>
      <w:r>
        <w:rPr>
          <w:rFonts w:hint="eastAsia"/>
        </w:rPr>
        <w:t>、</w:t>
      </w:r>
      <w:r>
        <w:rPr>
          <w:rFonts w:hint="eastAsia"/>
        </w:rPr>
        <w:t>8130</w:t>
      </w:r>
      <w:r>
        <w:rPr>
          <w:rFonts w:hint="eastAsia"/>
        </w:rPr>
        <w:t>、</w:t>
      </w:r>
      <w:r>
        <w:rPr>
          <w:rFonts w:hint="eastAsia"/>
        </w:rPr>
        <w:t>8131</w:t>
      </w:r>
      <w:r>
        <w:rPr>
          <w:rFonts w:hint="eastAsia"/>
        </w:rPr>
        <w:t>、</w:t>
      </w:r>
      <w:r>
        <w:rPr>
          <w:rFonts w:hint="eastAsia"/>
        </w:rPr>
        <w:t>8153</w:t>
      </w:r>
      <w:r>
        <w:rPr>
          <w:rFonts w:hint="eastAsia"/>
        </w:rPr>
        <w:t>、</w:t>
      </w:r>
      <w:r>
        <w:rPr>
          <w:rFonts w:hint="eastAsia"/>
        </w:rPr>
        <w:t xml:space="preserve">8180 </w:t>
      </w:r>
      <w:r>
        <w:rPr>
          <w:rFonts w:hint="eastAsia"/>
        </w:rPr>
        <w:t>等。</w:t>
      </w:r>
    </w:p>
    <w:p w14:paraId="186C94DB" w14:textId="77777777" w:rsidR="00391ABF" w:rsidRDefault="00391ABF" w:rsidP="00391ABF">
      <w:pPr>
        <w:spacing w:before="180" w:after="180"/>
        <w:ind w:firstLineChars="0" w:firstLine="0"/>
      </w:pPr>
    </w:p>
    <w:p w14:paraId="0EEB565F" w14:textId="77777777" w:rsidR="00391ABF" w:rsidRDefault="00391ABF" w:rsidP="00391ABF">
      <w:pPr>
        <w:keepNext/>
        <w:spacing w:before="180" w:after="180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4E308F25" wp14:editId="3A38D56B">
            <wp:extent cx="5263515" cy="1757045"/>
            <wp:effectExtent l="0" t="0" r="0" b="0"/>
            <wp:docPr id="1154619905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D8C47" w14:textId="23D3F598" w:rsidR="00A8206F" w:rsidRDefault="00391ABF" w:rsidP="00391ABF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</w:t>
      </w:r>
      <w:r w:rsidR="00F90852">
        <w:fldChar w:fldCharType="end"/>
      </w:r>
      <w:r>
        <w:rPr>
          <w:rFonts w:hint="eastAsia"/>
        </w:rPr>
        <w:t xml:space="preserve">　</w:t>
      </w:r>
      <w:r w:rsidRPr="00391ABF">
        <w:t>112</w:t>
      </w:r>
      <w:r w:rsidRPr="00391ABF">
        <w:t>年至</w:t>
      </w:r>
      <w:r w:rsidRPr="00391ABF">
        <w:t>114</w:t>
      </w:r>
      <w:r w:rsidRPr="00391ABF">
        <w:t>年</w:t>
      </w:r>
      <w:proofErr w:type="gramStart"/>
      <w:r w:rsidRPr="00391ABF">
        <w:t>臺</w:t>
      </w:r>
      <w:proofErr w:type="gramEnd"/>
      <w:r w:rsidRPr="00391ABF">
        <w:t>東縣公路客運年總運量折線圖</w:t>
      </w:r>
    </w:p>
    <w:p w14:paraId="5B3EDD0B" w14:textId="24DBE2F9" w:rsidR="00990822" w:rsidRDefault="00990822" w:rsidP="00990822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1</w:t>
      </w:r>
      <w:r w:rsidR="00F90852">
        <w:fldChar w:fldCharType="end"/>
      </w:r>
      <w:r>
        <w:rPr>
          <w:rFonts w:hint="eastAsia"/>
        </w:rPr>
        <w:t xml:space="preserve">　</w:t>
      </w:r>
      <w:r w:rsidRPr="00990822">
        <w:t>112</w:t>
      </w:r>
      <w:r w:rsidRPr="00990822">
        <w:t>年至</w:t>
      </w:r>
      <w:r w:rsidRPr="00990822">
        <w:t>114</w:t>
      </w:r>
      <w:r w:rsidRPr="00990822">
        <w:t>年</w:t>
      </w:r>
      <w:proofErr w:type="gramStart"/>
      <w:r w:rsidRPr="00990822">
        <w:t>臺</w:t>
      </w:r>
      <w:proofErr w:type="gramEnd"/>
      <w:r w:rsidRPr="00990822">
        <w:t>東縣公路客運年總運量統計表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36"/>
        <w:gridCol w:w="1253"/>
        <w:gridCol w:w="1458"/>
        <w:gridCol w:w="1251"/>
        <w:gridCol w:w="1599"/>
        <w:gridCol w:w="1599"/>
      </w:tblGrid>
      <w:tr w:rsidR="00391ABF" w:rsidRPr="00391ABF" w14:paraId="67DB459D" w14:textId="77777777" w:rsidTr="00094E99">
        <w:trPr>
          <w:trHeight w:val="638"/>
        </w:trPr>
        <w:tc>
          <w:tcPr>
            <w:tcW w:w="685" w:type="pct"/>
            <w:tcBorders>
              <w:tl2br w:val="single" w:sz="4" w:space="0" w:color="auto"/>
            </w:tcBorders>
            <w:hideMark/>
          </w:tcPr>
          <w:p w14:paraId="55D3AD64" w14:textId="4D01C37F" w:rsid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2E839676" w14:textId="4F5A49F2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  <w:r w:rsidRPr="00391ABF">
              <w:t>路線</w:t>
            </w:r>
          </w:p>
        </w:tc>
        <w:tc>
          <w:tcPr>
            <w:tcW w:w="755" w:type="pct"/>
            <w:noWrap/>
            <w:vAlign w:val="center"/>
            <w:hideMark/>
          </w:tcPr>
          <w:p w14:paraId="092FFAB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112</w:t>
            </w:r>
            <w:r w:rsidRPr="00391ABF">
              <w:t>年</w:t>
            </w:r>
          </w:p>
        </w:tc>
        <w:tc>
          <w:tcPr>
            <w:tcW w:w="879" w:type="pct"/>
            <w:noWrap/>
            <w:vAlign w:val="center"/>
            <w:hideMark/>
          </w:tcPr>
          <w:p w14:paraId="10B2341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113</w:t>
            </w:r>
            <w:r w:rsidRPr="00391ABF">
              <w:t>年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F86437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114</w:t>
            </w:r>
            <w:r w:rsidRPr="00391ABF">
              <w:t>年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7CD7A4B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113</w:t>
            </w:r>
            <w:r w:rsidRPr="00391ABF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77D6006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114</w:t>
            </w:r>
            <w:r w:rsidRPr="00391ABF">
              <w:t>年成長率</w:t>
            </w:r>
          </w:p>
        </w:tc>
      </w:tr>
      <w:tr w:rsidR="00391ABF" w:rsidRPr="00391ABF" w14:paraId="6FC632DB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620A872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海岸線</w:t>
            </w:r>
          </w:p>
        </w:tc>
        <w:tc>
          <w:tcPr>
            <w:tcW w:w="755" w:type="pct"/>
            <w:noWrap/>
            <w:vAlign w:val="center"/>
            <w:hideMark/>
          </w:tcPr>
          <w:p w14:paraId="48EFCB5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334,882 </w:t>
            </w:r>
          </w:p>
        </w:tc>
        <w:tc>
          <w:tcPr>
            <w:tcW w:w="879" w:type="pct"/>
            <w:noWrap/>
            <w:vAlign w:val="center"/>
            <w:hideMark/>
          </w:tcPr>
          <w:p w14:paraId="3257CEB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450,501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DA16E8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350,424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651B535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25.7%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45A1AE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-28.6%</w:t>
            </w:r>
          </w:p>
        </w:tc>
      </w:tr>
      <w:tr w:rsidR="00391ABF" w:rsidRPr="00391ABF" w14:paraId="6A5861AC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2199E4D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27ECA12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37.6%</w:t>
            </w:r>
          </w:p>
        </w:tc>
        <w:tc>
          <w:tcPr>
            <w:tcW w:w="879" w:type="pct"/>
            <w:noWrap/>
            <w:vAlign w:val="center"/>
            <w:hideMark/>
          </w:tcPr>
          <w:p w14:paraId="3BEF7D4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43.4%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DA70A4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37.5%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C412F3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2BBC1AA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3729A0C8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5BA7E2D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縱谷線</w:t>
            </w:r>
          </w:p>
        </w:tc>
        <w:tc>
          <w:tcPr>
            <w:tcW w:w="755" w:type="pct"/>
            <w:noWrap/>
            <w:vAlign w:val="center"/>
            <w:hideMark/>
          </w:tcPr>
          <w:p w14:paraId="52B7414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202,170 </w:t>
            </w:r>
          </w:p>
        </w:tc>
        <w:tc>
          <w:tcPr>
            <w:tcW w:w="879" w:type="pct"/>
            <w:noWrap/>
            <w:vAlign w:val="center"/>
            <w:hideMark/>
          </w:tcPr>
          <w:p w14:paraId="5B4F35F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205,371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8D5953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201,710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04CAA5C5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1.6%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D4625E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-1.8%</w:t>
            </w:r>
          </w:p>
        </w:tc>
      </w:tr>
      <w:tr w:rsidR="00391ABF" w:rsidRPr="00391ABF" w14:paraId="0C96DE9F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5309EE9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3F134A8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22.7%</w:t>
            </w:r>
          </w:p>
        </w:tc>
        <w:tc>
          <w:tcPr>
            <w:tcW w:w="879" w:type="pct"/>
            <w:noWrap/>
            <w:vAlign w:val="center"/>
            <w:hideMark/>
          </w:tcPr>
          <w:p w14:paraId="621F334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19.8%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1FEE58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21.6%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AB8A23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6833217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0FDB17A1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12E722D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山海線</w:t>
            </w:r>
          </w:p>
        </w:tc>
        <w:tc>
          <w:tcPr>
            <w:tcW w:w="755" w:type="pct"/>
            <w:noWrap/>
            <w:vAlign w:val="center"/>
            <w:hideMark/>
          </w:tcPr>
          <w:p w14:paraId="482FC0C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17,551 </w:t>
            </w:r>
          </w:p>
        </w:tc>
        <w:tc>
          <w:tcPr>
            <w:tcW w:w="879" w:type="pct"/>
            <w:noWrap/>
            <w:vAlign w:val="center"/>
            <w:hideMark/>
          </w:tcPr>
          <w:p w14:paraId="6B049BF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22,626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AE0399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18,229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770ED84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22.4%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F8C2E5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-24.1%</w:t>
            </w:r>
          </w:p>
        </w:tc>
      </w:tr>
      <w:tr w:rsidR="00391ABF" w:rsidRPr="00391ABF" w14:paraId="489CDE27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6326224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48FEC14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2.0%</w:t>
            </w:r>
          </w:p>
        </w:tc>
        <w:tc>
          <w:tcPr>
            <w:tcW w:w="879" w:type="pct"/>
            <w:noWrap/>
            <w:vAlign w:val="center"/>
            <w:hideMark/>
          </w:tcPr>
          <w:p w14:paraId="7048E04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2.2%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6D12C2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197DA1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0995885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1EEF2332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450368D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南</w:t>
            </w:r>
            <w:proofErr w:type="gramStart"/>
            <w:r w:rsidRPr="00391ABF">
              <w:t>迴</w:t>
            </w:r>
            <w:proofErr w:type="gramEnd"/>
            <w:r w:rsidRPr="00391ABF">
              <w:t>線</w:t>
            </w:r>
          </w:p>
        </w:tc>
        <w:tc>
          <w:tcPr>
            <w:tcW w:w="755" w:type="pct"/>
            <w:noWrap/>
            <w:vAlign w:val="center"/>
            <w:hideMark/>
          </w:tcPr>
          <w:p w14:paraId="2EDAD94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137,344 </w:t>
            </w:r>
          </w:p>
        </w:tc>
        <w:tc>
          <w:tcPr>
            <w:tcW w:w="879" w:type="pct"/>
            <w:noWrap/>
            <w:vAlign w:val="center"/>
            <w:hideMark/>
          </w:tcPr>
          <w:p w14:paraId="1CCF31D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149,877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3B8014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163,501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515405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8.4%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2B52B4C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8.3%</w:t>
            </w:r>
          </w:p>
        </w:tc>
      </w:tr>
      <w:tr w:rsidR="00391ABF" w:rsidRPr="00391ABF" w14:paraId="3B3D8EC7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5725FF44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67BEC63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15.4%</w:t>
            </w:r>
          </w:p>
        </w:tc>
        <w:tc>
          <w:tcPr>
            <w:tcW w:w="879" w:type="pct"/>
            <w:noWrap/>
            <w:vAlign w:val="center"/>
            <w:hideMark/>
          </w:tcPr>
          <w:p w14:paraId="1CC6349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14.4%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ADD840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17.5%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F1F4A0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0E67B2A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7D3B088E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439B478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知本線</w:t>
            </w:r>
          </w:p>
        </w:tc>
        <w:tc>
          <w:tcPr>
            <w:tcW w:w="755" w:type="pct"/>
            <w:noWrap/>
            <w:vAlign w:val="center"/>
            <w:hideMark/>
          </w:tcPr>
          <w:p w14:paraId="3713DAB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199,061 </w:t>
            </w:r>
          </w:p>
        </w:tc>
        <w:tc>
          <w:tcPr>
            <w:tcW w:w="879" w:type="pct"/>
            <w:noWrap/>
            <w:vAlign w:val="center"/>
            <w:hideMark/>
          </w:tcPr>
          <w:p w14:paraId="0FBA5BB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210,376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B5CA4D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200,834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C2D8D0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5.4%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A87F7D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-4.8%</w:t>
            </w:r>
          </w:p>
        </w:tc>
      </w:tr>
      <w:tr w:rsidR="00391ABF" w:rsidRPr="00391ABF" w14:paraId="0645E89B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5CC4248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6BBAFD8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22.3%</w:t>
            </w:r>
          </w:p>
        </w:tc>
        <w:tc>
          <w:tcPr>
            <w:tcW w:w="879" w:type="pct"/>
            <w:noWrap/>
            <w:vAlign w:val="center"/>
            <w:hideMark/>
          </w:tcPr>
          <w:p w14:paraId="7F9D08B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20.3%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6656605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21.5%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B07B78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32190E4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1F3CE6FA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42F92CD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總計</w:t>
            </w:r>
          </w:p>
        </w:tc>
        <w:tc>
          <w:tcPr>
            <w:tcW w:w="755" w:type="pct"/>
            <w:noWrap/>
            <w:vAlign w:val="center"/>
            <w:hideMark/>
          </w:tcPr>
          <w:p w14:paraId="6C3B2114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891,008 </w:t>
            </w:r>
          </w:p>
        </w:tc>
        <w:tc>
          <w:tcPr>
            <w:tcW w:w="879" w:type="pct"/>
            <w:noWrap/>
            <w:vAlign w:val="center"/>
            <w:hideMark/>
          </w:tcPr>
          <w:p w14:paraId="3370F3B4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1,038,751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F42088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934,698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734EB9A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14.2%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2E34160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-11.1%</w:t>
            </w:r>
          </w:p>
        </w:tc>
      </w:tr>
      <w:tr w:rsidR="00391ABF" w:rsidRPr="00391ABF" w14:paraId="4C0884E1" w14:textId="77777777" w:rsidTr="00094E99">
        <w:trPr>
          <w:trHeight w:val="330"/>
        </w:trPr>
        <w:tc>
          <w:tcPr>
            <w:tcW w:w="685" w:type="pct"/>
            <w:vMerge/>
            <w:hideMark/>
          </w:tcPr>
          <w:p w14:paraId="7E75CAA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55" w:type="pct"/>
            <w:noWrap/>
            <w:vAlign w:val="center"/>
            <w:hideMark/>
          </w:tcPr>
          <w:p w14:paraId="07EC4D9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100.0%</w:t>
            </w:r>
          </w:p>
        </w:tc>
        <w:tc>
          <w:tcPr>
            <w:tcW w:w="879" w:type="pct"/>
            <w:noWrap/>
            <w:vAlign w:val="center"/>
            <w:hideMark/>
          </w:tcPr>
          <w:p w14:paraId="0F69B3D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100.0%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524D6A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514AE00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4081BBA5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70C8A673" w14:textId="2A35EB40" w:rsidR="00CD3355" w:rsidRDefault="00CD3355" w:rsidP="00CD3355">
      <w:pPr>
        <w:spacing w:before="180" w:after="180"/>
        <w:ind w:firstLineChars="0" w:firstLine="480"/>
      </w:pPr>
      <w:r w:rsidRPr="00CD3355">
        <w:t>由圖表資料可知，</w:t>
      </w:r>
      <w:proofErr w:type="gramStart"/>
      <w:r w:rsidRPr="00CD3355">
        <w:t>臺</w:t>
      </w:r>
      <w:proofErr w:type="gramEnd"/>
      <w:r w:rsidRPr="00CD3355">
        <w:t>東縣公路客運運量於</w:t>
      </w:r>
      <w:r w:rsidR="00585B0F">
        <w:rPr>
          <w:rFonts w:hint="eastAsia"/>
        </w:rPr>
        <w:t>三年</w:t>
      </w:r>
      <w:r w:rsidRPr="00CD3355">
        <w:t>間亦呈現先升後降。儘管如此，</w:t>
      </w:r>
      <w:r w:rsidRPr="00CD3355">
        <w:t>114</w:t>
      </w:r>
      <w:r w:rsidRPr="00CD3355">
        <w:t>年搭乘人次仍高於</w:t>
      </w:r>
      <w:r w:rsidRPr="00CD3355">
        <w:t>112</w:t>
      </w:r>
      <w:r w:rsidRPr="00CD3355">
        <w:t>年，約成長</w:t>
      </w:r>
      <w:r w:rsidRPr="00CD3355">
        <w:t xml:space="preserve"> 3%</w:t>
      </w:r>
      <w:r w:rsidRPr="00CD3355">
        <w:t>，顯示</w:t>
      </w:r>
      <w:proofErr w:type="gramStart"/>
      <w:r w:rsidRPr="00CD3355">
        <w:t>三</w:t>
      </w:r>
      <w:proofErr w:type="gramEnd"/>
      <w:r w:rsidRPr="00CD3355">
        <w:t>年間整體公路客運需求仍略有提升。</w:t>
      </w:r>
    </w:p>
    <w:p w14:paraId="53A6476D" w14:textId="37F8911D" w:rsidR="00FE578A" w:rsidRDefault="00FE578A" w:rsidP="00FE578A">
      <w:pPr>
        <w:spacing w:before="180" w:after="180"/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檢視各路線類別，海岸線為主要運量來源，三年間年總量皆居各路線之首，</w:t>
      </w:r>
      <w:proofErr w:type="gramStart"/>
      <w:r>
        <w:rPr>
          <w:rFonts w:hint="eastAsia"/>
        </w:rPr>
        <w:t>佔</w:t>
      </w:r>
      <w:proofErr w:type="gramEnd"/>
      <w:r>
        <w:rPr>
          <w:rFonts w:hint="eastAsia"/>
        </w:rPr>
        <w:t>比</w:t>
      </w:r>
      <w:r w:rsidR="00461000">
        <w:rPr>
          <w:rFonts w:hint="eastAsia"/>
        </w:rPr>
        <w:t>四成</w:t>
      </w:r>
      <w:r>
        <w:rPr>
          <w:rFonts w:hint="eastAsia"/>
        </w:rPr>
        <w:t>，亦為</w:t>
      </w:r>
      <w:r>
        <w:rPr>
          <w:rFonts w:hint="eastAsia"/>
        </w:rPr>
        <w:t>113</w:t>
      </w:r>
      <w:r>
        <w:rPr>
          <w:rFonts w:hint="eastAsia"/>
        </w:rPr>
        <w:t>年成長幅度最高者，成長率為</w:t>
      </w:r>
      <w:r>
        <w:rPr>
          <w:rFonts w:hint="eastAsia"/>
        </w:rPr>
        <w:t>25.7%</w:t>
      </w:r>
      <w:r>
        <w:rPr>
          <w:rFonts w:hint="eastAsia"/>
        </w:rPr>
        <w:t>。縱谷線與</w:t>
      </w:r>
      <w:proofErr w:type="gramStart"/>
      <w:r>
        <w:rPr>
          <w:rFonts w:hint="eastAsia"/>
        </w:rPr>
        <w:t>知本線次之</w:t>
      </w:r>
      <w:proofErr w:type="gramEnd"/>
      <w:r>
        <w:rPr>
          <w:rFonts w:hint="eastAsia"/>
        </w:rPr>
        <w:t>，皆</w:t>
      </w:r>
      <w:proofErr w:type="gramStart"/>
      <w:r>
        <w:rPr>
          <w:rFonts w:hint="eastAsia"/>
        </w:rPr>
        <w:t>佔</w:t>
      </w:r>
      <w:proofErr w:type="gramEnd"/>
      <w:r>
        <w:rPr>
          <w:rFonts w:hint="eastAsia"/>
        </w:rPr>
        <w:t>約兩成。值得注意，南</w:t>
      </w:r>
      <w:proofErr w:type="gramStart"/>
      <w:r>
        <w:rPr>
          <w:rFonts w:hint="eastAsia"/>
        </w:rPr>
        <w:t>迴</w:t>
      </w:r>
      <w:proofErr w:type="gramEnd"/>
      <w:r>
        <w:rPr>
          <w:rFonts w:hint="eastAsia"/>
        </w:rPr>
        <w:t>線呈現逐年成長趨勢，三年間成長近</w:t>
      </w:r>
      <w:r>
        <w:rPr>
          <w:rFonts w:hint="eastAsia"/>
        </w:rPr>
        <w:t>20%</w:t>
      </w:r>
      <w:r>
        <w:rPr>
          <w:rFonts w:hint="eastAsia"/>
        </w:rPr>
        <w:t>，</w:t>
      </w:r>
      <w:proofErr w:type="gramStart"/>
      <w:r>
        <w:rPr>
          <w:rFonts w:hint="eastAsia"/>
        </w:rPr>
        <w:t>唯各路線</w:t>
      </w:r>
      <w:proofErr w:type="gramEnd"/>
      <w:r>
        <w:rPr>
          <w:rFonts w:hint="eastAsia"/>
        </w:rPr>
        <w:t>中三年皆成長者。山海線對總運量貢獻較小，整體走勢相對平緩。</w:t>
      </w:r>
    </w:p>
    <w:p w14:paraId="42BFD205" w14:textId="5A739522" w:rsidR="00391ABF" w:rsidRDefault="00FE578A" w:rsidP="00FE578A">
      <w:pPr>
        <w:spacing w:before="180" w:after="180"/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與花蓮縣公路客運運量比較，整體趨勢一同，皆呈現</w:t>
      </w:r>
      <w:r>
        <w:rPr>
          <w:rFonts w:hint="eastAsia"/>
        </w:rPr>
        <w:t>113</w:t>
      </w:r>
      <w:r>
        <w:rPr>
          <w:rFonts w:hint="eastAsia"/>
        </w:rPr>
        <w:t>年小幅成長後，</w:t>
      </w:r>
      <w:r>
        <w:rPr>
          <w:rFonts w:hint="eastAsia"/>
        </w:rPr>
        <w:t>114</w:t>
      </w:r>
      <w:r>
        <w:rPr>
          <w:rFonts w:hint="eastAsia"/>
        </w:rPr>
        <w:t>年明顯回落</w:t>
      </w:r>
      <w:r w:rsidR="00CD3355">
        <w:rPr>
          <w:rFonts w:hint="eastAsia"/>
        </w:rPr>
        <w:t>；</w:t>
      </w:r>
      <w:r>
        <w:rPr>
          <w:rFonts w:hint="eastAsia"/>
        </w:rPr>
        <w:t>海岸線同樣為各路線之首</w:t>
      </w:r>
      <w:r w:rsidR="00461000">
        <w:rPr>
          <w:rFonts w:hint="eastAsia"/>
        </w:rPr>
        <w:t>；然而，</w:t>
      </w:r>
      <w:proofErr w:type="gramStart"/>
      <w:r w:rsidR="00461000">
        <w:rPr>
          <w:rFonts w:hint="eastAsia"/>
        </w:rPr>
        <w:t>臺</w:t>
      </w:r>
      <w:proofErr w:type="gramEnd"/>
      <w:r w:rsidR="00461000">
        <w:rPr>
          <w:rFonts w:hint="eastAsia"/>
        </w:rPr>
        <w:t>東縣公路客運運量雖年增率衰退，但三年間運量趨勢仍是小幅上升，而花蓮縣公路</w:t>
      </w:r>
      <w:r w:rsidR="00461000">
        <w:rPr>
          <w:rFonts w:hint="eastAsia"/>
        </w:rPr>
        <w:t>客運運</w:t>
      </w:r>
      <w:r w:rsidR="00461000">
        <w:rPr>
          <w:rFonts w:hint="eastAsia"/>
        </w:rPr>
        <w:t>量則是呈現趨勢下降</w:t>
      </w:r>
      <w:r w:rsidR="00CD3355">
        <w:rPr>
          <w:rFonts w:hint="eastAsia"/>
        </w:rPr>
        <w:t>。</w:t>
      </w:r>
    </w:p>
    <w:p w14:paraId="542E580E" w14:textId="77777777" w:rsidR="0077710F" w:rsidRDefault="0077710F" w:rsidP="0077710F">
      <w:pPr>
        <w:pStyle w:val="3"/>
      </w:pPr>
      <w:bookmarkStart w:id="20" w:name="_Toc228952123"/>
      <w:r w:rsidRPr="0077710F">
        <w:lastRenderedPageBreak/>
        <w:t>持卡身分分析</w:t>
      </w:r>
      <w:bookmarkEnd w:id="20"/>
    </w:p>
    <w:p w14:paraId="77A60182" w14:textId="77777777" w:rsidR="0077710F" w:rsidRDefault="0077710F" w:rsidP="0077710F">
      <w:pPr>
        <w:keepNext/>
        <w:spacing w:before="180" w:after="180"/>
        <w:ind w:firstLineChars="0" w:firstLine="0"/>
      </w:pPr>
      <w:r>
        <w:rPr>
          <w:noProof/>
        </w:rPr>
        <w:drawing>
          <wp:inline distT="0" distB="0" distL="0" distR="0" wp14:anchorId="70F5955B" wp14:editId="738FCCCA">
            <wp:extent cx="5271770" cy="3156585"/>
            <wp:effectExtent l="0" t="0" r="5080" b="5715"/>
            <wp:docPr id="1329302142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44762" w14:textId="6E3FD85F" w:rsidR="0077710F" w:rsidRDefault="0077710F" w:rsidP="00094E99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</w:t>
      </w:r>
      <w:r w:rsidR="00F90852">
        <w:fldChar w:fldCharType="end"/>
      </w:r>
      <w:r>
        <w:rPr>
          <w:rFonts w:hint="eastAsia"/>
        </w:rPr>
        <w:t xml:space="preserve">　</w:t>
      </w:r>
      <w:r w:rsidRPr="0077710F">
        <w:t>114</w:t>
      </w:r>
      <w:r w:rsidRPr="0077710F">
        <w:t>年</w:t>
      </w:r>
      <w:proofErr w:type="gramStart"/>
      <w:r w:rsidRPr="0077710F">
        <w:t>臺</w:t>
      </w:r>
      <w:proofErr w:type="gramEnd"/>
      <w:r w:rsidRPr="0077710F">
        <w:t>東縣公路客運</w:t>
      </w:r>
      <w:proofErr w:type="gramStart"/>
      <w:r w:rsidRPr="0077710F">
        <w:t>搭車持卡</w:t>
      </w:r>
      <w:proofErr w:type="gramEnd"/>
      <w:r w:rsidRPr="0077710F">
        <w:t>身分長條圖</w:t>
      </w:r>
    </w:p>
    <w:p w14:paraId="11AC3A57" w14:textId="78738CC4" w:rsidR="00343390" w:rsidRDefault="00343390" w:rsidP="00094E99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</w:t>
      </w:r>
      <w:r w:rsidR="00F90852">
        <w:fldChar w:fldCharType="end"/>
      </w:r>
      <w:r>
        <w:rPr>
          <w:rFonts w:hint="eastAsia"/>
        </w:rPr>
        <w:t xml:space="preserve">　</w:t>
      </w:r>
      <w:r w:rsidRPr="00343390">
        <w:t>112</w:t>
      </w:r>
      <w:r w:rsidRPr="00343390">
        <w:t>年至</w:t>
      </w:r>
      <w:r w:rsidRPr="00343390">
        <w:t>114</w:t>
      </w:r>
      <w:r w:rsidRPr="00343390">
        <w:t>年</w:t>
      </w:r>
      <w:proofErr w:type="gramStart"/>
      <w:r w:rsidRPr="00343390">
        <w:t>臺</w:t>
      </w:r>
      <w:proofErr w:type="gramEnd"/>
      <w:r w:rsidRPr="00343390">
        <w:t>東縣公路客運持卡身分</w:t>
      </w:r>
      <w:r>
        <w:rPr>
          <w:rFonts w:hint="eastAsia"/>
        </w:rPr>
        <w:t>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49"/>
        <w:gridCol w:w="1147"/>
        <w:gridCol w:w="1151"/>
        <w:gridCol w:w="1151"/>
        <w:gridCol w:w="1599"/>
        <w:gridCol w:w="1599"/>
      </w:tblGrid>
      <w:tr w:rsidR="00E144FB" w:rsidRPr="00E144FB" w14:paraId="4C96C6AB" w14:textId="77777777" w:rsidTr="00901950">
        <w:trPr>
          <w:trHeight w:val="630"/>
        </w:trPr>
        <w:tc>
          <w:tcPr>
            <w:tcW w:w="994" w:type="pct"/>
            <w:tcBorders>
              <w:tl2br w:val="single" w:sz="4" w:space="0" w:color="auto"/>
            </w:tcBorders>
            <w:hideMark/>
          </w:tcPr>
          <w:p w14:paraId="47A004E0" w14:textId="40DE04B8" w:rsid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7D03D86F" w14:textId="00D35CE9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  <w:r w:rsidRPr="00E144FB">
              <w:t>持卡身分</w:t>
            </w:r>
          </w:p>
        </w:tc>
        <w:tc>
          <w:tcPr>
            <w:tcW w:w="691" w:type="pct"/>
            <w:noWrap/>
            <w:vAlign w:val="center"/>
            <w:hideMark/>
          </w:tcPr>
          <w:p w14:paraId="179313B6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112</w:t>
            </w:r>
          </w:p>
        </w:tc>
        <w:tc>
          <w:tcPr>
            <w:tcW w:w="694" w:type="pct"/>
            <w:noWrap/>
            <w:vAlign w:val="center"/>
            <w:hideMark/>
          </w:tcPr>
          <w:p w14:paraId="0067EA7D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113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D9B67D2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3DEAB5C9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113</w:t>
            </w:r>
            <w:r w:rsidRPr="00E144FB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704CC7B8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114</w:t>
            </w:r>
            <w:r w:rsidRPr="00E144FB">
              <w:t>年成長率</w:t>
            </w:r>
          </w:p>
        </w:tc>
      </w:tr>
      <w:tr w:rsidR="00E144FB" w:rsidRPr="00E144FB" w14:paraId="22D0188A" w14:textId="77777777" w:rsidTr="00901950">
        <w:trPr>
          <w:trHeight w:val="330"/>
        </w:trPr>
        <w:tc>
          <w:tcPr>
            <w:tcW w:w="994" w:type="pct"/>
            <w:vMerge w:val="restart"/>
            <w:vAlign w:val="center"/>
            <w:hideMark/>
          </w:tcPr>
          <w:p w14:paraId="6DD432FA" w14:textId="77777777" w:rsidR="008E1A1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普通</w:t>
            </w:r>
          </w:p>
          <w:p w14:paraId="4F506C75" w14:textId="7E0DADDF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</w:pPr>
            <w:r>
              <w:rPr>
                <w:rFonts w:hint="eastAsia"/>
              </w:rPr>
              <w:t>（含</w:t>
            </w:r>
            <w:r>
              <w:rPr>
                <w:rFonts w:hint="eastAsia"/>
              </w:rPr>
              <w:t>TPASS</w:t>
            </w:r>
            <w:r>
              <w:rPr>
                <w:rFonts w:hint="eastAsia"/>
              </w:rPr>
              <w:t>）</w:t>
            </w:r>
          </w:p>
        </w:tc>
        <w:tc>
          <w:tcPr>
            <w:tcW w:w="691" w:type="pct"/>
            <w:noWrap/>
            <w:vAlign w:val="center"/>
            <w:hideMark/>
          </w:tcPr>
          <w:p w14:paraId="5B5D924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296,055 </w:t>
            </w:r>
          </w:p>
        </w:tc>
        <w:tc>
          <w:tcPr>
            <w:tcW w:w="694" w:type="pct"/>
            <w:noWrap/>
            <w:vAlign w:val="center"/>
            <w:hideMark/>
          </w:tcPr>
          <w:p w14:paraId="2FC19C7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358,677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19C3F92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298,479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23FA2AC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21.2%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E508A2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-16.8%</w:t>
            </w:r>
          </w:p>
        </w:tc>
      </w:tr>
      <w:tr w:rsidR="00E144FB" w:rsidRPr="00E144FB" w14:paraId="5961C210" w14:textId="77777777" w:rsidTr="00901950">
        <w:trPr>
          <w:trHeight w:val="330"/>
        </w:trPr>
        <w:tc>
          <w:tcPr>
            <w:tcW w:w="994" w:type="pct"/>
            <w:vMerge/>
            <w:vAlign w:val="center"/>
            <w:hideMark/>
          </w:tcPr>
          <w:p w14:paraId="244A260C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4BA271E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33.2%</w:t>
            </w:r>
          </w:p>
        </w:tc>
        <w:tc>
          <w:tcPr>
            <w:tcW w:w="694" w:type="pct"/>
            <w:noWrap/>
            <w:vAlign w:val="center"/>
            <w:hideMark/>
          </w:tcPr>
          <w:p w14:paraId="31F77E3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34.5%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EB19D4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31.9%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7EECA24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71B9CF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078FD468" w14:textId="77777777" w:rsidTr="00901950">
        <w:trPr>
          <w:trHeight w:val="330"/>
        </w:trPr>
        <w:tc>
          <w:tcPr>
            <w:tcW w:w="994" w:type="pct"/>
            <w:vMerge w:val="restart"/>
            <w:noWrap/>
            <w:vAlign w:val="center"/>
            <w:hideMark/>
          </w:tcPr>
          <w:p w14:paraId="165ED634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敬老優待</w:t>
            </w:r>
          </w:p>
        </w:tc>
        <w:tc>
          <w:tcPr>
            <w:tcW w:w="691" w:type="pct"/>
            <w:noWrap/>
            <w:vAlign w:val="center"/>
            <w:hideMark/>
          </w:tcPr>
          <w:p w14:paraId="4F4C3C1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349,263 </w:t>
            </w:r>
          </w:p>
        </w:tc>
        <w:tc>
          <w:tcPr>
            <w:tcW w:w="694" w:type="pct"/>
            <w:noWrap/>
            <w:vAlign w:val="center"/>
            <w:hideMark/>
          </w:tcPr>
          <w:p w14:paraId="3AA9345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376,016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849B11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318,542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0E1C98A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7.7%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7A180BF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-15.3%</w:t>
            </w:r>
          </w:p>
        </w:tc>
      </w:tr>
      <w:tr w:rsidR="00E144FB" w:rsidRPr="00E144FB" w14:paraId="7AE0CD09" w14:textId="77777777" w:rsidTr="00901950">
        <w:trPr>
          <w:trHeight w:val="330"/>
        </w:trPr>
        <w:tc>
          <w:tcPr>
            <w:tcW w:w="994" w:type="pct"/>
            <w:vMerge/>
            <w:vAlign w:val="center"/>
            <w:hideMark/>
          </w:tcPr>
          <w:p w14:paraId="33D44CF5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72992F2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39.2%</w:t>
            </w:r>
          </w:p>
        </w:tc>
        <w:tc>
          <w:tcPr>
            <w:tcW w:w="694" w:type="pct"/>
            <w:noWrap/>
            <w:vAlign w:val="center"/>
            <w:hideMark/>
          </w:tcPr>
          <w:p w14:paraId="79B3482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36.2%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DE30D2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34.1%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A7C720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330315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7B0EA286" w14:textId="77777777" w:rsidTr="00901950">
        <w:trPr>
          <w:trHeight w:val="330"/>
        </w:trPr>
        <w:tc>
          <w:tcPr>
            <w:tcW w:w="994" w:type="pct"/>
            <w:vMerge w:val="restart"/>
            <w:noWrap/>
            <w:vAlign w:val="center"/>
            <w:hideMark/>
          </w:tcPr>
          <w:p w14:paraId="1D26BF98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學生</w:t>
            </w:r>
          </w:p>
        </w:tc>
        <w:tc>
          <w:tcPr>
            <w:tcW w:w="691" w:type="pct"/>
            <w:noWrap/>
            <w:vAlign w:val="center"/>
            <w:hideMark/>
          </w:tcPr>
          <w:p w14:paraId="7290DE4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197,410 </w:t>
            </w:r>
          </w:p>
        </w:tc>
        <w:tc>
          <w:tcPr>
            <w:tcW w:w="694" w:type="pct"/>
            <w:noWrap/>
            <w:vAlign w:val="center"/>
            <w:hideMark/>
          </w:tcPr>
          <w:p w14:paraId="3AACC64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138,723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14056E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91,658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6C52E17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-29.7%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429F79C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-33.9%</w:t>
            </w:r>
          </w:p>
        </w:tc>
      </w:tr>
      <w:tr w:rsidR="00E144FB" w:rsidRPr="00E144FB" w14:paraId="7C8171DB" w14:textId="77777777" w:rsidTr="00901950">
        <w:trPr>
          <w:trHeight w:val="330"/>
        </w:trPr>
        <w:tc>
          <w:tcPr>
            <w:tcW w:w="994" w:type="pct"/>
            <w:vMerge/>
            <w:vAlign w:val="center"/>
            <w:hideMark/>
          </w:tcPr>
          <w:p w14:paraId="7B7DDE78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26CCA21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22.2%</w:t>
            </w:r>
          </w:p>
        </w:tc>
        <w:tc>
          <w:tcPr>
            <w:tcW w:w="694" w:type="pct"/>
            <w:noWrap/>
            <w:vAlign w:val="center"/>
            <w:hideMark/>
          </w:tcPr>
          <w:p w14:paraId="1373605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13.4%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C43B97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9.8%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5D2F6F4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7FCD27E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66716FD6" w14:textId="77777777" w:rsidTr="00901950">
        <w:trPr>
          <w:trHeight w:val="330"/>
        </w:trPr>
        <w:tc>
          <w:tcPr>
            <w:tcW w:w="994" w:type="pct"/>
            <w:vMerge w:val="restart"/>
            <w:noWrap/>
            <w:vAlign w:val="center"/>
            <w:hideMark/>
          </w:tcPr>
          <w:p w14:paraId="0CF9D8C5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愛心優待</w:t>
            </w:r>
          </w:p>
        </w:tc>
        <w:tc>
          <w:tcPr>
            <w:tcW w:w="691" w:type="pct"/>
            <w:noWrap/>
            <w:vAlign w:val="center"/>
            <w:hideMark/>
          </w:tcPr>
          <w:p w14:paraId="67FDBAE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10,653 </w:t>
            </w:r>
          </w:p>
        </w:tc>
        <w:tc>
          <w:tcPr>
            <w:tcW w:w="694" w:type="pct"/>
            <w:noWrap/>
            <w:vAlign w:val="center"/>
            <w:hideMark/>
          </w:tcPr>
          <w:p w14:paraId="0BF9339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12,785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23D471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12,212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33DCA395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20.0%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327C526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-4.5%</w:t>
            </w:r>
          </w:p>
        </w:tc>
      </w:tr>
      <w:tr w:rsidR="00E144FB" w:rsidRPr="00E144FB" w14:paraId="2BB0E688" w14:textId="77777777" w:rsidTr="00901950">
        <w:trPr>
          <w:trHeight w:val="330"/>
        </w:trPr>
        <w:tc>
          <w:tcPr>
            <w:tcW w:w="994" w:type="pct"/>
            <w:vMerge/>
            <w:vAlign w:val="center"/>
            <w:hideMark/>
          </w:tcPr>
          <w:p w14:paraId="28DC56B6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27F7422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1.2%</w:t>
            </w:r>
          </w:p>
        </w:tc>
        <w:tc>
          <w:tcPr>
            <w:tcW w:w="694" w:type="pct"/>
            <w:noWrap/>
            <w:vAlign w:val="center"/>
            <w:hideMark/>
          </w:tcPr>
          <w:p w14:paraId="53B1E1A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1.2%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A2ABDC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1.3%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4C03E2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E1D78D2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4E4324CE" w14:textId="77777777" w:rsidTr="00901950">
        <w:trPr>
          <w:trHeight w:val="330"/>
        </w:trPr>
        <w:tc>
          <w:tcPr>
            <w:tcW w:w="994" w:type="pct"/>
            <w:vMerge w:val="restart"/>
            <w:noWrap/>
            <w:vAlign w:val="center"/>
            <w:hideMark/>
          </w:tcPr>
          <w:p w14:paraId="3C88CBDE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其他優待</w:t>
            </w:r>
          </w:p>
        </w:tc>
        <w:tc>
          <w:tcPr>
            <w:tcW w:w="691" w:type="pct"/>
            <w:noWrap/>
            <w:vAlign w:val="center"/>
            <w:hideMark/>
          </w:tcPr>
          <w:p w14:paraId="6701E30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10,165 </w:t>
            </w:r>
          </w:p>
        </w:tc>
        <w:tc>
          <w:tcPr>
            <w:tcW w:w="694" w:type="pct"/>
            <w:noWrap/>
            <w:vAlign w:val="center"/>
            <w:hideMark/>
          </w:tcPr>
          <w:p w14:paraId="4E6F8C8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6,111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86E58E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4,742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C56660C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-39.9%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995AE0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-22.4%</w:t>
            </w:r>
          </w:p>
        </w:tc>
      </w:tr>
      <w:tr w:rsidR="00E144FB" w:rsidRPr="00E144FB" w14:paraId="3117DDFE" w14:textId="77777777" w:rsidTr="00901950">
        <w:trPr>
          <w:trHeight w:val="330"/>
        </w:trPr>
        <w:tc>
          <w:tcPr>
            <w:tcW w:w="994" w:type="pct"/>
            <w:vMerge/>
            <w:vAlign w:val="center"/>
            <w:hideMark/>
          </w:tcPr>
          <w:p w14:paraId="00E7C4E3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5678E7F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1.1%</w:t>
            </w:r>
          </w:p>
        </w:tc>
        <w:tc>
          <w:tcPr>
            <w:tcW w:w="694" w:type="pct"/>
            <w:noWrap/>
            <w:vAlign w:val="center"/>
            <w:hideMark/>
          </w:tcPr>
          <w:p w14:paraId="7767F51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0.6%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A31D95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0.5%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56C50D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7766780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2E562238" w14:textId="77777777" w:rsidTr="00901950">
        <w:trPr>
          <w:trHeight w:val="330"/>
        </w:trPr>
        <w:tc>
          <w:tcPr>
            <w:tcW w:w="994" w:type="pct"/>
            <w:vMerge w:val="restart"/>
            <w:noWrap/>
            <w:vAlign w:val="center"/>
            <w:hideMark/>
          </w:tcPr>
          <w:p w14:paraId="7BAC2253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無法區別</w:t>
            </w:r>
          </w:p>
        </w:tc>
        <w:tc>
          <w:tcPr>
            <w:tcW w:w="691" w:type="pct"/>
            <w:noWrap/>
            <w:vAlign w:val="center"/>
            <w:hideMark/>
          </w:tcPr>
          <w:p w14:paraId="15ADCE2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27,462 </w:t>
            </w:r>
          </w:p>
        </w:tc>
        <w:tc>
          <w:tcPr>
            <w:tcW w:w="694" w:type="pct"/>
            <w:noWrap/>
            <w:vAlign w:val="center"/>
            <w:hideMark/>
          </w:tcPr>
          <w:p w14:paraId="47CB704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146,439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29F757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209,065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A6B158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433.2%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1924A83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42.8%</w:t>
            </w:r>
          </w:p>
        </w:tc>
      </w:tr>
      <w:tr w:rsidR="00E144FB" w:rsidRPr="00E144FB" w14:paraId="2B3A7F7B" w14:textId="77777777" w:rsidTr="00901950">
        <w:trPr>
          <w:trHeight w:val="330"/>
        </w:trPr>
        <w:tc>
          <w:tcPr>
            <w:tcW w:w="994" w:type="pct"/>
            <w:vMerge/>
            <w:vAlign w:val="center"/>
            <w:hideMark/>
          </w:tcPr>
          <w:p w14:paraId="396B88D3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6D6CCF4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3.1%</w:t>
            </w:r>
          </w:p>
        </w:tc>
        <w:tc>
          <w:tcPr>
            <w:tcW w:w="694" w:type="pct"/>
            <w:noWrap/>
            <w:vAlign w:val="center"/>
            <w:hideMark/>
          </w:tcPr>
          <w:p w14:paraId="0257F132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14.1%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2CCB2F4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22.4%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1F9FF6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6EC8DFB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4DF51C6C" w14:textId="77777777" w:rsidTr="00901950">
        <w:trPr>
          <w:trHeight w:val="330"/>
        </w:trPr>
        <w:tc>
          <w:tcPr>
            <w:tcW w:w="994" w:type="pct"/>
            <w:vMerge w:val="restart"/>
            <w:noWrap/>
            <w:vAlign w:val="center"/>
            <w:hideMark/>
          </w:tcPr>
          <w:p w14:paraId="7E395DE2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總計</w:t>
            </w:r>
          </w:p>
        </w:tc>
        <w:tc>
          <w:tcPr>
            <w:tcW w:w="691" w:type="pct"/>
            <w:noWrap/>
            <w:vAlign w:val="center"/>
            <w:hideMark/>
          </w:tcPr>
          <w:p w14:paraId="79D39CE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891,008 </w:t>
            </w:r>
          </w:p>
        </w:tc>
        <w:tc>
          <w:tcPr>
            <w:tcW w:w="694" w:type="pct"/>
            <w:noWrap/>
            <w:vAlign w:val="center"/>
            <w:hideMark/>
          </w:tcPr>
          <w:p w14:paraId="46369EFC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1,038,751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87E0064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934,698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4E1C3C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16.6%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7421C0F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-10.0%</w:t>
            </w:r>
          </w:p>
        </w:tc>
      </w:tr>
      <w:tr w:rsidR="00E144FB" w:rsidRPr="00E144FB" w14:paraId="4D4BBF32" w14:textId="77777777" w:rsidTr="00901950">
        <w:trPr>
          <w:trHeight w:val="330"/>
        </w:trPr>
        <w:tc>
          <w:tcPr>
            <w:tcW w:w="994" w:type="pct"/>
            <w:vMerge/>
            <w:hideMark/>
          </w:tcPr>
          <w:p w14:paraId="4F5040C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691" w:type="pct"/>
            <w:noWrap/>
            <w:vAlign w:val="center"/>
            <w:hideMark/>
          </w:tcPr>
          <w:p w14:paraId="54D1576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100.0%</w:t>
            </w:r>
          </w:p>
        </w:tc>
        <w:tc>
          <w:tcPr>
            <w:tcW w:w="694" w:type="pct"/>
            <w:noWrap/>
            <w:vAlign w:val="center"/>
            <w:hideMark/>
          </w:tcPr>
          <w:p w14:paraId="7E12C6B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100.0%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15EFC9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240D85C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35D1D10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0B015A75" w14:textId="1E36207F" w:rsidR="00901950" w:rsidRDefault="00901950" w:rsidP="00901950">
      <w:pPr>
        <w:spacing w:before="180" w:after="180"/>
        <w:ind w:firstLineChars="0" w:firstLine="480"/>
      </w:pPr>
      <w:r>
        <w:rPr>
          <w:rFonts w:hint="eastAsia"/>
        </w:rPr>
        <w:lastRenderedPageBreak/>
        <w:t>由表</w:t>
      </w:r>
      <w:r>
        <w:rPr>
          <w:rFonts w:hint="eastAsia"/>
        </w:rPr>
        <w:t xml:space="preserve"> 2.2.1 </w:t>
      </w:r>
      <w:r>
        <w:rPr>
          <w:rFonts w:hint="eastAsia"/>
        </w:rPr>
        <w:t>可知，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東縣公路客運持卡身分中，敬老優待及普通</w:t>
      </w:r>
      <w:r w:rsidR="00D51BA5">
        <w:rPr>
          <w:rFonts w:hint="eastAsia"/>
        </w:rPr>
        <w:t>（</w:t>
      </w:r>
      <w:r>
        <w:rPr>
          <w:rFonts w:hint="eastAsia"/>
        </w:rPr>
        <w:t>含</w:t>
      </w:r>
      <w:r>
        <w:rPr>
          <w:rFonts w:hint="eastAsia"/>
        </w:rPr>
        <w:t xml:space="preserve"> TPASS</w:t>
      </w:r>
      <w:r w:rsidR="00D51BA5">
        <w:rPr>
          <w:rFonts w:hint="eastAsia"/>
        </w:rPr>
        <w:t>）</w:t>
      </w:r>
      <w:r>
        <w:rPr>
          <w:rFonts w:hint="eastAsia"/>
        </w:rPr>
        <w:t>為三年間最主要客群。然而，兩者合計占比由</w:t>
      </w:r>
      <w:r>
        <w:rPr>
          <w:rFonts w:hint="eastAsia"/>
        </w:rPr>
        <w:t>112</w:t>
      </w:r>
      <w:r>
        <w:rPr>
          <w:rFonts w:hint="eastAsia"/>
        </w:rPr>
        <w:t>年約</w:t>
      </w:r>
      <w:r>
        <w:rPr>
          <w:rFonts w:hint="eastAsia"/>
        </w:rPr>
        <w:t>72%</w:t>
      </w:r>
      <w:r>
        <w:rPr>
          <w:rFonts w:hint="eastAsia"/>
        </w:rPr>
        <w:t>下降至</w:t>
      </w:r>
      <w:r>
        <w:rPr>
          <w:rFonts w:hint="eastAsia"/>
        </w:rPr>
        <w:t>114</w:t>
      </w:r>
      <w:r>
        <w:rPr>
          <w:rFonts w:hint="eastAsia"/>
        </w:rPr>
        <w:t>年約</w:t>
      </w:r>
      <w:r>
        <w:rPr>
          <w:rFonts w:hint="eastAsia"/>
        </w:rPr>
        <w:t>65%</w:t>
      </w:r>
      <w:r>
        <w:rPr>
          <w:rFonts w:hint="eastAsia"/>
        </w:rPr>
        <w:t>，顯示主要客群集中度略有降低。另一方面，無法區別身分人次逐年攀升，占比由</w:t>
      </w:r>
      <w:r>
        <w:rPr>
          <w:rFonts w:hint="eastAsia"/>
        </w:rPr>
        <w:t>112</w:t>
      </w:r>
      <w:r>
        <w:rPr>
          <w:rFonts w:hint="eastAsia"/>
        </w:rPr>
        <w:t>年之</w:t>
      </w:r>
      <w:r>
        <w:rPr>
          <w:rFonts w:hint="eastAsia"/>
        </w:rPr>
        <w:t xml:space="preserve">3.1% </w:t>
      </w:r>
      <w:r>
        <w:rPr>
          <w:rFonts w:hint="eastAsia"/>
        </w:rPr>
        <w:t>提升至</w:t>
      </w:r>
      <w:r>
        <w:rPr>
          <w:rFonts w:hint="eastAsia"/>
        </w:rPr>
        <w:t xml:space="preserve">114 </w:t>
      </w:r>
      <w:r>
        <w:rPr>
          <w:rFonts w:hint="eastAsia"/>
        </w:rPr>
        <w:t>年之</w:t>
      </w:r>
      <w:r>
        <w:rPr>
          <w:rFonts w:hint="eastAsia"/>
        </w:rPr>
        <w:t xml:space="preserve"> 22.4%</w:t>
      </w:r>
      <w:r>
        <w:rPr>
          <w:rFonts w:hint="eastAsia"/>
        </w:rPr>
        <w:t>，並於</w:t>
      </w:r>
      <w:r>
        <w:rPr>
          <w:rFonts w:hint="eastAsia"/>
        </w:rPr>
        <w:t>113</w:t>
      </w:r>
      <w:r>
        <w:rPr>
          <w:rFonts w:hint="eastAsia"/>
        </w:rPr>
        <w:t>年</w:t>
      </w:r>
      <w:r w:rsidR="00D51BA5">
        <w:rPr>
          <w:rFonts w:hint="eastAsia"/>
        </w:rPr>
        <w:t>加劇上升</w:t>
      </w:r>
      <w:r>
        <w:rPr>
          <w:rFonts w:hint="eastAsia"/>
        </w:rPr>
        <w:t>，</w:t>
      </w:r>
      <w:r>
        <w:rPr>
          <w:rFonts w:hint="eastAsia"/>
        </w:rPr>
        <w:t>114</w:t>
      </w:r>
      <w:r>
        <w:rPr>
          <w:rFonts w:hint="eastAsia"/>
        </w:rPr>
        <w:t>年已成為第三大類別。此一變化使部分持卡身分結構的解讀受到影響，後續分析宜留意資料辨識率變化對各類別占比的干擾。</w:t>
      </w:r>
    </w:p>
    <w:p w14:paraId="391E82A0" w14:textId="334D7DED" w:rsidR="00901950" w:rsidRDefault="00901950" w:rsidP="00901950">
      <w:pPr>
        <w:spacing w:before="180" w:after="180"/>
        <w:ind w:firstLineChars="0" w:firstLine="480"/>
      </w:pPr>
      <w:r>
        <w:rPr>
          <w:rFonts w:hint="eastAsia"/>
        </w:rPr>
        <w:t>檢視各身分類別，敬老優待，占比由</w:t>
      </w:r>
      <w:r>
        <w:rPr>
          <w:rFonts w:hint="eastAsia"/>
        </w:rPr>
        <w:t>112</w:t>
      </w:r>
      <w:r>
        <w:rPr>
          <w:rFonts w:hint="eastAsia"/>
        </w:rPr>
        <w:t>年的</w:t>
      </w:r>
      <w:r>
        <w:rPr>
          <w:rFonts w:hint="eastAsia"/>
        </w:rPr>
        <w:t>39.2%</w:t>
      </w:r>
      <w:r>
        <w:rPr>
          <w:rFonts w:hint="eastAsia"/>
        </w:rPr>
        <w:t>降至</w:t>
      </w:r>
      <w:r>
        <w:rPr>
          <w:rFonts w:hint="eastAsia"/>
        </w:rPr>
        <w:t>114</w:t>
      </w:r>
      <w:r>
        <w:rPr>
          <w:rFonts w:hint="eastAsia"/>
        </w:rPr>
        <w:t>年的</w:t>
      </w:r>
      <w:r>
        <w:rPr>
          <w:rFonts w:hint="eastAsia"/>
        </w:rPr>
        <w:t>34.1%</w:t>
      </w:r>
      <w:r>
        <w:rPr>
          <w:rFonts w:hint="eastAsia"/>
        </w:rPr>
        <w:t>，變化趨勢較不穩定。學生身分則持續下滑，三年間降幅逾五成，亦為</w:t>
      </w:r>
      <w:r>
        <w:rPr>
          <w:rFonts w:hint="eastAsia"/>
        </w:rPr>
        <w:t xml:space="preserve">114 </w:t>
      </w:r>
      <w:r>
        <w:rPr>
          <w:rFonts w:hint="eastAsia"/>
        </w:rPr>
        <w:t>年跌幅最高之類別，</w:t>
      </w:r>
      <w:r w:rsidR="005478B7">
        <w:rPr>
          <w:rFonts w:hint="eastAsia"/>
        </w:rPr>
        <w:t>達</w:t>
      </w:r>
      <w:r>
        <w:rPr>
          <w:rFonts w:hint="eastAsia"/>
        </w:rPr>
        <w:t>-33.9%</w:t>
      </w:r>
      <w:r>
        <w:rPr>
          <w:rFonts w:hint="eastAsia"/>
        </w:rPr>
        <w:t>。由於敬老與學生占比下降的時間點，與無法區別身分人次快速擴張相近，推測部分原可辨識之敬老或學生票乘客，可能轉入無法區別身分之資料類別；惟此仍需進一步檢視票證資料辨識規則或系統紀錄方式，方能確認。</w:t>
      </w:r>
    </w:p>
    <w:p w14:paraId="4D1D1F88" w14:textId="3EE4B5B4" w:rsidR="00901950" w:rsidRDefault="00901950" w:rsidP="00901950">
      <w:pPr>
        <w:spacing w:before="180" w:after="180"/>
        <w:ind w:firstLineChars="0" w:firstLine="480"/>
      </w:pPr>
      <w:r>
        <w:rPr>
          <w:rFonts w:hint="eastAsia"/>
        </w:rPr>
        <w:t>普通（含</w:t>
      </w:r>
      <w:r>
        <w:rPr>
          <w:rFonts w:hint="eastAsia"/>
        </w:rPr>
        <w:t xml:space="preserve"> TPASS</w:t>
      </w:r>
      <w:r>
        <w:rPr>
          <w:rFonts w:hint="eastAsia"/>
        </w:rPr>
        <w:t>），整體變化型態與敬老優待相似，皆呈現</w:t>
      </w:r>
      <w:r>
        <w:rPr>
          <w:rFonts w:hint="eastAsia"/>
        </w:rPr>
        <w:t>113</w:t>
      </w:r>
      <w:r>
        <w:rPr>
          <w:rFonts w:hint="eastAsia"/>
        </w:rPr>
        <w:t>年成長、</w:t>
      </w:r>
      <w:r>
        <w:rPr>
          <w:rFonts w:hint="eastAsia"/>
        </w:rPr>
        <w:t>114</w:t>
      </w:r>
      <w:r>
        <w:rPr>
          <w:rFonts w:hint="eastAsia"/>
        </w:rPr>
        <w:t>年回落之趨勢。其他優待與愛心優待占比皆不到</w:t>
      </w:r>
      <w:r>
        <w:rPr>
          <w:rFonts w:hint="eastAsia"/>
        </w:rPr>
        <w:t>3%</w:t>
      </w:r>
      <w:r>
        <w:rPr>
          <w:rFonts w:hint="eastAsia"/>
        </w:rPr>
        <w:t>，對整體結構影響有限，較難據此判斷是否存在明顯票種轉移或客群變化。</w:t>
      </w:r>
    </w:p>
    <w:p w14:paraId="2FF4F7CF" w14:textId="12250F6F" w:rsidR="0077710F" w:rsidRDefault="0077710F" w:rsidP="0077710F">
      <w:pPr>
        <w:pStyle w:val="3"/>
      </w:pPr>
      <w:bookmarkStart w:id="21" w:name="_Toc228952124"/>
      <w:r>
        <w:rPr>
          <w:rFonts w:hint="eastAsia"/>
        </w:rPr>
        <w:lastRenderedPageBreak/>
        <w:t>定期票分析</w:t>
      </w:r>
      <w:bookmarkEnd w:id="21"/>
    </w:p>
    <w:p w14:paraId="2E7A83C2" w14:textId="77777777" w:rsidR="00094E99" w:rsidRDefault="00094E99" w:rsidP="00094E99">
      <w:pPr>
        <w:keepNext/>
        <w:spacing w:before="180" w:after="180"/>
        <w:ind w:firstLineChars="0" w:firstLine="0"/>
      </w:pPr>
      <w:r>
        <w:rPr>
          <w:rFonts w:hint="eastAsia"/>
          <w:noProof/>
        </w:rPr>
        <w:drawing>
          <wp:inline distT="0" distB="0" distL="0" distR="0" wp14:anchorId="569B690E" wp14:editId="349E3346">
            <wp:extent cx="5274310" cy="3152775"/>
            <wp:effectExtent l="0" t="0" r="2540" b="9525"/>
            <wp:docPr id="1896343245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AB001" w14:textId="6657EE20" w:rsidR="00094E99" w:rsidRDefault="00094E99" w:rsidP="00C74997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圖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3</w:t>
      </w:r>
      <w:r w:rsidR="00F90852">
        <w:fldChar w:fldCharType="end"/>
      </w:r>
      <w:r>
        <w:rPr>
          <w:rFonts w:hint="eastAsia"/>
        </w:rPr>
        <w:t xml:space="preserve">　</w:t>
      </w:r>
      <w:r w:rsidRPr="00094E99">
        <w:t>114</w:t>
      </w:r>
      <w:r w:rsidRPr="00094E99">
        <w:t>年</w:t>
      </w:r>
      <w:proofErr w:type="gramStart"/>
      <w:r w:rsidRPr="00094E99">
        <w:t>臺</w:t>
      </w:r>
      <w:proofErr w:type="gramEnd"/>
      <w:r w:rsidRPr="00094E99">
        <w:t>東縣公路客運搭車定期票長條圖</w:t>
      </w:r>
    </w:p>
    <w:p w14:paraId="0073FF54" w14:textId="7E8BBB86" w:rsidR="00C74997" w:rsidRDefault="00C74997" w:rsidP="00C74997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>STYLEREF 2 \s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2.2</w:t>
      </w:r>
      <w:r w:rsidR="00F90852">
        <w:fldChar w:fldCharType="end"/>
      </w:r>
      <w:r w:rsidR="00F90852">
        <w:t>.</w:t>
      </w:r>
      <w:r w:rsidR="00F90852">
        <w:fldChar w:fldCharType="begin"/>
      </w:r>
      <w:r w:rsidR="00F90852">
        <w:instrText xml:space="preserve"> </w:instrText>
      </w:r>
      <w:r w:rsidR="00F90852">
        <w:rPr>
          <w:rFonts w:hint="eastAsia"/>
        </w:rPr>
        <w:instrText xml:space="preserve">SEQ </w:instrText>
      </w:r>
      <w:r w:rsidR="00F90852">
        <w:rPr>
          <w:rFonts w:hint="eastAsia"/>
        </w:rPr>
        <w:instrText>表</w:instrText>
      </w:r>
      <w:r w:rsidR="00F90852">
        <w:rPr>
          <w:rFonts w:hint="eastAsia"/>
        </w:rPr>
        <w:instrText xml:space="preserve"> \* ARABIC \s 2</w:instrText>
      </w:r>
      <w:r w:rsidR="00F90852">
        <w:instrText xml:space="preserve"> </w:instrText>
      </w:r>
      <w:r w:rsidR="00F90852">
        <w:fldChar w:fldCharType="separate"/>
      </w:r>
      <w:r w:rsidR="00F90852">
        <w:rPr>
          <w:noProof/>
        </w:rPr>
        <w:t>3</w:t>
      </w:r>
      <w:r w:rsidR="00F90852">
        <w:fldChar w:fldCharType="end"/>
      </w:r>
      <w:r>
        <w:rPr>
          <w:rFonts w:hint="eastAsia"/>
        </w:rPr>
        <w:t xml:space="preserve">　</w:t>
      </w:r>
      <w:r w:rsidRPr="00C74997">
        <w:t>112</w:t>
      </w:r>
      <w:r w:rsidRPr="00C74997">
        <w:t>年至</w:t>
      </w:r>
      <w:r w:rsidRPr="00C74997">
        <w:t>114</w:t>
      </w:r>
      <w:r w:rsidRPr="00C74997">
        <w:t>年</w:t>
      </w:r>
      <w:proofErr w:type="gramStart"/>
      <w:r w:rsidRPr="00C74997">
        <w:t>臺</w:t>
      </w:r>
      <w:proofErr w:type="gramEnd"/>
      <w:r w:rsidRPr="00C74997">
        <w:t>東縣公路客運定期票</w:t>
      </w:r>
      <w:r>
        <w:rPr>
          <w:rFonts w:hint="eastAsia"/>
        </w:rPr>
        <w:t>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9"/>
        <w:gridCol w:w="1244"/>
        <w:gridCol w:w="1271"/>
        <w:gridCol w:w="1244"/>
        <w:gridCol w:w="1599"/>
        <w:gridCol w:w="1599"/>
      </w:tblGrid>
      <w:tr w:rsidR="00C74997" w:rsidRPr="00C74997" w14:paraId="4078508A" w14:textId="77777777" w:rsidTr="006D1DE4">
        <w:trPr>
          <w:trHeight w:val="300"/>
        </w:trPr>
        <w:tc>
          <w:tcPr>
            <w:tcW w:w="807" w:type="pct"/>
            <w:tcBorders>
              <w:tl2br w:val="single" w:sz="4" w:space="0" w:color="auto"/>
            </w:tcBorders>
            <w:noWrap/>
            <w:hideMark/>
          </w:tcPr>
          <w:p w14:paraId="0A005E56" w14:textId="77777777" w:rsid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4B2FB4A0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</w:pPr>
            <w:r>
              <w:rPr>
                <w:rFonts w:hint="eastAsia"/>
              </w:rPr>
              <w:t>定期票</w:t>
            </w:r>
          </w:p>
        </w:tc>
        <w:tc>
          <w:tcPr>
            <w:tcW w:w="750" w:type="pct"/>
            <w:noWrap/>
            <w:vAlign w:val="center"/>
            <w:hideMark/>
          </w:tcPr>
          <w:p w14:paraId="00313E7D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112</w:t>
            </w:r>
          </w:p>
        </w:tc>
        <w:tc>
          <w:tcPr>
            <w:tcW w:w="766" w:type="pct"/>
            <w:noWrap/>
            <w:vAlign w:val="center"/>
            <w:hideMark/>
          </w:tcPr>
          <w:p w14:paraId="7C36E526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101D54B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1E609B74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  <w:r w:rsidRPr="00C74997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7B38789E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  <w:r w:rsidRPr="00C74997">
              <w:t>年成長率</w:t>
            </w:r>
          </w:p>
        </w:tc>
      </w:tr>
      <w:tr w:rsidR="006D1DE4" w:rsidRPr="00C74997" w14:paraId="5EDA9BBF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62B6A3CF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花蓮縣</w:t>
            </w:r>
            <w:r w:rsidRPr="00C74997">
              <w:t>399</w:t>
            </w:r>
          </w:p>
        </w:tc>
        <w:tc>
          <w:tcPr>
            <w:tcW w:w="750" w:type="pct"/>
            <w:noWrap/>
          </w:tcPr>
          <w:p w14:paraId="13B728B3" w14:textId="67DF51B9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1,296 </w:t>
            </w:r>
          </w:p>
        </w:tc>
        <w:tc>
          <w:tcPr>
            <w:tcW w:w="766" w:type="pct"/>
            <w:noWrap/>
          </w:tcPr>
          <w:p w14:paraId="74A10F1A" w14:textId="7D4F1D1D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8,001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61CD3B80" w14:textId="5F1CEBDA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6,353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19707C70" w14:textId="4AFA9BD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D91316">
              <w:t>517.4%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0B628D7D" w14:textId="0B38CF10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D91316">
              <w:t>-20.6%</w:t>
            </w:r>
          </w:p>
        </w:tc>
      </w:tr>
      <w:tr w:rsidR="006D1DE4" w:rsidRPr="00C74997" w14:paraId="5689FC60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0395D617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2642F2D2" w14:textId="7390F005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0.1%</w:t>
            </w:r>
          </w:p>
        </w:tc>
        <w:tc>
          <w:tcPr>
            <w:tcW w:w="766" w:type="pct"/>
            <w:noWrap/>
          </w:tcPr>
          <w:p w14:paraId="716A1A2F" w14:textId="1A54EA40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0.8%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0E7B6A40" w14:textId="46AB6B99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0.7%</w:t>
            </w:r>
          </w:p>
        </w:tc>
        <w:tc>
          <w:tcPr>
            <w:tcW w:w="964" w:type="pct"/>
            <w:vMerge/>
            <w:tcBorders>
              <w:left w:val="double" w:sz="4" w:space="0" w:color="auto"/>
              <w:bottom w:val="single" w:sz="4" w:space="0" w:color="auto"/>
            </w:tcBorders>
            <w:vAlign w:val="center"/>
          </w:tcPr>
          <w:p w14:paraId="2FA7BF64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tcBorders>
              <w:bottom w:val="single" w:sz="4" w:space="0" w:color="auto"/>
            </w:tcBorders>
            <w:vAlign w:val="center"/>
          </w:tcPr>
          <w:p w14:paraId="51662443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67458EDF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06A3C725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花蓮縣</w:t>
            </w:r>
            <w:r w:rsidRPr="00C74997">
              <w:t>199</w:t>
            </w:r>
          </w:p>
        </w:tc>
        <w:tc>
          <w:tcPr>
            <w:tcW w:w="750" w:type="pct"/>
            <w:noWrap/>
          </w:tcPr>
          <w:p w14:paraId="541B88DE" w14:textId="394B97F6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0 </w:t>
            </w:r>
          </w:p>
        </w:tc>
        <w:tc>
          <w:tcPr>
            <w:tcW w:w="766" w:type="pct"/>
            <w:noWrap/>
          </w:tcPr>
          <w:p w14:paraId="3F5E8FDB" w14:textId="241187DE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0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29C18AEB" w14:textId="4F961EC6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1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  <w:tl2br w:val="single" w:sz="4" w:space="0" w:color="auto"/>
            </w:tcBorders>
            <w:noWrap/>
            <w:vAlign w:val="center"/>
          </w:tcPr>
          <w:p w14:paraId="00FB225B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 w:val="restart"/>
            <w:tcBorders>
              <w:tl2br w:val="single" w:sz="4" w:space="0" w:color="auto"/>
            </w:tcBorders>
            <w:noWrap/>
            <w:vAlign w:val="center"/>
          </w:tcPr>
          <w:p w14:paraId="3D61AD63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02D95E15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7286F97E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3F1E59F9" w14:textId="4D27649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0.0%</w:t>
            </w:r>
          </w:p>
        </w:tc>
        <w:tc>
          <w:tcPr>
            <w:tcW w:w="766" w:type="pct"/>
            <w:noWrap/>
          </w:tcPr>
          <w:p w14:paraId="0A6E8166" w14:textId="7B4A42A6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0.0%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4C66D4A9" w14:textId="6AEBE60B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0.0%</w:t>
            </w:r>
          </w:p>
        </w:tc>
        <w:tc>
          <w:tcPr>
            <w:tcW w:w="964" w:type="pct"/>
            <w:vMerge/>
            <w:tcBorders>
              <w:left w:val="double" w:sz="4" w:space="0" w:color="auto"/>
              <w:tl2br w:val="single" w:sz="4" w:space="0" w:color="auto"/>
            </w:tcBorders>
            <w:vAlign w:val="center"/>
          </w:tcPr>
          <w:p w14:paraId="1FF9307D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tcBorders>
              <w:tl2br w:val="single" w:sz="4" w:space="0" w:color="auto"/>
            </w:tcBorders>
            <w:vAlign w:val="center"/>
          </w:tcPr>
          <w:p w14:paraId="35C5DDC3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32E74880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67FAEFBE" w14:textId="1D2D051F" w:rsidR="006D1DE4" w:rsidRPr="00C74997" w:rsidRDefault="006A5052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proofErr w:type="gramStart"/>
            <w:r>
              <w:t>臺</w:t>
            </w:r>
            <w:proofErr w:type="gramEnd"/>
            <w:r>
              <w:t>東</w:t>
            </w:r>
            <w:r w:rsidR="006D1DE4" w:rsidRPr="00C74997">
              <w:t>縣</w:t>
            </w:r>
            <w:r w:rsidR="006D1DE4" w:rsidRPr="00C74997">
              <w:t>299</w:t>
            </w:r>
          </w:p>
        </w:tc>
        <w:tc>
          <w:tcPr>
            <w:tcW w:w="750" w:type="pct"/>
            <w:noWrap/>
          </w:tcPr>
          <w:p w14:paraId="20CC3AFF" w14:textId="76E52B0E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65,295 </w:t>
            </w:r>
          </w:p>
        </w:tc>
        <w:tc>
          <w:tcPr>
            <w:tcW w:w="766" w:type="pct"/>
            <w:noWrap/>
          </w:tcPr>
          <w:p w14:paraId="5600137D" w14:textId="50B1AA0D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283,394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5BF88DDB" w14:textId="4AD5993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317,572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6966F687" w14:textId="78F8E86F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334.0%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2E0C8F6E" w14:textId="7FF9F384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12.1%</w:t>
            </w:r>
          </w:p>
        </w:tc>
      </w:tr>
      <w:tr w:rsidR="006D1DE4" w:rsidRPr="00C74997" w14:paraId="7C428CE5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6DD532A9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27056745" w14:textId="7F63299E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7.3%</w:t>
            </w:r>
          </w:p>
        </w:tc>
        <w:tc>
          <w:tcPr>
            <w:tcW w:w="766" w:type="pct"/>
            <w:noWrap/>
          </w:tcPr>
          <w:p w14:paraId="15578EDF" w14:textId="1A40886A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27.3%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5B10BB74" w14:textId="38BE0148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34.0%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2BF4450E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550A03D9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54AF65AB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20243111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proofErr w:type="gramStart"/>
            <w:r w:rsidRPr="00C74997">
              <w:t>非定期票</w:t>
            </w:r>
            <w:proofErr w:type="gramEnd"/>
          </w:p>
        </w:tc>
        <w:tc>
          <w:tcPr>
            <w:tcW w:w="750" w:type="pct"/>
            <w:noWrap/>
          </w:tcPr>
          <w:p w14:paraId="277B2707" w14:textId="6C43F88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824,417 </w:t>
            </w:r>
          </w:p>
        </w:tc>
        <w:tc>
          <w:tcPr>
            <w:tcW w:w="766" w:type="pct"/>
            <w:noWrap/>
          </w:tcPr>
          <w:p w14:paraId="3A9506D1" w14:textId="06A236ED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747,356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02336083" w14:textId="1821DA85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610,772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080A3A3D" w14:textId="678133F1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-9.3%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0B68F5EE" w14:textId="62B283EF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-18.3%</w:t>
            </w:r>
          </w:p>
        </w:tc>
      </w:tr>
      <w:tr w:rsidR="006D1DE4" w:rsidRPr="00C74997" w14:paraId="65CCA4EB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67DC473C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08A5B43F" w14:textId="65C8F189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92.5%</w:t>
            </w:r>
          </w:p>
        </w:tc>
        <w:tc>
          <w:tcPr>
            <w:tcW w:w="766" w:type="pct"/>
            <w:noWrap/>
          </w:tcPr>
          <w:p w14:paraId="58009A7E" w14:textId="68E7111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71.9%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2A33CA29" w14:textId="0386ECDC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65.3%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1FDF6070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57835E7C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5000DEF4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76DFBE75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總運量</w:t>
            </w:r>
          </w:p>
        </w:tc>
        <w:tc>
          <w:tcPr>
            <w:tcW w:w="750" w:type="pct"/>
            <w:noWrap/>
          </w:tcPr>
          <w:p w14:paraId="009A8EB6" w14:textId="6A395710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891,008 </w:t>
            </w:r>
          </w:p>
        </w:tc>
        <w:tc>
          <w:tcPr>
            <w:tcW w:w="766" w:type="pct"/>
            <w:noWrap/>
          </w:tcPr>
          <w:p w14:paraId="44618780" w14:textId="34CDE1EC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1,038,751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6C9819DB" w14:textId="5960DDCB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934,698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2224E27E" w14:textId="1028FD14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16.6%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7C11C008" w14:textId="0F819334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-10.0%</w:t>
            </w:r>
          </w:p>
        </w:tc>
      </w:tr>
      <w:tr w:rsidR="006D1DE4" w:rsidRPr="00C74997" w14:paraId="55BD6EA4" w14:textId="77777777" w:rsidTr="006D1DE4">
        <w:trPr>
          <w:trHeight w:val="300"/>
        </w:trPr>
        <w:tc>
          <w:tcPr>
            <w:tcW w:w="807" w:type="pct"/>
            <w:vMerge/>
            <w:hideMark/>
          </w:tcPr>
          <w:p w14:paraId="4C760DC8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50" w:type="pct"/>
            <w:noWrap/>
          </w:tcPr>
          <w:p w14:paraId="67FB9502" w14:textId="7429A46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100.0%</w:t>
            </w:r>
          </w:p>
        </w:tc>
        <w:tc>
          <w:tcPr>
            <w:tcW w:w="766" w:type="pct"/>
            <w:noWrap/>
          </w:tcPr>
          <w:p w14:paraId="39906863" w14:textId="7C945C8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100.0%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74015EB3" w14:textId="62AE9CE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</w:tcPr>
          <w:p w14:paraId="739AF6D4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</w:tcPr>
          <w:p w14:paraId="1AFC2252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1B61AC19" w14:textId="24F24BC2" w:rsidR="00EA7010" w:rsidRDefault="00EA7010" w:rsidP="00EA7010">
      <w:pPr>
        <w:spacing w:before="180" w:after="180"/>
        <w:ind w:firstLineChars="0" w:firstLine="480"/>
      </w:pPr>
      <w:r>
        <w:rPr>
          <w:rFonts w:hint="eastAsia"/>
        </w:rPr>
        <w:t>定期票花蓮縣</w:t>
      </w:r>
      <w:r>
        <w:rPr>
          <w:rFonts w:hint="eastAsia"/>
        </w:rPr>
        <w:t>199</w:t>
      </w:r>
      <w:r>
        <w:rPr>
          <w:rFonts w:hint="eastAsia"/>
        </w:rPr>
        <w:t>、花蓮縣</w:t>
      </w:r>
      <w:r>
        <w:rPr>
          <w:rFonts w:hint="eastAsia"/>
        </w:rPr>
        <w:t>399</w:t>
      </w:r>
      <w:r>
        <w:rPr>
          <w:rFonts w:hint="eastAsia"/>
        </w:rPr>
        <w:t>、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</w:t>
      </w:r>
      <w:r>
        <w:rPr>
          <w:rFonts w:hint="eastAsia"/>
        </w:rPr>
        <w:t>299</w:t>
      </w:r>
      <w:r>
        <w:rPr>
          <w:rFonts w:hint="eastAsia"/>
        </w:rPr>
        <w:t>分別表示使用花蓮縣、花蓮縣</w:t>
      </w:r>
      <w:r w:rsidR="006A5052">
        <w:rPr>
          <w:rFonts w:hint="eastAsia"/>
        </w:rPr>
        <w:t>（</w:t>
      </w:r>
      <w:r>
        <w:rPr>
          <w:rFonts w:hint="eastAsia"/>
        </w:rPr>
        <w:t>含花東公路客運</w:t>
      </w:r>
      <w:r w:rsidR="006A5052">
        <w:rPr>
          <w:rFonts w:hint="eastAsia"/>
        </w:rPr>
        <w:t>）</w:t>
      </w:r>
      <w:r>
        <w:rPr>
          <w:rFonts w:hint="eastAsia"/>
        </w:rPr>
        <w:t>、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東縣的</w:t>
      </w:r>
      <w:r>
        <w:rPr>
          <w:rFonts w:hint="eastAsia"/>
        </w:rPr>
        <w:t>TPASS</w:t>
      </w:r>
      <w:r>
        <w:rPr>
          <w:rFonts w:hint="eastAsia"/>
        </w:rPr>
        <w:t>，搭乘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東線公路客運之人。</w:t>
      </w:r>
    </w:p>
    <w:p w14:paraId="0D14062A" w14:textId="1B41BA7D" w:rsidR="00EA7010" w:rsidRDefault="00EA7010" w:rsidP="00EA7010">
      <w:pPr>
        <w:spacing w:before="180" w:after="180"/>
        <w:ind w:firstLineChars="0" w:firstLine="0"/>
      </w:pPr>
      <w:r>
        <w:rPr>
          <w:rFonts w:hint="eastAsia"/>
        </w:rPr>
        <w:lastRenderedPageBreak/>
        <w:tab/>
      </w:r>
      <w:r>
        <w:rPr>
          <w:rFonts w:hint="eastAsia"/>
        </w:rPr>
        <w:t>表</w:t>
      </w:r>
      <w:r w:rsidR="00981619">
        <w:rPr>
          <w:rFonts w:hint="eastAsia"/>
        </w:rPr>
        <w:t>2.2.3</w:t>
      </w:r>
      <w:r>
        <w:rPr>
          <w:rFonts w:hint="eastAsia"/>
        </w:rPr>
        <w:t>顯示，</w:t>
      </w:r>
      <w:proofErr w:type="gramStart"/>
      <w:r>
        <w:rPr>
          <w:rFonts w:hint="eastAsia"/>
        </w:rPr>
        <w:t>非定期票</w:t>
      </w:r>
      <w:proofErr w:type="gramEnd"/>
      <w:r>
        <w:rPr>
          <w:rFonts w:hint="eastAsia"/>
        </w:rPr>
        <w:t>搭乘人次逐年下降，</w:t>
      </w:r>
      <w:proofErr w:type="gramStart"/>
      <w:r>
        <w:rPr>
          <w:rFonts w:hint="eastAsia"/>
        </w:rPr>
        <w:t>佔</w:t>
      </w:r>
      <w:proofErr w:type="gramEnd"/>
      <w:r>
        <w:rPr>
          <w:rFonts w:hint="eastAsia"/>
        </w:rPr>
        <w:t>比</w:t>
      </w:r>
      <w:r w:rsidR="00B73089">
        <w:rPr>
          <w:rFonts w:hint="eastAsia"/>
        </w:rPr>
        <w:t>由</w:t>
      </w:r>
      <w:r w:rsidR="00B73089">
        <w:rPr>
          <w:rFonts w:hint="eastAsia"/>
        </w:rPr>
        <w:t>112</w:t>
      </w:r>
      <w:r w:rsidR="00B73089">
        <w:rPr>
          <w:rFonts w:hint="eastAsia"/>
        </w:rPr>
        <w:t>年的</w:t>
      </w:r>
      <w:r>
        <w:rPr>
          <w:rFonts w:hint="eastAsia"/>
        </w:rPr>
        <w:t>92.5%</w:t>
      </w:r>
      <w:r w:rsidR="00B73089">
        <w:rPr>
          <w:rFonts w:hint="eastAsia"/>
        </w:rPr>
        <w:t>降至</w:t>
      </w:r>
      <w:r w:rsidR="00B73089">
        <w:rPr>
          <w:rFonts w:hint="eastAsia"/>
        </w:rPr>
        <w:t>114</w:t>
      </w:r>
      <w:r w:rsidR="00B73089">
        <w:rPr>
          <w:rFonts w:hint="eastAsia"/>
        </w:rPr>
        <w:t>年的</w:t>
      </w:r>
      <w:r>
        <w:rPr>
          <w:rFonts w:hint="eastAsia"/>
        </w:rPr>
        <w:t>65.3%</w:t>
      </w:r>
      <w:r>
        <w:rPr>
          <w:rFonts w:hint="eastAsia"/>
        </w:rPr>
        <w:t>；</w:t>
      </w:r>
      <w:r w:rsidR="00A842E2" w:rsidRPr="00A842E2">
        <w:t>相對地，定期票使用人次則持續成長，顯示</w:t>
      </w:r>
      <w:proofErr w:type="gramStart"/>
      <w:r w:rsidR="00A842E2" w:rsidRPr="00A842E2">
        <w:t>臺</w:t>
      </w:r>
      <w:proofErr w:type="gramEnd"/>
      <w:r w:rsidR="00A842E2" w:rsidRPr="00A842E2">
        <w:t>東縣公路客運票種結構逐漸</w:t>
      </w:r>
      <w:proofErr w:type="gramStart"/>
      <w:r w:rsidR="00A842E2" w:rsidRPr="00A842E2">
        <w:t>由非定期票</w:t>
      </w:r>
      <w:proofErr w:type="gramEnd"/>
      <w:r w:rsidR="00A842E2" w:rsidRPr="00A842E2">
        <w:t>為主，轉向定期票</w:t>
      </w:r>
      <w:proofErr w:type="gramStart"/>
      <w:r w:rsidR="00A842E2" w:rsidRPr="00A842E2">
        <w:t>與非定期票</w:t>
      </w:r>
      <w:proofErr w:type="gramEnd"/>
      <w:r w:rsidR="00A842E2" w:rsidRPr="00A842E2">
        <w:t>並存的型態。</w:t>
      </w:r>
    </w:p>
    <w:p w14:paraId="543D2CE2" w14:textId="5104B560" w:rsidR="00EA7010" w:rsidRDefault="00EA7010" w:rsidP="00EA7010">
      <w:pPr>
        <w:spacing w:before="180" w:after="180"/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就定期票種類而言，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</w:t>
      </w:r>
      <w:r>
        <w:rPr>
          <w:rFonts w:hint="eastAsia"/>
        </w:rPr>
        <w:t>299</w:t>
      </w:r>
      <w:r>
        <w:rPr>
          <w:rFonts w:hint="eastAsia"/>
        </w:rPr>
        <w:t>為主要來源，</w:t>
      </w:r>
      <w:r w:rsidR="00167EBA">
        <w:rPr>
          <w:rFonts w:hint="eastAsia"/>
        </w:rPr>
        <w:t>於</w:t>
      </w:r>
      <w:r>
        <w:rPr>
          <w:rFonts w:hint="eastAsia"/>
        </w:rPr>
        <w:t>114</w:t>
      </w:r>
      <w:r>
        <w:rPr>
          <w:rFonts w:hint="eastAsia"/>
        </w:rPr>
        <w:t>年</w:t>
      </w:r>
      <w:proofErr w:type="gramStart"/>
      <w:r>
        <w:rPr>
          <w:rFonts w:hint="eastAsia"/>
        </w:rPr>
        <w:t>佔</w:t>
      </w:r>
      <w:proofErr w:type="gramEnd"/>
      <w:r>
        <w:rPr>
          <w:rFonts w:hint="eastAsia"/>
        </w:rPr>
        <w:t>總量</w:t>
      </w:r>
      <w:r>
        <w:rPr>
          <w:rFonts w:hint="eastAsia"/>
        </w:rPr>
        <w:t>34%</w:t>
      </w:r>
      <w:r>
        <w:rPr>
          <w:rFonts w:hint="eastAsia"/>
        </w:rPr>
        <w:t>，且在整體總運量下滑</w:t>
      </w:r>
      <w:r>
        <w:rPr>
          <w:rFonts w:hint="eastAsia"/>
        </w:rPr>
        <w:t>10.</w:t>
      </w:r>
      <w:r w:rsidR="00981619">
        <w:rPr>
          <w:rFonts w:hint="eastAsia"/>
        </w:rPr>
        <w:t>0</w:t>
      </w:r>
      <w:r>
        <w:rPr>
          <w:rFonts w:hint="eastAsia"/>
        </w:rPr>
        <w:t>%</w:t>
      </w:r>
      <w:r>
        <w:rPr>
          <w:rFonts w:hint="eastAsia"/>
        </w:rPr>
        <w:t>的情況下，仍維持</w:t>
      </w:r>
      <w:r>
        <w:rPr>
          <w:rFonts w:hint="eastAsia"/>
        </w:rPr>
        <w:t>12.1%</w:t>
      </w:r>
      <w:r>
        <w:rPr>
          <w:rFonts w:hint="eastAsia"/>
        </w:rPr>
        <w:t>的正成長，反映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東在地居民使用定期票的意願持續提升，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東公路客運旅客逐漸轉向使用月票通勤。花蓮縣</w:t>
      </w:r>
      <w:r>
        <w:rPr>
          <w:rFonts w:hint="eastAsia"/>
        </w:rPr>
        <w:t>399</w:t>
      </w:r>
      <w:r>
        <w:rPr>
          <w:rFonts w:hint="eastAsia"/>
        </w:rPr>
        <w:t>使用人次雖較</w:t>
      </w:r>
      <w:r>
        <w:rPr>
          <w:rFonts w:hint="eastAsia"/>
        </w:rPr>
        <w:t>113</w:t>
      </w:r>
      <w:r>
        <w:rPr>
          <w:rFonts w:hint="eastAsia"/>
        </w:rPr>
        <w:t>年減少，但三年間整體仍有明顯的成長（</w:t>
      </w:r>
      <w:r>
        <w:rPr>
          <w:rFonts w:hint="eastAsia"/>
        </w:rPr>
        <w:t>113</w:t>
      </w:r>
      <w:r>
        <w:rPr>
          <w:rFonts w:hint="eastAsia"/>
        </w:rPr>
        <w:t>年成長率達</w:t>
      </w:r>
      <w:r>
        <w:rPr>
          <w:rFonts w:hint="eastAsia"/>
        </w:rPr>
        <w:t>517.4%</w:t>
      </w:r>
      <w:r>
        <w:rPr>
          <w:rFonts w:hint="eastAsia"/>
        </w:rPr>
        <w:t>）；花蓮縣</w:t>
      </w:r>
      <w:r>
        <w:rPr>
          <w:rFonts w:hint="eastAsia"/>
        </w:rPr>
        <w:t>199</w:t>
      </w:r>
      <w:r>
        <w:rPr>
          <w:rFonts w:hint="eastAsia"/>
        </w:rPr>
        <w:t>使用人次極少，對整體定期票結構影響影響有限。</w:t>
      </w:r>
    </w:p>
    <w:p w14:paraId="3788E92A" w14:textId="0D508FA8" w:rsidR="00C74997" w:rsidRDefault="00EA7010" w:rsidP="00EA7010">
      <w:pPr>
        <w:spacing w:before="180" w:after="180"/>
        <w:ind w:firstLineChars="0" w:firstLine="0"/>
      </w:pPr>
      <w:r>
        <w:rPr>
          <w:rFonts w:hint="eastAsia"/>
        </w:rPr>
        <w:tab/>
      </w:r>
      <w:r w:rsidR="00FA0088" w:rsidRPr="00FA0088">
        <w:t>與花蓮縣公路客運定期票結構相比，</w:t>
      </w:r>
      <w:proofErr w:type="gramStart"/>
      <w:r w:rsidR="00FA0088" w:rsidRPr="00FA0088">
        <w:t>臺</w:t>
      </w:r>
      <w:proofErr w:type="gramEnd"/>
      <w:r w:rsidR="00FA0088" w:rsidRPr="00FA0088">
        <w:t>東縣公路客運之定期票使用主要來自</w:t>
      </w:r>
      <w:proofErr w:type="gramStart"/>
      <w:r w:rsidR="00FA0088" w:rsidRPr="00FA0088">
        <w:t>臺</w:t>
      </w:r>
      <w:proofErr w:type="gramEnd"/>
      <w:r w:rsidR="00FA0088" w:rsidRPr="00FA0088">
        <w:t>東縣</w:t>
      </w:r>
      <w:r w:rsidR="00FA0088" w:rsidRPr="00FA0088">
        <w:t xml:space="preserve"> 299</w:t>
      </w:r>
      <w:r w:rsidR="00FA0088" w:rsidRPr="00FA0088">
        <w:t>，顯示</w:t>
      </w:r>
      <w:proofErr w:type="gramStart"/>
      <w:r w:rsidR="00FA0088" w:rsidRPr="00FA0088">
        <w:t>臺</w:t>
      </w:r>
      <w:proofErr w:type="gramEnd"/>
      <w:r w:rsidR="00FA0088" w:rsidRPr="00FA0088">
        <w:t>東在地定期票方案對公路客運需求具有較明顯支撐作用。相對而言，花蓮縣公路客運仍</w:t>
      </w:r>
      <w:proofErr w:type="gramStart"/>
      <w:r w:rsidR="00FA0088" w:rsidRPr="00FA0088">
        <w:t>以非定期票</w:t>
      </w:r>
      <w:proofErr w:type="gramEnd"/>
      <w:r w:rsidR="00FA0088" w:rsidRPr="00FA0088">
        <w:t>為主，推測花蓮縣在地居民使用定期票搭乘公路客運之意願相對有限。不過，三年間花蓮縣</w:t>
      </w:r>
      <w:r w:rsidR="00FA0088" w:rsidRPr="00FA0088">
        <w:t xml:space="preserve"> 399</w:t>
      </w:r>
      <w:r w:rsidR="00FA0088" w:rsidRPr="00FA0088">
        <w:t>及</w:t>
      </w:r>
      <w:proofErr w:type="gramStart"/>
      <w:r w:rsidR="00FA0088" w:rsidRPr="00FA0088">
        <w:t>臺</w:t>
      </w:r>
      <w:proofErr w:type="gramEnd"/>
      <w:r w:rsidR="00FA0088" w:rsidRPr="00FA0088">
        <w:t>東縣</w:t>
      </w:r>
      <w:r w:rsidR="00FA0088" w:rsidRPr="00FA0088">
        <w:t xml:space="preserve"> 299</w:t>
      </w:r>
      <w:r w:rsidR="00FA0088" w:rsidRPr="00FA0088">
        <w:t>皆呈現成長趨勢，</w:t>
      </w:r>
      <w:proofErr w:type="gramStart"/>
      <w:r w:rsidR="00FA0088" w:rsidRPr="00FA0088">
        <w:t>而非定期票</w:t>
      </w:r>
      <w:proofErr w:type="gramEnd"/>
      <w:r w:rsidR="00FA0088" w:rsidRPr="00FA0088">
        <w:t>使用人次則逐年下降，顯示</w:t>
      </w:r>
      <w:r w:rsidR="00FA0088" w:rsidRPr="00FA0088">
        <w:t xml:space="preserve"> TPASS </w:t>
      </w:r>
      <w:r w:rsidR="00FA0088" w:rsidRPr="00FA0088">
        <w:t>對花東公路客運票種結構已產生一定程度的替代與重組效果。</w:t>
      </w:r>
    </w:p>
    <w:p w14:paraId="4CDAD396" w14:textId="2AA1A88E" w:rsidR="00C74997" w:rsidRDefault="00417487" w:rsidP="00417487">
      <w:pPr>
        <w:pStyle w:val="2"/>
        <w:spacing w:before="180" w:after="180"/>
      </w:pPr>
      <w:bookmarkStart w:id="22" w:name="_Toc228952125"/>
      <w:r>
        <w:rPr>
          <w:rFonts w:hint="eastAsia"/>
        </w:rPr>
        <w:t>小結</w:t>
      </w:r>
      <w:bookmarkEnd w:id="22"/>
    </w:p>
    <w:p w14:paraId="59918004" w14:textId="18AD4160" w:rsidR="00417487" w:rsidRDefault="00417487" w:rsidP="00417487">
      <w:pPr>
        <w:spacing w:before="180" w:after="180"/>
        <w:ind w:firstLine="540"/>
      </w:pPr>
      <w:r>
        <w:rPr>
          <w:rFonts w:hint="eastAsia"/>
        </w:rPr>
        <w:t>綜合花蓮縣與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東縣公路客運運量、持卡身分及票種結構觀察，兩縣於</w:t>
      </w:r>
      <w:r>
        <w:rPr>
          <w:rFonts w:hint="eastAsia"/>
        </w:rPr>
        <w:t>112</w:t>
      </w:r>
      <w:r>
        <w:rPr>
          <w:rFonts w:hint="eastAsia"/>
        </w:rPr>
        <w:t>年至</w:t>
      </w:r>
      <w:r>
        <w:rPr>
          <w:rFonts w:hint="eastAsia"/>
        </w:rPr>
        <w:t>114</w:t>
      </w:r>
      <w:r>
        <w:rPr>
          <w:rFonts w:hint="eastAsia"/>
        </w:rPr>
        <w:t>年間皆呈現</w:t>
      </w:r>
      <w:r>
        <w:rPr>
          <w:rFonts w:hint="eastAsia"/>
        </w:rPr>
        <w:t>113</w:t>
      </w:r>
      <w:r>
        <w:rPr>
          <w:rFonts w:hint="eastAsia"/>
        </w:rPr>
        <w:t>年成長、</w:t>
      </w:r>
      <w:r>
        <w:rPr>
          <w:rFonts w:hint="eastAsia"/>
        </w:rPr>
        <w:t>114</w:t>
      </w:r>
      <w:r>
        <w:rPr>
          <w:rFonts w:hint="eastAsia"/>
        </w:rPr>
        <w:t>年回落之共同趨勢，顯示</w:t>
      </w:r>
      <w:r>
        <w:rPr>
          <w:rFonts w:hint="eastAsia"/>
        </w:rPr>
        <w:t>113</w:t>
      </w:r>
      <w:r>
        <w:rPr>
          <w:rFonts w:hint="eastAsia"/>
        </w:rPr>
        <w:t>年可能為花東地區公路客運需求相對較高的年份。然而，兩縣在運量結構、客群變化與定期票使用情形上仍呈現不同特徵。</w:t>
      </w:r>
    </w:p>
    <w:p w14:paraId="2EA1C0B6" w14:textId="38881165" w:rsidR="00417487" w:rsidRDefault="00417487" w:rsidP="00417487">
      <w:pPr>
        <w:spacing w:before="180" w:after="180"/>
        <w:ind w:firstLine="540"/>
      </w:pPr>
      <w:r>
        <w:rPr>
          <w:rFonts w:hint="eastAsia"/>
        </w:rPr>
        <w:t>就整體運量而言，花蓮縣</w:t>
      </w:r>
      <w:r>
        <w:rPr>
          <w:rFonts w:hint="eastAsia"/>
        </w:rPr>
        <w:t>114</w:t>
      </w:r>
      <w:r>
        <w:rPr>
          <w:rFonts w:hint="eastAsia"/>
        </w:rPr>
        <w:t>年各路線運量皆明顯下滑，反映公路客運需求出現較全面性的萎縮；相較之下，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東縣雖同樣於</w:t>
      </w:r>
      <w:r>
        <w:rPr>
          <w:rFonts w:hint="eastAsia"/>
        </w:rPr>
        <w:t>114</w:t>
      </w:r>
      <w:r>
        <w:rPr>
          <w:rFonts w:hint="eastAsia"/>
        </w:rPr>
        <w:t>年回落，但總運量仍高於</w:t>
      </w:r>
      <w:r>
        <w:rPr>
          <w:rFonts w:hint="eastAsia"/>
        </w:rPr>
        <w:t>112</w:t>
      </w:r>
      <w:r>
        <w:rPr>
          <w:rFonts w:hint="eastAsia"/>
        </w:rPr>
        <w:t>年，且南</w:t>
      </w:r>
      <w:proofErr w:type="gramStart"/>
      <w:r>
        <w:rPr>
          <w:rFonts w:hint="eastAsia"/>
        </w:rPr>
        <w:t>迴</w:t>
      </w:r>
      <w:proofErr w:type="gramEnd"/>
      <w:r>
        <w:rPr>
          <w:rFonts w:hint="eastAsia"/>
        </w:rPr>
        <w:t>線仍維持成長，顯示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東公路客運需求雖受短期波動影響，但部分路線仍具擴張動能。</w:t>
      </w:r>
      <w:proofErr w:type="gramStart"/>
      <w:r>
        <w:rPr>
          <w:rFonts w:hint="eastAsia"/>
        </w:rPr>
        <w:t>兩縣皆以</w:t>
      </w:r>
      <w:proofErr w:type="gramEnd"/>
      <w:r>
        <w:rPr>
          <w:rFonts w:hint="eastAsia"/>
        </w:rPr>
        <w:t>海岸線為主要運量來源，且對總運量變動具有關鍵影響，顯示海岸線在花東公路客運系統中扮演核心幹線角色。</w:t>
      </w:r>
    </w:p>
    <w:p w14:paraId="3180F552" w14:textId="4F8B3521" w:rsidR="00417487" w:rsidRDefault="00417487" w:rsidP="00417487">
      <w:pPr>
        <w:spacing w:before="180" w:after="180"/>
        <w:ind w:firstLine="540"/>
      </w:pPr>
      <w:r>
        <w:rPr>
          <w:rFonts w:hint="eastAsia"/>
        </w:rPr>
        <w:lastRenderedPageBreak/>
        <w:t>就持卡身分結構而言，花蓮縣客群逐漸集中於普通（含</w:t>
      </w:r>
      <w:r>
        <w:rPr>
          <w:rFonts w:hint="eastAsia"/>
        </w:rPr>
        <w:t xml:space="preserve"> TPASS</w:t>
      </w:r>
      <w:r>
        <w:rPr>
          <w:rFonts w:hint="eastAsia"/>
        </w:rPr>
        <w:t>）與敬老優待，其中敬老與愛心優待占比明顯提升，學生族群則呈現萎縮。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東縣同樣以敬老優待與普通（含</w:t>
      </w:r>
      <w:r>
        <w:rPr>
          <w:rFonts w:hint="eastAsia"/>
        </w:rPr>
        <w:t xml:space="preserve"> TPASS</w:t>
      </w:r>
      <w:r>
        <w:rPr>
          <w:rFonts w:hint="eastAsia"/>
        </w:rPr>
        <w:t>）為主要客群，但自</w:t>
      </w:r>
      <w:r>
        <w:rPr>
          <w:rFonts w:hint="eastAsia"/>
        </w:rPr>
        <w:t>113</w:t>
      </w:r>
      <w:r>
        <w:rPr>
          <w:rFonts w:hint="eastAsia"/>
        </w:rPr>
        <w:t>年起無法區別身分占比快速上升，已對其他身分類別占比判讀造成干擾。因此，花蓮縣的客群變化較能反映實際使用結構轉變；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東縣則需先</w:t>
      </w:r>
      <w:proofErr w:type="gramStart"/>
      <w:r>
        <w:rPr>
          <w:rFonts w:hint="eastAsia"/>
        </w:rPr>
        <w:t>釐清票</w:t>
      </w:r>
      <w:proofErr w:type="gramEnd"/>
      <w:r>
        <w:rPr>
          <w:rFonts w:hint="eastAsia"/>
        </w:rPr>
        <w:t>證資料辨識問題，方能更準確判斷各身分族群之消長。</w:t>
      </w:r>
    </w:p>
    <w:p w14:paraId="0A2D2219" w14:textId="0831A4B0" w:rsidR="00417487" w:rsidRDefault="00417487" w:rsidP="00417487">
      <w:pPr>
        <w:spacing w:before="180" w:after="180"/>
        <w:ind w:firstLine="540"/>
      </w:pPr>
      <w:r>
        <w:rPr>
          <w:rFonts w:hint="eastAsia"/>
        </w:rPr>
        <w:t>就票種結構而言，</w:t>
      </w:r>
      <w:proofErr w:type="gramStart"/>
      <w:r>
        <w:rPr>
          <w:rFonts w:hint="eastAsia"/>
        </w:rPr>
        <w:t>兩縣皆可</w:t>
      </w:r>
      <w:proofErr w:type="gramEnd"/>
      <w:r>
        <w:rPr>
          <w:rFonts w:hint="eastAsia"/>
        </w:rPr>
        <w:t>觀察</w:t>
      </w:r>
      <w:proofErr w:type="gramStart"/>
      <w:r>
        <w:rPr>
          <w:rFonts w:hint="eastAsia"/>
        </w:rPr>
        <w:t>到非定期票</w:t>
      </w:r>
      <w:proofErr w:type="gramEnd"/>
      <w:r>
        <w:rPr>
          <w:rFonts w:hint="eastAsia"/>
        </w:rPr>
        <w:t>占比下降、定期票使用增加之現象，顯示</w:t>
      </w:r>
      <w:r>
        <w:rPr>
          <w:rFonts w:hint="eastAsia"/>
        </w:rPr>
        <w:t xml:space="preserve"> TPASS </w:t>
      </w:r>
      <w:r>
        <w:rPr>
          <w:rFonts w:hint="eastAsia"/>
        </w:rPr>
        <w:t>對公路客運搭乘行為已產生一定影響。不過，兩縣定期票發展程度並不相同。花蓮縣公路客運仍</w:t>
      </w:r>
      <w:proofErr w:type="gramStart"/>
      <w:r>
        <w:rPr>
          <w:rFonts w:hint="eastAsia"/>
        </w:rPr>
        <w:t>以非定期票</w:t>
      </w:r>
      <w:proofErr w:type="gramEnd"/>
      <w:r>
        <w:rPr>
          <w:rFonts w:hint="eastAsia"/>
        </w:rPr>
        <w:t>為主，定期票雖於</w:t>
      </w:r>
      <w:r>
        <w:rPr>
          <w:rFonts w:hint="eastAsia"/>
        </w:rPr>
        <w:t>113</w:t>
      </w:r>
      <w:r>
        <w:rPr>
          <w:rFonts w:hint="eastAsia"/>
        </w:rPr>
        <w:t>年大幅成長，但</w:t>
      </w:r>
      <w:r>
        <w:rPr>
          <w:rFonts w:hint="eastAsia"/>
        </w:rPr>
        <w:t>114</w:t>
      </w:r>
      <w:r>
        <w:rPr>
          <w:rFonts w:hint="eastAsia"/>
        </w:rPr>
        <w:t>年亦隨整體運量下滑而減少，顯示其穩定性仍有待觀察。相較之下，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</w:t>
      </w:r>
      <w:r>
        <w:rPr>
          <w:rFonts w:hint="eastAsia"/>
        </w:rPr>
        <w:t xml:space="preserve"> 299</w:t>
      </w:r>
      <w:r>
        <w:rPr>
          <w:rFonts w:hint="eastAsia"/>
        </w:rPr>
        <w:t>於</w:t>
      </w:r>
      <w:r>
        <w:rPr>
          <w:rFonts w:hint="eastAsia"/>
        </w:rPr>
        <w:t>114</w:t>
      </w:r>
      <w:r>
        <w:rPr>
          <w:rFonts w:hint="eastAsia"/>
        </w:rPr>
        <w:t>年在總運量下滑的情況下仍持續成長，反映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東在地定期票使用具有較高黏著度，公路客運逐漸朝規律通勤或固定使用型態發展。</w:t>
      </w:r>
    </w:p>
    <w:p w14:paraId="3C0C6986" w14:textId="68200747" w:rsidR="00F90852" w:rsidRDefault="00417487" w:rsidP="00F90852">
      <w:pPr>
        <w:spacing w:before="180" w:after="180"/>
        <w:ind w:firstLine="540"/>
      </w:pPr>
      <w:r>
        <w:rPr>
          <w:rFonts w:hint="eastAsia"/>
        </w:rPr>
        <w:t>整體而言，花蓮縣公路客運呈現整體需求轉弱、客群高齡化與定期票使用仍有限之特徵；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東縣公路客運則呈現海岸線穩定主導、南</w:t>
      </w:r>
      <w:proofErr w:type="gramStart"/>
      <w:r>
        <w:rPr>
          <w:rFonts w:hint="eastAsia"/>
        </w:rPr>
        <w:t>迴</w:t>
      </w:r>
      <w:proofErr w:type="gramEnd"/>
      <w:r>
        <w:rPr>
          <w:rFonts w:hint="eastAsia"/>
        </w:rPr>
        <w:t>線持續成長、定期票使用快速擴張，但身分資料辨識問題加劇之特徵。未來規劃上，花蓮縣可優先檢視</w:t>
      </w:r>
      <w:r>
        <w:rPr>
          <w:rFonts w:hint="eastAsia"/>
        </w:rPr>
        <w:t>114</w:t>
      </w:r>
      <w:r>
        <w:rPr>
          <w:rFonts w:hint="eastAsia"/>
        </w:rPr>
        <w:t>年各路線普遍下滑之原因，並針對高齡及愛心優待族群調整服務配置；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東縣則可持續強化定期票通勤服務，同時改善持卡身分資料辨識品質，以提升後續運量分析與政策評估之可靠性。</w:t>
      </w:r>
    </w:p>
    <w:p w14:paraId="44B2658C" w14:textId="7C386DF0" w:rsidR="00847074" w:rsidRPr="00847074" w:rsidRDefault="00847074" w:rsidP="00F90852">
      <w:pPr>
        <w:widowControl/>
        <w:spacing w:beforeLines="0" w:before="0" w:afterLines="0" w:after="160" w:line="278" w:lineRule="auto"/>
        <w:ind w:firstLineChars="0" w:firstLine="0"/>
        <w:jc w:val="left"/>
        <w:rPr>
          <w:rFonts w:hint="eastAsia"/>
        </w:rPr>
      </w:pPr>
    </w:p>
    <w:sectPr w:rsidR="00847074" w:rsidRPr="00847074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81B8F" w14:textId="77777777" w:rsidR="00815092" w:rsidRDefault="00815092" w:rsidP="00AF474C">
      <w:pPr>
        <w:spacing w:line="240" w:lineRule="auto"/>
        <w:ind w:firstLine="540"/>
      </w:pPr>
      <w:r>
        <w:separator/>
      </w:r>
    </w:p>
  </w:endnote>
  <w:endnote w:type="continuationSeparator" w:id="0">
    <w:p w14:paraId="1EB4C430" w14:textId="77777777" w:rsidR="00815092" w:rsidRDefault="00815092" w:rsidP="00AF474C">
      <w:pPr>
        <w:spacing w:line="240" w:lineRule="auto"/>
        <w:ind w:firstLine="5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CCD5A" w14:textId="77777777" w:rsidR="00AF474C" w:rsidRDefault="00AF474C">
    <w:pPr>
      <w:pStyle w:val="af3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3556446"/>
      <w:docPartObj>
        <w:docPartGallery w:val="Page Numbers (Bottom of Page)"/>
        <w:docPartUnique/>
      </w:docPartObj>
    </w:sdtPr>
    <w:sdtContent>
      <w:p w14:paraId="04090ECB" w14:textId="2BCEA8C3" w:rsidR="00FB48A9" w:rsidRDefault="00FB48A9">
        <w:pPr>
          <w:pStyle w:val="af3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6F142DF" w14:textId="77777777" w:rsidR="00AF474C" w:rsidRDefault="00AF474C">
    <w:pPr>
      <w:pStyle w:val="af3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81588" w14:textId="77777777" w:rsidR="00AF474C" w:rsidRDefault="00AF474C">
    <w:pPr>
      <w:pStyle w:val="af3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242E4" w14:textId="77777777" w:rsidR="00815092" w:rsidRDefault="00815092" w:rsidP="00AF474C">
      <w:pPr>
        <w:spacing w:line="240" w:lineRule="auto"/>
        <w:ind w:firstLine="540"/>
      </w:pPr>
      <w:r>
        <w:separator/>
      </w:r>
    </w:p>
  </w:footnote>
  <w:footnote w:type="continuationSeparator" w:id="0">
    <w:p w14:paraId="4604C444" w14:textId="77777777" w:rsidR="00815092" w:rsidRDefault="00815092" w:rsidP="00AF474C">
      <w:pPr>
        <w:spacing w:line="240" w:lineRule="auto"/>
        <w:ind w:firstLine="5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B428A" w14:textId="77777777" w:rsidR="00AF474C" w:rsidRDefault="00AF474C">
    <w:pPr>
      <w:pStyle w:val="af1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87C6F" w14:textId="77777777" w:rsidR="00AF474C" w:rsidRDefault="00AF474C">
    <w:pPr>
      <w:pStyle w:val="af1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48047" w14:textId="77777777" w:rsidR="00AF474C" w:rsidRDefault="00AF474C">
    <w:pPr>
      <w:pStyle w:val="af1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D1C7C"/>
    <w:multiLevelType w:val="hybridMultilevel"/>
    <w:tmpl w:val="98441404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BA53F0A"/>
    <w:multiLevelType w:val="hybridMultilevel"/>
    <w:tmpl w:val="E3E8E61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F9A114E"/>
    <w:multiLevelType w:val="multilevel"/>
    <w:tmpl w:val="472012A4"/>
    <w:lvl w:ilvl="0">
      <w:start w:val="1"/>
      <w:numFmt w:val="decimal"/>
      <w:pStyle w:val="1"/>
      <w:suff w:val="space"/>
      <w:lvlText w:val="第%1章"/>
      <w:lvlJc w:val="center"/>
      <w:pPr>
        <w:ind w:left="425" w:hanging="137"/>
      </w:pPr>
      <w:rPr>
        <w:rFonts w:ascii="Times New Roman" w:eastAsia="標楷體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992" w:hanging="992"/>
      </w:pPr>
      <w:rPr>
        <w:rFonts w:ascii="Times New Roman" w:eastAsia="標楷體" w:hAnsi="Times New Roman" w:hint="default"/>
        <w:b/>
        <w:i w:val="0"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851" w:hanging="851"/>
      </w:pPr>
      <w:rPr>
        <w:rFonts w:ascii="Times New Roman" w:hAnsi="Times New Roman" w:cs="Times New Roman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ind w:left="1985" w:hanging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601988022">
    <w:abstractNumId w:val="2"/>
  </w:num>
  <w:num w:numId="2" w16cid:durableId="849489729">
    <w:abstractNumId w:val="2"/>
  </w:num>
  <w:num w:numId="3" w16cid:durableId="1476946249">
    <w:abstractNumId w:val="2"/>
  </w:num>
  <w:num w:numId="4" w16cid:durableId="1197963674">
    <w:abstractNumId w:val="1"/>
  </w:num>
  <w:num w:numId="5" w16cid:durableId="1941910309">
    <w:abstractNumId w:val="0"/>
  </w:num>
  <w:num w:numId="6" w16cid:durableId="20455235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C1"/>
    <w:rsid w:val="000102D3"/>
    <w:rsid w:val="00010C1C"/>
    <w:rsid w:val="000357AB"/>
    <w:rsid w:val="00045A08"/>
    <w:rsid w:val="000827F9"/>
    <w:rsid w:val="00090C9C"/>
    <w:rsid w:val="00094E99"/>
    <w:rsid w:val="00096D60"/>
    <w:rsid w:val="000A3714"/>
    <w:rsid w:val="000D5185"/>
    <w:rsid w:val="000E7D53"/>
    <w:rsid w:val="00101230"/>
    <w:rsid w:val="001179CC"/>
    <w:rsid w:val="001233C9"/>
    <w:rsid w:val="00147213"/>
    <w:rsid w:val="00167EBA"/>
    <w:rsid w:val="001933B7"/>
    <w:rsid w:val="001963BA"/>
    <w:rsid w:val="001A6AA1"/>
    <w:rsid w:val="001C0281"/>
    <w:rsid w:val="001D6FAC"/>
    <w:rsid w:val="001D7772"/>
    <w:rsid w:val="002054B0"/>
    <w:rsid w:val="00207D7D"/>
    <w:rsid w:val="002102E9"/>
    <w:rsid w:val="00221086"/>
    <w:rsid w:val="002263FE"/>
    <w:rsid w:val="002346D4"/>
    <w:rsid w:val="00244DA9"/>
    <w:rsid w:val="002705AA"/>
    <w:rsid w:val="00271459"/>
    <w:rsid w:val="0027305A"/>
    <w:rsid w:val="00273EA9"/>
    <w:rsid w:val="002778DB"/>
    <w:rsid w:val="0028053A"/>
    <w:rsid w:val="002901E1"/>
    <w:rsid w:val="002A4305"/>
    <w:rsid w:val="002A78B6"/>
    <w:rsid w:val="002B1B05"/>
    <w:rsid w:val="002C4D36"/>
    <w:rsid w:val="002C6A38"/>
    <w:rsid w:val="002D1DAF"/>
    <w:rsid w:val="002E262F"/>
    <w:rsid w:val="002E3DCC"/>
    <w:rsid w:val="002E47D4"/>
    <w:rsid w:val="002F7F2F"/>
    <w:rsid w:val="00310CC6"/>
    <w:rsid w:val="00313B8D"/>
    <w:rsid w:val="003220E6"/>
    <w:rsid w:val="00332BCB"/>
    <w:rsid w:val="003431C1"/>
    <w:rsid w:val="00343390"/>
    <w:rsid w:val="003529D5"/>
    <w:rsid w:val="00361ABC"/>
    <w:rsid w:val="003800B7"/>
    <w:rsid w:val="00391ABF"/>
    <w:rsid w:val="00397B88"/>
    <w:rsid w:val="003A366E"/>
    <w:rsid w:val="003C22D8"/>
    <w:rsid w:val="003C4BC4"/>
    <w:rsid w:val="003C52BF"/>
    <w:rsid w:val="003C6421"/>
    <w:rsid w:val="003D24E6"/>
    <w:rsid w:val="003E0100"/>
    <w:rsid w:val="003E0669"/>
    <w:rsid w:val="003E14DF"/>
    <w:rsid w:val="003E170C"/>
    <w:rsid w:val="003F58D3"/>
    <w:rsid w:val="0040277B"/>
    <w:rsid w:val="00414F4F"/>
    <w:rsid w:val="00417487"/>
    <w:rsid w:val="0042182F"/>
    <w:rsid w:val="00442126"/>
    <w:rsid w:val="004516A8"/>
    <w:rsid w:val="00457F9F"/>
    <w:rsid w:val="00461000"/>
    <w:rsid w:val="004626D0"/>
    <w:rsid w:val="004639ED"/>
    <w:rsid w:val="004669A9"/>
    <w:rsid w:val="00472129"/>
    <w:rsid w:val="004B7893"/>
    <w:rsid w:val="004C54A1"/>
    <w:rsid w:val="004D61DC"/>
    <w:rsid w:val="00512BF8"/>
    <w:rsid w:val="005478B7"/>
    <w:rsid w:val="0055201D"/>
    <w:rsid w:val="0057610C"/>
    <w:rsid w:val="00583E2B"/>
    <w:rsid w:val="00585B0F"/>
    <w:rsid w:val="00597BE0"/>
    <w:rsid w:val="005C478A"/>
    <w:rsid w:val="005D060F"/>
    <w:rsid w:val="005D119A"/>
    <w:rsid w:val="005D72F8"/>
    <w:rsid w:val="005E0F8B"/>
    <w:rsid w:val="005F0ED7"/>
    <w:rsid w:val="00611C41"/>
    <w:rsid w:val="006133A2"/>
    <w:rsid w:val="006323B7"/>
    <w:rsid w:val="00640DC3"/>
    <w:rsid w:val="00641282"/>
    <w:rsid w:val="00656722"/>
    <w:rsid w:val="006631D0"/>
    <w:rsid w:val="00667CF0"/>
    <w:rsid w:val="00670EA0"/>
    <w:rsid w:val="00671765"/>
    <w:rsid w:val="00671934"/>
    <w:rsid w:val="00672D44"/>
    <w:rsid w:val="0069162A"/>
    <w:rsid w:val="006A253E"/>
    <w:rsid w:val="006A5052"/>
    <w:rsid w:val="006B07F1"/>
    <w:rsid w:val="006C603B"/>
    <w:rsid w:val="006D1DE4"/>
    <w:rsid w:val="006E61C1"/>
    <w:rsid w:val="006F08EB"/>
    <w:rsid w:val="006F0ADC"/>
    <w:rsid w:val="006F42DE"/>
    <w:rsid w:val="007111DC"/>
    <w:rsid w:val="00731A5C"/>
    <w:rsid w:val="00732900"/>
    <w:rsid w:val="00732F72"/>
    <w:rsid w:val="00747229"/>
    <w:rsid w:val="007519B8"/>
    <w:rsid w:val="0075714F"/>
    <w:rsid w:val="00764CB2"/>
    <w:rsid w:val="007705A1"/>
    <w:rsid w:val="0077710F"/>
    <w:rsid w:val="00783ED6"/>
    <w:rsid w:val="00785BA8"/>
    <w:rsid w:val="007A0B6C"/>
    <w:rsid w:val="007C0D6B"/>
    <w:rsid w:val="007C783B"/>
    <w:rsid w:val="007D0069"/>
    <w:rsid w:val="007D7AE8"/>
    <w:rsid w:val="007E62BE"/>
    <w:rsid w:val="008009CF"/>
    <w:rsid w:val="0080185A"/>
    <w:rsid w:val="00802079"/>
    <w:rsid w:val="008052EF"/>
    <w:rsid w:val="00806D9F"/>
    <w:rsid w:val="008075F6"/>
    <w:rsid w:val="00815092"/>
    <w:rsid w:val="008279BA"/>
    <w:rsid w:val="00830837"/>
    <w:rsid w:val="00836214"/>
    <w:rsid w:val="00843931"/>
    <w:rsid w:val="00847074"/>
    <w:rsid w:val="008528B6"/>
    <w:rsid w:val="008572AD"/>
    <w:rsid w:val="00861145"/>
    <w:rsid w:val="008775DE"/>
    <w:rsid w:val="00880F2D"/>
    <w:rsid w:val="0089509D"/>
    <w:rsid w:val="0089561C"/>
    <w:rsid w:val="008C03AA"/>
    <w:rsid w:val="008D7928"/>
    <w:rsid w:val="008E1A1B"/>
    <w:rsid w:val="008F76A4"/>
    <w:rsid w:val="00901950"/>
    <w:rsid w:val="00901CEC"/>
    <w:rsid w:val="009027EA"/>
    <w:rsid w:val="00905DA3"/>
    <w:rsid w:val="00931A91"/>
    <w:rsid w:val="00943908"/>
    <w:rsid w:val="009649F7"/>
    <w:rsid w:val="0097293B"/>
    <w:rsid w:val="00972E05"/>
    <w:rsid w:val="009767F1"/>
    <w:rsid w:val="00977B9A"/>
    <w:rsid w:val="00981619"/>
    <w:rsid w:val="00984037"/>
    <w:rsid w:val="00985544"/>
    <w:rsid w:val="00990822"/>
    <w:rsid w:val="009A2AE3"/>
    <w:rsid w:val="009A3B0E"/>
    <w:rsid w:val="009A489A"/>
    <w:rsid w:val="009B694A"/>
    <w:rsid w:val="009C6BA4"/>
    <w:rsid w:val="009D06CE"/>
    <w:rsid w:val="00A02D80"/>
    <w:rsid w:val="00A23D66"/>
    <w:rsid w:val="00A4027C"/>
    <w:rsid w:val="00A43AF0"/>
    <w:rsid w:val="00A502F9"/>
    <w:rsid w:val="00A75F95"/>
    <w:rsid w:val="00A8206F"/>
    <w:rsid w:val="00A842E2"/>
    <w:rsid w:val="00A9233C"/>
    <w:rsid w:val="00A92374"/>
    <w:rsid w:val="00AC4C6C"/>
    <w:rsid w:val="00AC623F"/>
    <w:rsid w:val="00AD0772"/>
    <w:rsid w:val="00AD54CF"/>
    <w:rsid w:val="00AF28B4"/>
    <w:rsid w:val="00AF474C"/>
    <w:rsid w:val="00AF6200"/>
    <w:rsid w:val="00AF6A77"/>
    <w:rsid w:val="00B05A11"/>
    <w:rsid w:val="00B1191C"/>
    <w:rsid w:val="00B13261"/>
    <w:rsid w:val="00B16243"/>
    <w:rsid w:val="00B2091D"/>
    <w:rsid w:val="00B333D0"/>
    <w:rsid w:val="00B555AC"/>
    <w:rsid w:val="00B73089"/>
    <w:rsid w:val="00B80D7D"/>
    <w:rsid w:val="00B945CB"/>
    <w:rsid w:val="00B968F2"/>
    <w:rsid w:val="00BA0BF3"/>
    <w:rsid w:val="00BA2D86"/>
    <w:rsid w:val="00BB563B"/>
    <w:rsid w:val="00BC0C49"/>
    <w:rsid w:val="00BC3E00"/>
    <w:rsid w:val="00BE372C"/>
    <w:rsid w:val="00BF7103"/>
    <w:rsid w:val="00C03EAB"/>
    <w:rsid w:val="00C1161A"/>
    <w:rsid w:val="00C24581"/>
    <w:rsid w:val="00C723D7"/>
    <w:rsid w:val="00C72A9F"/>
    <w:rsid w:val="00C7324A"/>
    <w:rsid w:val="00C74997"/>
    <w:rsid w:val="00C85B19"/>
    <w:rsid w:val="00C87800"/>
    <w:rsid w:val="00CA75E4"/>
    <w:rsid w:val="00CB2042"/>
    <w:rsid w:val="00CB26B5"/>
    <w:rsid w:val="00CC277E"/>
    <w:rsid w:val="00CC74D6"/>
    <w:rsid w:val="00CD3355"/>
    <w:rsid w:val="00CE3B49"/>
    <w:rsid w:val="00CE7C16"/>
    <w:rsid w:val="00CF2418"/>
    <w:rsid w:val="00D028A2"/>
    <w:rsid w:val="00D2412A"/>
    <w:rsid w:val="00D3389A"/>
    <w:rsid w:val="00D51BA5"/>
    <w:rsid w:val="00D643E4"/>
    <w:rsid w:val="00D66B69"/>
    <w:rsid w:val="00D74043"/>
    <w:rsid w:val="00D959CF"/>
    <w:rsid w:val="00DB6DDD"/>
    <w:rsid w:val="00DD79A9"/>
    <w:rsid w:val="00E014F0"/>
    <w:rsid w:val="00E05824"/>
    <w:rsid w:val="00E1250D"/>
    <w:rsid w:val="00E13FDE"/>
    <w:rsid w:val="00E144FB"/>
    <w:rsid w:val="00E25332"/>
    <w:rsid w:val="00E30F41"/>
    <w:rsid w:val="00E322A2"/>
    <w:rsid w:val="00E660E7"/>
    <w:rsid w:val="00E7471D"/>
    <w:rsid w:val="00EA0DB1"/>
    <w:rsid w:val="00EA7010"/>
    <w:rsid w:val="00EB1576"/>
    <w:rsid w:val="00EB4B6F"/>
    <w:rsid w:val="00EB6BC5"/>
    <w:rsid w:val="00EC0F84"/>
    <w:rsid w:val="00EC5608"/>
    <w:rsid w:val="00EC5868"/>
    <w:rsid w:val="00EC6546"/>
    <w:rsid w:val="00EE3E59"/>
    <w:rsid w:val="00EF02C8"/>
    <w:rsid w:val="00EF1954"/>
    <w:rsid w:val="00F07BDE"/>
    <w:rsid w:val="00F33608"/>
    <w:rsid w:val="00F640B7"/>
    <w:rsid w:val="00F77E23"/>
    <w:rsid w:val="00F90852"/>
    <w:rsid w:val="00F939DC"/>
    <w:rsid w:val="00F957B2"/>
    <w:rsid w:val="00FA0088"/>
    <w:rsid w:val="00FA2577"/>
    <w:rsid w:val="00FA4545"/>
    <w:rsid w:val="00FB48A9"/>
    <w:rsid w:val="00FB5DFD"/>
    <w:rsid w:val="00FC07D2"/>
    <w:rsid w:val="00FC51DC"/>
    <w:rsid w:val="00FC735C"/>
    <w:rsid w:val="00FE1C3B"/>
    <w:rsid w:val="00FE22B0"/>
    <w:rsid w:val="00FE578A"/>
    <w:rsid w:val="00FF0DFA"/>
    <w:rsid w:val="00FF6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00E057"/>
  <w14:defaultImageDpi w14:val="32767"/>
  <w15:chartTrackingRefBased/>
  <w15:docId w15:val="{6763C7B0-AF78-4588-92CD-2CD453E6F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theme="minorBidi"/>
        <w:kern w:val="2"/>
        <w:sz w:val="27"/>
        <w:szCs w:val="27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DHU-內文"/>
    <w:qFormat/>
    <w:rsid w:val="00C74997"/>
    <w:pPr>
      <w:widowControl w:val="0"/>
      <w:spacing w:beforeLines="50" w:before="120" w:afterLines="50" w:after="120" w:line="288" w:lineRule="auto"/>
      <w:ind w:firstLineChars="200" w:firstLine="520"/>
      <w:jc w:val="both"/>
    </w:pPr>
  </w:style>
  <w:style w:type="paragraph" w:styleId="1">
    <w:name w:val="heading 1"/>
    <w:aliases w:val="NDHU-標題一,[1.],第N節,目錄1,第一章標題 1,楷 18,第一章,章標題"/>
    <w:basedOn w:val="a"/>
    <w:next w:val="a"/>
    <w:link w:val="10"/>
    <w:uiPriority w:val="9"/>
    <w:qFormat/>
    <w:rsid w:val="00E05824"/>
    <w:pPr>
      <w:keepNext/>
      <w:numPr>
        <w:numId w:val="3"/>
      </w:numPr>
      <w:adjustRightInd w:val="0"/>
      <w:snapToGrid w:val="0"/>
      <w:spacing w:beforeLines="10" w:before="10" w:afterLines="10" w:after="10" w:line="360" w:lineRule="auto"/>
      <w:ind w:firstLineChars="0" w:firstLine="0"/>
      <w:jc w:val="center"/>
      <w:outlineLvl w:val="0"/>
    </w:pPr>
    <w:rPr>
      <w:rFonts w:cstheme="majorBidi"/>
      <w:b/>
      <w:kern w:val="52"/>
      <w:sz w:val="32"/>
      <w:szCs w:val="52"/>
    </w:rPr>
  </w:style>
  <w:style w:type="paragraph" w:styleId="2">
    <w:name w:val="heading 2"/>
    <w:aliases w:val="FCU-標題二"/>
    <w:next w:val="a"/>
    <w:link w:val="20"/>
    <w:autoRedefine/>
    <w:uiPriority w:val="9"/>
    <w:unhideWhenUsed/>
    <w:qFormat/>
    <w:rsid w:val="00E05824"/>
    <w:pPr>
      <w:keepNext/>
      <w:numPr>
        <w:ilvl w:val="1"/>
        <w:numId w:val="3"/>
      </w:numPr>
      <w:adjustRightInd w:val="0"/>
      <w:snapToGrid w:val="0"/>
      <w:spacing w:beforeLines="50" w:before="120" w:afterLines="50" w:after="120" w:line="400" w:lineRule="exact"/>
      <w:outlineLvl w:val="1"/>
    </w:pPr>
    <w:rPr>
      <w:rFonts w:cs="Times New Roman"/>
      <w:b/>
      <w:bCs/>
      <w:color w:val="000000" w:themeColor="text1"/>
    </w:rPr>
  </w:style>
  <w:style w:type="paragraph" w:styleId="3">
    <w:name w:val="heading 3"/>
    <w:aliases w:val="NDHU-標題 3,[1.1.1]"/>
    <w:next w:val="a"/>
    <w:link w:val="30"/>
    <w:autoRedefine/>
    <w:unhideWhenUsed/>
    <w:qFormat/>
    <w:rsid w:val="008075F6"/>
    <w:pPr>
      <w:keepNext/>
      <w:widowControl w:val="0"/>
      <w:numPr>
        <w:ilvl w:val="2"/>
        <w:numId w:val="3"/>
      </w:numPr>
      <w:adjustRightInd w:val="0"/>
      <w:snapToGrid w:val="0"/>
      <w:spacing w:beforeLines="50" w:before="180" w:afterLines="50" w:after="180" w:line="400" w:lineRule="exact"/>
      <w:jc w:val="both"/>
      <w:outlineLvl w:val="2"/>
    </w:pPr>
    <w:rPr>
      <w:rFonts w:cstheme="majorBidi"/>
      <w:b/>
      <w:bCs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31C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3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31C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31C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31C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31C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aliases w:val="NDHU-標題一 字元,[1.] 字元,第N節 字元,目錄1 字元,第一章標題 1 字元,楷 18 字元,第一章 字元,章標題 字元"/>
    <w:basedOn w:val="a0"/>
    <w:link w:val="1"/>
    <w:uiPriority w:val="9"/>
    <w:rsid w:val="00E05824"/>
    <w:rPr>
      <w:rFonts w:ascii="Times New Roman" w:eastAsia="標楷體" w:hAnsi="Times New Roman" w:cstheme="majorBidi"/>
      <w:b/>
      <w:kern w:val="52"/>
      <w:sz w:val="32"/>
      <w:szCs w:val="52"/>
      <w14:ligatures w14:val="none"/>
    </w:rPr>
  </w:style>
  <w:style w:type="character" w:customStyle="1" w:styleId="20">
    <w:name w:val="標題 2 字元"/>
    <w:aliases w:val="FCU-標題二 字元"/>
    <w:basedOn w:val="a0"/>
    <w:link w:val="2"/>
    <w:uiPriority w:val="9"/>
    <w:rsid w:val="00E05824"/>
    <w:rPr>
      <w:rFonts w:ascii="Times New Roman" w:eastAsia="標楷體" w:hAnsi="Times New Roman" w:cs="Times New Roman"/>
      <w:b/>
      <w:bCs/>
      <w:color w:val="000000" w:themeColor="text1"/>
      <w:sz w:val="27"/>
      <w:szCs w:val="27"/>
      <w14:ligatures w14:val="none"/>
    </w:rPr>
  </w:style>
  <w:style w:type="character" w:customStyle="1" w:styleId="30">
    <w:name w:val="標題 3 字元"/>
    <w:aliases w:val="NDHU-標題 3 字元,[1.1.1] 字元"/>
    <w:basedOn w:val="a0"/>
    <w:link w:val="3"/>
    <w:rsid w:val="008075F6"/>
    <w:rPr>
      <w:rFonts w:ascii="Times New Roman" w:eastAsia="標楷體" w:hAnsi="Times New Roman" w:cstheme="majorBidi"/>
      <w:b/>
      <w:bCs/>
      <w:color w:val="000000" w:themeColor="text1"/>
      <w:sz w:val="27"/>
      <w:szCs w:val="27"/>
      <w14:ligatures w14:val="none"/>
    </w:rPr>
  </w:style>
  <w:style w:type="character" w:customStyle="1" w:styleId="40">
    <w:name w:val="標題 4 字元"/>
    <w:basedOn w:val="a0"/>
    <w:link w:val="4"/>
    <w:uiPriority w:val="9"/>
    <w:semiHidden/>
    <w:rsid w:val="00343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431C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431C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431C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431C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431C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31C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43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31C1"/>
    <w:pPr>
      <w:numPr>
        <w:ilvl w:val="1"/>
      </w:numPr>
      <w:ind w:firstLineChars="200" w:firstLine="5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431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43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431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431C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431C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43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431C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431C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E05824"/>
    <w:pPr>
      <w:tabs>
        <w:tab w:val="right" w:leader="dot" w:pos="8302"/>
      </w:tabs>
      <w:ind w:firstLineChars="0" w:firstLine="0"/>
    </w:pPr>
  </w:style>
  <w:style w:type="paragraph" w:styleId="21">
    <w:name w:val="toc 2"/>
    <w:basedOn w:val="a"/>
    <w:next w:val="a"/>
    <w:autoRedefine/>
    <w:uiPriority w:val="39"/>
    <w:unhideWhenUsed/>
    <w:rsid w:val="00E05824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E05824"/>
    <w:pPr>
      <w:ind w:leftChars="400" w:left="960"/>
    </w:pPr>
  </w:style>
  <w:style w:type="paragraph" w:customStyle="1" w:styleId="ae">
    <w:name w:val="圖標題_運"/>
    <w:basedOn w:val="a"/>
    <w:rsid w:val="00E05824"/>
    <w:pPr>
      <w:adjustRightInd w:val="0"/>
      <w:snapToGrid w:val="0"/>
      <w:spacing w:before="50" w:after="50" w:line="240" w:lineRule="auto"/>
      <w:ind w:firstLineChars="0" w:firstLine="0"/>
      <w:jc w:val="center"/>
    </w:pPr>
    <w:rPr>
      <w:sz w:val="28"/>
    </w:rPr>
  </w:style>
  <w:style w:type="paragraph" w:styleId="af">
    <w:name w:val="caption"/>
    <w:aliases w:val="字元,圖表標號"/>
    <w:basedOn w:val="a"/>
    <w:next w:val="a"/>
    <w:link w:val="af0"/>
    <w:uiPriority w:val="35"/>
    <w:unhideWhenUsed/>
    <w:qFormat/>
    <w:rsid w:val="00E05824"/>
    <w:rPr>
      <w:szCs w:val="20"/>
    </w:rPr>
  </w:style>
  <w:style w:type="character" w:customStyle="1" w:styleId="af0">
    <w:name w:val="標號 字元"/>
    <w:aliases w:val="字元 字元,圖表標號 字元"/>
    <w:basedOn w:val="a0"/>
    <w:link w:val="af"/>
    <w:uiPriority w:val="35"/>
    <w:rsid w:val="00E05824"/>
    <w:rPr>
      <w:rFonts w:ascii="Times New Roman" w:eastAsia="標楷體" w:hAnsi="Times New Roman"/>
      <w:sz w:val="27"/>
      <w:szCs w:val="20"/>
      <w14:ligatures w14:val="none"/>
    </w:rPr>
  </w:style>
  <w:style w:type="paragraph" w:styleId="af1">
    <w:name w:val="header"/>
    <w:basedOn w:val="a"/>
    <w:link w:val="af2"/>
    <w:uiPriority w:val="99"/>
    <w:unhideWhenUsed/>
    <w:rsid w:val="00AF474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AF474C"/>
    <w:rPr>
      <w:rFonts w:ascii="Times New Roman" w:eastAsia="標楷體" w:hAnsi="Times New Roman"/>
      <w:sz w:val="20"/>
      <w:szCs w:val="20"/>
      <w14:ligatures w14:val="none"/>
    </w:rPr>
  </w:style>
  <w:style w:type="paragraph" w:styleId="af3">
    <w:name w:val="footer"/>
    <w:basedOn w:val="a"/>
    <w:link w:val="af4"/>
    <w:uiPriority w:val="99"/>
    <w:unhideWhenUsed/>
    <w:rsid w:val="00AF474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AF474C"/>
    <w:rPr>
      <w:rFonts w:ascii="Times New Roman" w:eastAsia="標楷體" w:hAnsi="Times New Roman"/>
      <w:sz w:val="20"/>
      <w:szCs w:val="20"/>
      <w14:ligatures w14:val="none"/>
    </w:rPr>
  </w:style>
  <w:style w:type="table" w:styleId="af5">
    <w:name w:val="Table Grid"/>
    <w:basedOn w:val="a1"/>
    <w:uiPriority w:val="39"/>
    <w:rsid w:val="00D028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TOC Heading"/>
    <w:basedOn w:val="1"/>
    <w:next w:val="a"/>
    <w:uiPriority w:val="39"/>
    <w:unhideWhenUsed/>
    <w:qFormat/>
    <w:rsid w:val="003F58D3"/>
    <w:pPr>
      <w:keepLines/>
      <w:widowControl/>
      <w:numPr>
        <w:numId w:val="0"/>
      </w:numPr>
      <w:adjustRightInd/>
      <w:snapToGrid/>
      <w:spacing w:beforeLines="0" w:before="240" w:afterLines="0" w:after="0" w:line="259" w:lineRule="auto"/>
      <w:jc w:val="left"/>
      <w:outlineLvl w:val="9"/>
    </w:pPr>
    <w:rPr>
      <w:rFonts w:asciiTheme="majorHAnsi" w:eastAsiaTheme="majorEastAsia" w:hAnsiTheme="majorHAnsi"/>
      <w:b w:val="0"/>
      <w:color w:val="0F4761" w:themeColor="accent1" w:themeShade="BF"/>
      <w:kern w:val="0"/>
      <w:szCs w:val="32"/>
    </w:rPr>
  </w:style>
  <w:style w:type="character" w:styleId="af7">
    <w:name w:val="Hyperlink"/>
    <w:basedOn w:val="a0"/>
    <w:uiPriority w:val="99"/>
    <w:unhideWhenUsed/>
    <w:rsid w:val="003F58D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8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0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15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448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499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45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09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02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11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296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756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3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4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43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4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69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09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0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6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22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251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06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504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1CC31-E939-49F8-898C-88A756DEA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1228</TotalTime>
  <Pages>30</Pages>
  <Words>6808</Words>
  <Characters>9874</Characters>
  <Application>Microsoft Office Word</Application>
  <DocSecurity>0</DocSecurity>
  <Lines>1097</Lines>
  <Paragraphs>1042</Paragraphs>
  <ScaleCrop>false</ScaleCrop>
  <Company/>
  <LinksUpToDate>false</LinksUpToDate>
  <CharactersWithSpaces>15640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Yi-Xuan Xie</dc:creator>
  <cp:keywords/>
  <dc:description/>
  <cp:lastModifiedBy>Yi-Xuan Xie</cp:lastModifiedBy>
  <cp:revision>190</cp:revision>
  <dcterms:created xsi:type="dcterms:W3CDTF">2026-05-03T07:40:00Z</dcterms:created>
  <dcterms:modified xsi:type="dcterms:W3CDTF">2026-05-06T02:53:00Z</dcterms:modified>
</cp:coreProperties>
</file>