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8"/>
          <w:szCs w:val="28"/>
        </w:rPr>
        <w:t xml:space="preserve">Universitet talabalarining bilimini baholash va oʻquv jarayonini raqamli monitoring qilish holati toʻgʻrisida</w:t>
      </w:r>
    </w:p>
    <w:p>
      <w:pPr>
        <w:spacing w:after="200" w:line="276"/>
        <w:jc w:val="center"/>
      </w:pPr>
      <w:r>
        <w:rPr>
          <w:rFonts w:ascii="Times New Roman" w:cs="Times New Roman" w:eastAsia="Times New Roman" w:hAnsi="Times New Roman"/>
          <w:b/>
          <w:bCs/>
          <w:sz w:val="28"/>
          <w:szCs w:val="28"/>
        </w:rPr>
        <w:t xml:space="preserve">MAʼLUMOTNOMA</w:t>
      </w:r>
    </w:p>
    <w:p>
      <w:pPr>
        <w:spacing w:after="0" w:line="276"/>
        <w:ind w:firstLine="709"/>
        <w:jc w:val="both"/>
      </w:pPr>
      <w:r>
        <w:rPr>
          <w:rFonts w:ascii="Times New Roman" w:cs="Times New Roman" w:eastAsia="Times New Roman" w:hAnsi="Times New Roman"/>
          <w:sz w:val="28"/>
          <w:szCs w:val="28"/>
        </w:rPr>
        <w:t xml:space="preserve">Universitet talabalarining bilimini baholash va oʻzlashtirish koʻrsatkichlarini tahlil qilish ishlari shu vaqtga qadar HEMIS axborot tizimi orqali kuzatib borilgan. Mazkur tizimda talabalar kontingenti, oʻquv rejalari va baholar toʻgʻrisidagi maʼlumotlar kiritilib, ular asosida oʻzlashtirish koʻrsatkichlari tahlil qilingan.</w:t>
      </w:r>
    </w:p>
    <w:p>
      <w:pPr>
        <w:spacing w:after="0" w:line="276"/>
        <w:ind w:firstLine="709"/>
        <w:jc w:val="both"/>
      </w:pPr>
      <w:r>
        <w:rPr>
          <w:rFonts w:ascii="Times New Roman" w:cs="Times New Roman" w:eastAsia="Times New Roman" w:hAnsi="Times New Roman"/>
          <w:sz w:val="28"/>
          <w:szCs w:val="28"/>
        </w:rPr>
        <w:t xml:space="preserve">2026-yilda universitet Raqamli taʼlim texnologiyalari markazi (RTTM) xodimlari tomonidan talabalar bilimini xolis baholash hamda oʻquv jarayonini monitoring qilish va kuzatib borish maqsadida maxsus raqamli dastur – “NDKTU Platformasi” ishlab chiqildi.</w:t>
      </w:r>
    </w:p>
    <w:p>
      <w:pPr>
        <w:spacing w:after="0" w:line="276"/>
        <w:ind w:firstLine="709"/>
        <w:jc w:val="both"/>
      </w:pPr>
      <w:r>
        <w:rPr>
          <w:rFonts w:ascii="Times New Roman" w:cs="Times New Roman" w:eastAsia="Times New Roman" w:hAnsi="Times New Roman"/>
          <w:sz w:val="28"/>
          <w:szCs w:val="28"/>
        </w:rPr>
        <w:t xml:space="preserve">“NDKTU Platformasi” dasturi talabaning oʻquv yili davomidagi oʻquv faoliyatini yagona elektron muhitda tashkil etish, baholash va nazorat qilish imkonini beradi. Jumladan, dasturda quyidagi imkoniyatlar yaratilgan:</w:t>
      </w:r>
    </w:p>
    <w:p>
      <w:pPr>
        <w:spacing w:after="0" w:line="276"/>
        <w:ind w:firstLine="709"/>
        <w:jc w:val="both"/>
      </w:pPr>
      <w:r>
        <w:rPr>
          <w:rFonts w:ascii="Times New Roman" w:cs="Times New Roman" w:eastAsia="Times New Roman" w:hAnsi="Times New Roman"/>
          <w:sz w:val="28"/>
          <w:szCs w:val="28"/>
        </w:rPr>
        <w:t xml:space="preserve">–talabalar bilimini test shaklida baholash – oraliq va yakuniy nazorat testlarini tashkil etish, savollar bazasini fanlar hamda nazorat turlari kesimida yuritish, test natijalarini avtomatik hisoblash;</w:t>
      </w:r>
    </w:p>
    <w:p>
      <w:pPr>
        <w:spacing w:after="0" w:line="276"/>
        <w:ind w:firstLine="709"/>
        <w:jc w:val="both"/>
      </w:pPr>
      <w:r>
        <w:rPr>
          <w:rFonts w:ascii="Times New Roman" w:cs="Times New Roman" w:eastAsia="Times New Roman" w:hAnsi="Times New Roman"/>
          <w:sz w:val="28"/>
          <w:szCs w:val="28"/>
        </w:rPr>
        <w:t xml:space="preserve">–test jarayonini masofadan nazorat qilish (proktoring) – talabaning shaxsini yuz tasviri orqali tekshirish, test davomida kamera tasvirini kuzatish va begona shaxs paydo boʻlishini qayd etib borish;</w:t>
      </w:r>
    </w:p>
    <w:p>
      <w:pPr>
        <w:spacing w:after="0" w:line="276"/>
        <w:ind w:firstLine="709"/>
        <w:jc w:val="both"/>
      </w:pPr>
      <w:r>
        <w:rPr>
          <w:rFonts w:ascii="Times New Roman" w:cs="Times New Roman" w:eastAsia="Times New Roman" w:hAnsi="Times New Roman"/>
          <w:sz w:val="28"/>
          <w:szCs w:val="28"/>
        </w:rPr>
        <w:t xml:space="preserve">–elektron kurslarni yuritish – fanlar boʻyicha darslar, oʻquv materiallari va mustaqil taʼlim mavzularini joylashtirish, uy vazifalarini berish hamda qabul qilish, davomat va baholar jurnalini yuritish;</w:t>
      </w:r>
    </w:p>
    <w:p>
      <w:pPr>
        <w:spacing w:after="0" w:line="276"/>
        <w:ind w:firstLine="709"/>
        <w:jc w:val="both"/>
      </w:pPr>
      <w:r>
        <w:rPr>
          <w:rFonts w:ascii="Times New Roman" w:cs="Times New Roman" w:eastAsia="Times New Roman" w:hAnsi="Times New Roman"/>
          <w:sz w:val="28"/>
          <w:szCs w:val="28"/>
        </w:rPr>
        <w:t xml:space="preserve">–elementar testlarni oʻtkazish – fanga biriktirilgan professor-oʻqituvchilar tomonidan savollar kiritish va biriktirilgan guruhlar talabalaridan test olish;</w:t>
      </w:r>
    </w:p>
    <w:p>
      <w:pPr>
        <w:spacing w:after="0" w:line="276"/>
        <w:ind w:firstLine="709"/>
        <w:jc w:val="both"/>
      </w:pPr>
      <w:r>
        <w:rPr>
          <w:rFonts w:ascii="Times New Roman" w:cs="Times New Roman" w:eastAsia="Times New Roman" w:hAnsi="Times New Roman"/>
          <w:sz w:val="28"/>
          <w:szCs w:val="28"/>
        </w:rPr>
        <w:t xml:space="preserve">–talabalarning psixologik holatini oʻrganish – psixologik test metodikalari (Ayzenk, Spilberger–Xanin) asosida soʻrovnomalar oʻtkazish va natijalarini fakultet, guruh hamda talabalar kesimida tahlil qilish;</w:t>
      </w:r>
    </w:p>
    <w:p>
      <w:pPr>
        <w:spacing w:after="0" w:line="276"/>
        <w:ind w:firstLine="709"/>
        <w:jc w:val="both"/>
      </w:pPr>
      <w:r>
        <w:rPr>
          <w:rFonts w:ascii="Times New Roman" w:cs="Times New Roman" w:eastAsia="Times New Roman" w:hAnsi="Times New Roman"/>
          <w:sz w:val="28"/>
          <w:szCs w:val="28"/>
        </w:rPr>
        <w:t xml:space="preserve">–HEMIS va EPMOS axborot tizimlari bilan integratsiya – talabalar kontingenti, fakultet, kafedra, mutaxassislik, oʻquv rejalari va oʻquv yuklamalari toʻgʻrisidagi maʼlumotlarni avtomatik sinxronlash;</w:t>
      </w:r>
    </w:p>
    <w:p>
      <w:pPr>
        <w:spacing w:after="0" w:line="276"/>
        <w:ind w:firstLine="709"/>
        <w:jc w:val="both"/>
      </w:pPr>
      <w:r>
        <w:rPr>
          <w:rFonts w:ascii="Times New Roman" w:cs="Times New Roman" w:eastAsia="Times New Roman" w:hAnsi="Times New Roman"/>
          <w:sz w:val="28"/>
          <w:szCs w:val="28"/>
        </w:rPr>
        <w:t xml:space="preserve">–universitet, fakultet, kafedra, guruh va talabalar kesimida statistik koʻrsatkichlarni shakllantirish;</w:t>
      </w:r>
    </w:p>
    <w:p>
      <w:pPr>
        <w:spacing w:after="0" w:line="276"/>
        <w:ind w:firstLine="709"/>
        <w:jc w:val="both"/>
      </w:pPr>
      <w:r>
        <w:rPr>
          <w:rFonts w:ascii="Times New Roman" w:cs="Times New Roman" w:eastAsia="Times New Roman" w:hAnsi="Times New Roman"/>
          <w:sz w:val="28"/>
          <w:szCs w:val="28"/>
        </w:rPr>
        <w:t xml:space="preserve">–foydalanuvchilarning vakolatlarini rollar va ruxsatlar asosida boshqarish hamda tizimda amalga oshirilgan oʻzgarishlarni (kim, qachon, nimani oʻzgartirgani) audit jurnalida qayd etib borish.</w:t>
      </w:r>
    </w:p>
    <w:p>
      <w:pPr>
        <w:spacing w:after="0" w:line="276"/>
        <w:ind w:firstLine="709"/>
        <w:jc w:val="both"/>
      </w:pPr>
      <w:r>
        <w:rPr>
          <w:rFonts w:ascii="Times New Roman" w:cs="Times New Roman" w:eastAsia="Times New Roman" w:hAnsi="Times New Roman"/>
          <w:sz w:val="28"/>
          <w:szCs w:val="28"/>
        </w:rPr>
        <w:t xml:space="preserve">Dasturning joriy etilishi talabalar bilimini baholashga oid maʼlumotlarni yagona bazada jamlash, nazorat testlarini inson omilisiz va xolis oʻtkazish, oʻzlashtirish koʻrsatkichlarini tezkor kuzatib borish, hisobotlarni shakllantirishda qogʻoz hujjat aylanishini qisqartirish hamda monitoring natijalarining shaffofligini taʼminlashga xizmat qiladi.</w:t>
      </w:r>
    </w:p>
    <w:p>
      <w:pPr>
        <w:tabs>
          <w:tab w:val="right" w:pos="9355"/>
        </w:tabs>
        <w:spacing w:before="480"/>
        <w:ind w:firstLine="709"/>
      </w:pPr>
      <w:r>
        <w:rPr>
          <w:rFonts w:ascii="Times New Roman" w:cs="Times New Roman" w:eastAsia="Times New Roman" w:hAnsi="Times New Roman"/>
          <w:b/>
          <w:bCs/>
          <w:sz w:val="28"/>
          <w:szCs w:val="28"/>
        </w:rPr>
        <w:t xml:space="preserve">RTTM rahbari</w:t>
      </w:r>
      <w:r>
        <w:rPr>
          <w:rFonts w:ascii="Times New Roman" w:cs="Times New Roman" w:eastAsia="Times New Roman" w:hAnsi="Times New Roman"/>
          <w:b/>
          <w:bCs/>
          <w:sz w:val="28"/>
          <w:szCs w:val="28"/>
        </w:rPr>
        <w:t xml:space="preserve">	Baxranov A.B.</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2026-10-08T09:59:06.891Z</dcterms:created>
  <dcterms:modified xsi:type="dcterms:W3CDTF">2026-10-08T09:59:06.891Z</dcterms:modified>
</cp:coreProperties>
</file>

<file path=docProps/custom.xml><?xml version="1.0" encoding="utf-8"?>
<Properties xmlns="http://schemas.openxmlformats.org/officeDocument/2006/custom-properties" xmlns:vt="http://schemas.openxmlformats.org/officeDocument/2006/docPropsVTypes"/>
</file>