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{mainTitle}</w:t>
      </w:r>
    </w:p>
    <w:p w:rsidR="00000000" w:rsidDel="00000000" w:rsidP="00000000" w:rsidRDefault="00000000" w:rsidRPr="00000000" w14:paraId="00000002">
      <w:pPr>
        <w:rPr>
          <w:i w:val="1"/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{description}</w:t>
      </w:r>
    </w:p>
    <w:p w:rsidR="00000000" w:rsidDel="00000000" w:rsidP="00000000" w:rsidRDefault="00000000" w:rsidRPr="00000000" w14:paraId="00000003">
      <w:pPr>
        <w:rPr>
          <w:i w:val="1"/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{#categories}</w:t>
      </w:r>
    </w:p>
    <w:tbl>
      <w:tblPr>
        <w:tblStyle w:val="Table1"/>
        <w:tblW w:w="9210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tcBorders>
              <w:top w:color="698ab3" w:space="0" w:sz="4" w:val="single"/>
              <w:left w:color="698ab3" w:space="0" w:sz="4" w:val="single"/>
              <w:bottom w:color="698ab3" w:space="0" w:sz="4" w:val="single"/>
              <w:right w:color="698ab3" w:space="0" w:sz="4" w:val="single"/>
            </w:tcBorders>
            <w:shd w:fill="698ab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{</w:t>
            </w:r>
            <w:r w:rsidDel="00000000" w:rsidR="00000000" w:rsidRPr="00000000">
              <w:rPr>
                <w:i w:val="1"/>
                <w:sz w:val="48"/>
                <w:szCs w:val="48"/>
                <w:rtl w:val="0"/>
              </w:rPr>
              <w:t xml:space="preserve">title</w:t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}</w:t>
            </w:r>
          </w:p>
        </w:tc>
      </w:tr>
      <w:tr>
        <w:tc>
          <w:tcPr>
            <w:tcBorders>
              <w:top w:color="698ab3" w:space="0" w:sz="4" w:val="single"/>
              <w:left w:color="dbe2e8" w:space="0" w:sz="4" w:val="single"/>
              <w:bottom w:color="dbe2e8" w:space="0" w:sz="4" w:val="single"/>
              <w:right w:color="dbe2e8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{^</w:t>
            </w:r>
            <w:r w:rsidDel="00000000" w:rsidR="00000000" w:rsidRPr="00000000">
              <w:rPr>
                <w:b w:val="0"/>
                <w:rtl w:val="0"/>
              </w:rPr>
              <w:t xml:space="preserve">connectedArguments</w:t>
            </w:r>
            <w:r w:rsidDel="00000000" w:rsidR="00000000" w:rsidRPr="00000000">
              <w:rPr>
                <w:rtl w:val="0"/>
              </w:rPr>
              <w:t xml:space="preserve">}{noArguments}{/</w:t>
            </w:r>
            <w:r w:rsidDel="00000000" w:rsidR="00000000" w:rsidRPr="00000000">
              <w:rPr>
                <w:b w:val="0"/>
                <w:rtl w:val="0"/>
              </w:rPr>
              <w:t xml:space="preserve">connectedArguments</w:t>
            </w:r>
            <w:r w:rsidDel="00000000" w:rsidR="00000000" w:rsidRPr="00000000">
              <w:rPr>
                <w:rtl w:val="0"/>
              </w:rPr>
              <w:t xml:space="preserve">}{</w:t>
            </w:r>
            <w:r w:rsidDel="00000000" w:rsidR="00000000" w:rsidRPr="00000000">
              <w:rPr>
                <w:b w:val="0"/>
                <w:rtl w:val="0"/>
              </w:rPr>
              <w:t xml:space="preserve">#connectedArguments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{argumentText}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0"/>
                <w:rtl w:val="0"/>
              </w:rPr>
              <w:t xml:space="preserve">/connectedArguments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{/categories}{#useSummary}{summaryHeader}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{^hasSummaryComment}{labelNoSummaryComment}{/hasSummaryComment}{#hasSummaryComment}{summaryComment}{/hasSummaryComment}{/useSummary}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{resourceHeader}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{^resources}{labelNoResources}{/resources}{#hasResources}</w:t>
      </w:r>
    </w:p>
    <w:tbl>
      <w:tblPr>
        <w:tblStyle w:val="Table2"/>
        <w:tblW w:w="9067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2057"/>
        <w:gridCol w:w="3325"/>
        <w:gridCol w:w="3685"/>
        <w:tblGridChange w:id="0">
          <w:tblGrid>
            <w:gridCol w:w="2057"/>
            <w:gridCol w:w="3325"/>
            <w:gridCol w:w="3685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{resourceHeaderTitle}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{resourceHeaderIntro}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{resourceHeaderUrl}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{#resources}{title}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{introduction}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{url}{/resources}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{/hasResources}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8ab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