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Giving VoxCPM2 Style Control</w:t>
      </w:r>
    </w:p>
    <w:p>
      <w:pPr>
        <w:spacing w:after="400" w:line="264" w:lineRule="auto"/>
      </w:pPr>
      <w:r>
        <w:rPr>
          <w:rFonts w:ascii="Georgia" w:hAnsi="Georgia" w:cs="Georgia"/>
          <w:b w:val="0"/>
          <w:i/>
          <w:color w:val="0B776F"/>
          <w:sz w:val="30"/>
          <w:szCs w:val="30"/>
        </w:rPr>
        <w:t>What the base model already does on Khmer,</w:t>
        <w:br/>
        <w:t>and what a fine-tune would have to add</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A technical report on adding expressive control to the model this project recommends for Khmer — and on discovering, after building a fine-tune, that the base model already provided most of it. Contains the measurement that should have come first, the residue a fine-tune would still be for, and a conditioning failure that is well known in the generative-modelling literature but undocumented for this class of TTS system.</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Technical report — fine-tuning and diagnosis</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LoRA style-control adapter for Khmer</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Control-layer roadmap · prosodic layer end to end: method, corpus, training, failure analysis, fix · non-verbal layer surveyed</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Two 4000-step training runs, four 400-step probes, and a loss-level diagnostic with a positive control</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Hardware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One 12 GB RTX 3060</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8 September 2026</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 — fine-tune stopped at step 1,980/4,000</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Summary</w:t>
      </w:r>
    </w:p>
    <w:p>
      <w:pPr>
        <w:spacing w:after="120" w:before="0" w:line="283" w:lineRule="auto"/>
      </w:pPr>
      <w:r>
        <w:rPr>
          <w:rFonts w:ascii="Calibri" w:hAnsi="Calibri" w:cs="Calibri"/>
          <w:b w:val="0"/>
          <w:i w:val="0"/>
          <w:color w:val="1A1915"/>
          <w:sz w:val="21"/>
          <w:szCs w:val="21"/>
        </w:rPr>
        <w:t>VoxCPM2 is this project's recommended model for Khmer, on the strength of a 2.47% character error rate against Higgs TTS 3's 8.28% and an Apache-2.0 licence. It appeared to have no expressive control: text goes in, one voice and one delivery come out. Higgs, by contrast, accepts inline control tokens. The question this work set out to answer was whether that control could be added to VoxCPM2 rather than traded for.</w:t>
      </w:r>
    </w:p>
    <w:p>
      <w:pPr>
        <w:spacing w:after="120" w:line="283" w:lineRule="auto"/>
      </w:pPr>
      <w:r>
        <w:rPr>
          <w:rFonts w:ascii="Calibri" w:hAnsi="Calibri" w:cs="Calibri"/>
          <w:b/>
          <w:color w:val="1A1915"/>
          <w:sz w:val="21"/>
          <w:szCs w:val="21"/>
        </w:rPr>
        <w:t xml:space="preserve">The premise was wrong, and that is the most useful thing here. </w:t>
      </w:r>
      <w:r>
        <w:rPr>
          <w:rFonts w:ascii="Calibri" w:hAnsi="Calibri" w:cs="Calibri"/>
          <w:color w:val="1A1915"/>
          <w:sz w:val="21"/>
          <w:szCs w:val="21"/>
        </w:rPr>
        <w:t>VoxCPM2 already has a prosodic control channel — a natural-language description in parentheses at the start of the text — and on Khmer it mostly works. Pitch moves 106 Hz across the prompt range at rho +0.76, nearly four times what this project's hand-labelled corpus can even express. That was measured in about twenty minutes, using an instrument that already existed, after a LoRA adapter had been built and one 6.5-hour training run had failed. Nobody checked first.</w:t>
      </w:r>
    </w:p>
    <w:p>
      <w:pPr>
        <w:spacing w:after="200" w:before="0" w:line="283" w:lineRule="auto"/>
      </w:pPr>
      <w:r>
        <w:rPr>
          <w:rFonts w:ascii="Calibri" w:hAnsi="Calibri" w:cs="Calibri"/>
          <w:b w:val="0"/>
          <w:i w:val="0"/>
          <w:color w:val="1A1915"/>
          <w:sz w:val="21"/>
          <w:szCs w:val="21"/>
        </w:rPr>
        <w:t>The fine-tune was therefore stopped at step 1,980 of 4,000. Sections 2 and 2.1 are the measurement and the honest accounting of what a fine-tune would still be for; the rest of the report is the work up to that point, which stands on its own for reasons given below.</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four findings that matter</w:t>
            </w:r>
          </w:p>
          <w:p>
            <w:pPr>
              <w:spacing w:after="100" w:line="276" w:lineRule="auto"/>
              <w:ind w:left="144"/>
            </w:pPr>
            <w:r>
              <w:rPr>
                <w:rFonts w:ascii="Calibri" w:hAnsi="Calibri" w:cs="Calibri"/>
                <w:b/>
                <w:i w:val="0"/>
                <w:color w:val="1A1915"/>
                <w:sz w:val="19"/>
                <w:szCs w:val="19"/>
              </w:rPr>
              <w:t>Measure the base model before training anything.</w:t>
            </w:r>
            <w:r>
              <w:rPr>
                <w:rFonts w:ascii="Calibri" w:hAnsi="Calibri" w:cs="Calibri"/>
                <w:b w:val="0"/>
                <w:i w:val="0"/>
                <w:color w:val="1A1915"/>
                <w:sz w:val="19"/>
                <w:szCs w:val="19"/>
              </w:rPr>
              <w:t xml:space="preserve"> The built-in parenthetical prompt already controls Khmer pitch, rate and level (section 2). Twenty minutes of measurement would have saved two training runs. This is the cheapest lesson in the report and it cost the most to learn.</w:t>
            </w:r>
          </w:p>
          <w:p>
            <w:pPr>
              <w:spacing w:after="100" w:line="276" w:lineRule="auto"/>
              <w:ind w:left="144"/>
            </w:pPr>
            <w:r>
              <w:rPr>
                <w:rFonts w:ascii="Calibri" w:hAnsi="Calibri" w:cs="Calibri"/>
                <w:b/>
                <w:i w:val="0"/>
                <w:color w:val="1A1915"/>
                <w:sz w:val="19"/>
                <w:szCs w:val="19"/>
              </w:rPr>
              <w:t>“It responds” and “it is controllable” are different claims.</w:t>
            </w:r>
            <w:r>
              <w:rPr>
                <w:rFonts w:ascii="Calibri" w:hAnsi="Calibri" w:cs="Calibri"/>
                <w:b w:val="0"/>
                <w:i w:val="0"/>
                <w:color w:val="1A1915"/>
                <w:sz w:val="19"/>
                <w:szCs w:val="19"/>
              </w:rPr>
              <w:t xml:space="preserve"> Energy correlates with the prompt at p = 0.002, and re-rolling the seed moves the output further than changing the command does. Averaging across sentences hides that completely, which is why every cell was generated three times.</w:t>
            </w:r>
          </w:p>
          <w:p>
            <w:pPr>
              <w:spacing w:after="100" w:line="276" w:lineRule="auto"/>
              <w:ind w:left="144"/>
            </w:pPr>
            <w:r>
              <w:rPr>
                <w:rFonts w:ascii="Calibri" w:hAnsi="Calibri" w:cs="Calibri"/>
                <w:b/>
                <w:i w:val="0"/>
                <w:color w:val="1A1915"/>
                <w:sz w:val="19"/>
                <w:szCs w:val="19"/>
              </w:rPr>
              <w:t>The conditioning failure is the transferable result, and it survives the correction.</w:t>
            </w:r>
            <w:r>
              <w:rPr>
                <w:rFonts w:ascii="Calibri" w:hAnsi="Calibri" w:cs="Calibri"/>
                <w:b w:val="0"/>
                <w:i w:val="0"/>
                <w:color w:val="1A1915"/>
                <w:sz w:val="19"/>
                <w:szCs w:val="19"/>
              </w:rPr>
              <w:t xml:space="preserve"> A global attribute placed in the text field earns a gradient roughly 290× smaller than the transcript does, because teacher forcing lets the model read that attribute off the ground-truth acoustic prefix instead. This is the information-preference problem of Chen et al.'s Variational Lossy Autoencoder (2017), arriving somewhere the VoxCPM2 documentation gives no warning about. It applies to emotion and voice quality exactly as it applied here.</w:t>
            </w:r>
          </w:p>
          <w:p>
            <w:pPr>
              <w:spacing w:after="100" w:line="276" w:lineRule="auto"/>
              <w:ind w:left="144"/>
            </w:pPr>
            <w:r>
              <w:rPr>
                <w:rFonts w:ascii="Calibri" w:hAnsi="Calibri" w:cs="Calibri"/>
                <w:b/>
                <w:i w:val="0"/>
                <w:color w:val="1A1915"/>
                <w:sz w:val="19"/>
                <w:szCs w:val="19"/>
              </w:rPr>
              <w:t>That failure makes global conditioning expensive, not impossible.</w:t>
            </w:r>
            <w:r>
              <w:rPr>
                <w:rFonts w:ascii="Calibri" w:hAnsi="Calibri" w:cs="Calibri"/>
                <w:b w:val="0"/>
                <w:i w:val="0"/>
                <w:color w:val="1A1915"/>
                <w:sz w:val="19"/>
                <w:szCs w:val="19"/>
              </w:rPr>
              <w:t xml:space="preserve"> The parenthetical prompt is also a global attribute in the text field, and it works — because OpenBMB paid the cost at pre-training scale. 11.7 hours of Khmer through a LoRA cannot. Re-deriving a global attribute the base model already has is close to the worst available use of a small corpus.</w:t>
            </w:r>
          </w:p>
        </w:tc>
      </w:tr>
    </w:tbl>
    <w:p>
      <w:pPr>
        <w:spacing w:after="80"/>
      </w:pPr>
    </w:p>
    <w:p>
      <w:pPr>
        <w:spacing w:after="120" w:before="0" w:line="283" w:lineRule="auto"/>
      </w:pPr>
      <w:r>
        <w:rPr>
          <w:rFonts w:ascii="Calibri" w:hAnsi="Calibri" w:cs="Calibri"/>
          <w:b w:val="0"/>
          <w:i w:val="0"/>
          <w:color w:val="1A1915"/>
          <w:sz w:val="21"/>
          <w:szCs w:val="21"/>
        </w:rPr>
        <w:t>A secondary result, useful to anyone reproducing this: the officially documented ~20 GB VRAM requirement for VoxCPM2 LoRA is an artefact of upstream leaving frozen weights in float32 while running the forward pass under bfloat16 autocast. Casting them fits the job in 12 GB with room to spare.</w:t>
      </w:r>
    </w:p>
    <w:p>
      <w:r>
        <w:br w:type="page"/>
      </w:r>
    </w:p>
    <w:p>
      <w:pPr>
        <w:keepNext/>
        <w:spacing w:before="80" w:after="200"/>
        <w:pBdr>
          <w:bottom w:val="single" w:sz="12" w:space="6" w:color="0B776F"/>
        </w:pBdr>
      </w:pPr>
      <w:r>
        <w:rPr>
          <w:rFonts w:ascii="Georgia" w:hAnsi="Georgia" w:cs="Georgia"/>
          <w:b/>
          <w:i w:val="0"/>
          <w:color w:val="0B776F"/>
          <w:sz w:val="38"/>
          <w:szCs w:val="38"/>
        </w:rPr>
        <w:t>2.  The built-in control already does most of this</w:t>
      </w:r>
    </w:p>
    <w:p>
      <w:pPr>
        <w:spacing w:after="120" w:before="0" w:line="283" w:lineRule="auto"/>
      </w:pPr>
      <w:r>
        <w:rPr>
          <w:rFonts w:ascii="Calibri" w:hAnsi="Calibri" w:cs="Calibri"/>
          <w:b w:val="0"/>
          <w:i w:val="0"/>
          <w:color w:val="1A1915"/>
          <w:sz w:val="21"/>
          <w:szCs w:val="21"/>
        </w:rPr>
        <w:t>VoxCPM2 accepts a natural-language description in parentheses before the text — `(speaking quickly)`, `(a high-pitched voice)`. OpenBMB document this for voice design and for style-guided cloning, listing “gender, age, tone, emotion, pace” among what it steers. Nothing in their documentation covers Khmer, and this project had already been burned once by assuming a control surface transfers to an undocumented language — document 10 carries exactly that caveat for Higgs TTS 3.</w:t>
      </w:r>
    </w:p>
    <w:p>
      <w:pPr>
        <w:spacing w:after="200" w:before="0" w:line="283" w:lineRule="auto"/>
      </w:pPr>
      <w:r>
        <w:rPr>
          <w:rFonts w:ascii="Calibri" w:hAnsi="Calibri" w:cs="Calibri"/>
          <w:b w:val="0"/>
          <w:i w:val="0"/>
          <w:color w:val="1A1915"/>
          <w:sz w:val="21"/>
          <w:szCs w:val="21"/>
        </w:rPr>
        <w:t>So it was measured, with the same instrument used on the fine-tuned adapter: the same sentences from the frozen eval set, the same four measurements, the same correlation against a commanded level, the same corpus ceilings for scale. One addition — each cell is generated three times at different seeds, because the model card states results “may vary between runs”. That warning turns out to matter more than the effect sizes.</w:t>
      </w:r>
    </w:p>
    <w:tbl>
      <w:tblPr>
        <w:tblStyle w:val="TableGrid"/>
        <w:tblW w:type="auto" w:w="0"/>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Axis</w:t>
            </w:r>
          </w:p>
        </w:tc>
        <w:tc>
          <w:tcPr>
            <w:tcW w:type="dxa" w:w="8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low</w:t>
            </w:r>
          </w:p>
        </w:tc>
        <w:tc>
          <w:tcPr>
            <w:tcW w:type="dxa" w:w="8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mid</w:t>
            </w:r>
          </w:p>
        </w:tc>
        <w:tc>
          <w:tcPr>
            <w:tcW w:type="dxa" w:w="8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high</w:t>
            </w:r>
          </w:p>
        </w:tc>
        <w:tc>
          <w:tcPr>
            <w:tcW w:type="dxa" w:w="127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low → high</w:t>
            </w:r>
          </w:p>
        </w:tc>
        <w:tc>
          <w:tcPr>
            <w:tcW w:type="dxa" w:w="114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Corpus ceiling</w:t>
            </w:r>
          </w:p>
        </w:tc>
        <w:tc>
          <w:tcPr>
            <w:tcW w:type="dxa" w:w="8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rho</w:t>
            </w:r>
          </w:p>
        </w:tc>
        <w:tc>
          <w:tcPr>
            <w:tcW w:type="dxa" w:w="8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p</w:t>
            </w:r>
          </w:p>
        </w:tc>
        <w:tc>
          <w:tcPr>
            <w:tcW w:type="dxa" w:w="10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Run-to-run sd</w:t>
            </w:r>
          </w:p>
        </w:tc>
        <w:tc>
          <w:tcPr>
            <w:tcW w:type="dxa" w:w="97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Effect ÷ noise</w:t>
            </w:r>
          </w:p>
        </w:tc>
      </w:tr>
      <w:tr>
        <w:tc>
          <w:tcPr>
            <w:tcW w:type="dxa" w:w="8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5"/>
                <w:szCs w:val="15"/>
              </w:rPr>
              <w:t>pitch</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147.8</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202.8</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254.2</w:t>
            </w:r>
          </w:p>
        </w:tc>
        <w:tc>
          <w:tcPr>
            <w:tcW w:type="dxa" w:w="12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6"/>
                <w:szCs w:val="16"/>
              </w:rPr>
              <w:t>+106.4 Hz</w:t>
            </w:r>
          </w:p>
        </w:tc>
        <w:tc>
          <w:tcPr>
            <w:tcW w:type="dxa" w:w="11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+28.3 Hz</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6"/>
                <w:szCs w:val="16"/>
              </w:rPr>
              <w:t>+0.759</w:t>
            </w:r>
          </w:p>
        </w:tc>
        <w:tc>
          <w:tcPr>
            <w:tcW w:type="dxa" w:w="8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0.0002</w:t>
            </w:r>
          </w:p>
        </w:tc>
        <w:tc>
          <w:tcPr>
            <w:tcW w:type="dxa" w:w="10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28.8</w:t>
            </w:r>
          </w:p>
        </w:tc>
        <w:tc>
          <w:tcPr>
            <w:tcW w:type="dxa" w:w="9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6"/>
                <w:szCs w:val="16"/>
              </w:rPr>
              <w:t>3.7</w:t>
            </w:r>
          </w:p>
        </w:tc>
      </w:tr>
      <w:tr>
        <w:tc>
          <w:tcPr>
            <w:tcW w:type="dxa" w:w="8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5"/>
                <w:szCs w:val="15"/>
              </w:rPr>
              <w:t>energy</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-20.4</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-16.3</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-15.9</w:t>
            </w:r>
          </w:p>
        </w:tc>
        <w:tc>
          <w:tcPr>
            <w:tcW w:type="dxa" w:w="12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+4.50 dB</w:t>
            </w:r>
          </w:p>
        </w:tc>
        <w:tc>
          <w:tcPr>
            <w:tcW w:type="dxa" w:w="11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+5.8 dB</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+0.605</w:t>
            </w:r>
          </w:p>
        </w:tc>
        <w:tc>
          <w:tcPr>
            <w:tcW w:type="dxa" w:w="8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0.0022</w:t>
            </w:r>
          </w:p>
        </w:tc>
        <w:tc>
          <w:tcPr>
            <w:tcW w:type="dxa" w:w="10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5.69</w:t>
            </w:r>
          </w:p>
        </w:tc>
        <w:tc>
          <w:tcPr>
            <w:tcW w:type="dxa" w:w="9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0.8</w:t>
            </w:r>
          </w:p>
        </w:tc>
      </w:tr>
      <w:tr>
        <w:tc>
          <w:tcPr>
            <w:tcW w:type="dxa" w:w="8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5"/>
                <w:szCs w:val="15"/>
              </w:rPr>
              <w:t>rate</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14.67</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15.84</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16.96</w:t>
            </w:r>
          </w:p>
        </w:tc>
        <w:tc>
          <w:tcPr>
            <w:tcW w:type="dxa" w:w="12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+2.29 ch/s</w:t>
            </w:r>
          </w:p>
        </w:tc>
        <w:tc>
          <w:tcPr>
            <w:tcW w:type="dxa" w:w="11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+6.6 ch/s</w:t>
            </w:r>
          </w:p>
        </w:tc>
        <w:tc>
          <w:tcPr>
            <w:tcW w:type="dxa" w:w="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+0.590</w:t>
            </w:r>
          </w:p>
        </w:tc>
        <w:tc>
          <w:tcPr>
            <w:tcW w:type="dxa" w:w="8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0.0035</w:t>
            </w:r>
          </w:p>
        </w:tc>
        <w:tc>
          <w:tcPr>
            <w:tcW w:type="dxa" w:w="10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1.58</w:t>
            </w:r>
          </w:p>
        </w:tc>
        <w:tc>
          <w:tcPr>
            <w:tcW w:type="dxa" w:w="97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1.4</w:t>
            </w:r>
          </w:p>
        </w:tc>
      </w:tr>
      <w:tr>
        <w:tc>
          <w:tcPr>
            <w:tcW w:type="dxa" w:w="8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5"/>
                <w:szCs w:val="15"/>
              </w:rPr>
              <w:t>var</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4.55</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4.06</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3.92</w:t>
            </w:r>
          </w:p>
        </w:tc>
        <w:tc>
          <w:tcPr>
            <w:tcW w:type="dxa" w:w="12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6"/>
                <w:szCs w:val="16"/>
              </w:rPr>
              <w:t>-0.63 st</w:t>
            </w:r>
          </w:p>
        </w:tc>
        <w:tc>
          <w:tcPr>
            <w:tcW w:type="dxa" w:w="11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+1.7 st</w:t>
            </w:r>
          </w:p>
        </w:tc>
        <w:tc>
          <w:tcPr>
            <w:tcW w:type="dxa" w:w="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6"/>
                <w:szCs w:val="16"/>
              </w:rPr>
              <w:t>-0.273</w:t>
            </w:r>
          </w:p>
        </w:tc>
        <w:tc>
          <w:tcPr>
            <w:tcW w:type="dxa" w:w="8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0.2039</w:t>
            </w:r>
          </w:p>
        </w:tc>
        <w:tc>
          <w:tcPr>
            <w:tcW w:type="dxa" w:w="10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0.68</w:t>
            </w:r>
          </w:p>
        </w:tc>
        <w:tc>
          <w:tcPr>
            <w:tcW w:type="dxa" w:w="97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w:t>
            </w:r>
          </w:p>
        </w:tc>
      </w:tr>
    </w:tbl>
    <w:p>
      <w:pPr>
        <w:spacing w:after="40"/>
      </w:pPr>
    </w:p>
    <w:p>
      <w:pPr>
        <w:spacing w:after="240" w:before="0" w:line="283" w:lineRule="auto"/>
      </w:pPr>
      <w:r>
        <w:rPr>
          <w:rFonts w:ascii="Calibri" w:hAnsi="Calibri" w:cs="Calibri"/>
          <w:b w:val="0"/>
          <w:i/>
          <w:color w:val="6B6A62"/>
          <w:sz w:val="17"/>
          <w:szCs w:val="17"/>
        </w:rPr>
        <w:t>Table 1 — Base VoxCPM2, no adapter. 8 sentences × 3 levels × 3 generations, median per cell. The last two columns are the ones that decide the question.</w:t>
      </w:r>
    </w:p>
    <w:p>
      <w:pPr>
        <w:spacing w:after="120" w:line="283" w:lineRule="auto"/>
      </w:pPr>
      <w:r>
        <w:rPr>
          <w:rFonts w:ascii="Calibri" w:hAnsi="Calibri" w:cs="Calibri"/>
          <w:b/>
          <w:color w:val="1A1915"/>
          <w:sz w:val="21"/>
          <w:szCs w:val="21"/>
        </w:rPr>
        <w:t>Pitch is the headline.</w:t>
      </w:r>
      <w:r>
        <w:rPr>
          <w:rFonts w:ascii="Calibri" w:hAnsi="Calibri" w:cs="Calibri"/>
          <w:color w:val="1A1915"/>
          <w:sz w:val="21"/>
          <w:szCs w:val="21"/>
        </w:rPr>
        <w:t xml:space="preserve"> A 106 Hz range at rho +0.76, against a corpus ceiling of 28 Hz. The built-in prompt spans nearly four times what the hand-labelled corpus can express, because the labels are bounded by the twenty speakers who happened to be recorded and the prompt is not. On this axis a fine-tune is not merely unnecessary — it is worse than the thing it would replace.</w:t>
      </w:r>
    </w:p>
    <w:p>
      <w:pPr>
        <w:spacing w:after="120" w:line="283" w:lineRule="auto"/>
      </w:pPr>
      <w:r>
        <w:rPr>
          <w:rFonts w:ascii="Calibri" w:hAnsi="Calibri" w:cs="Calibri"/>
          <w:b/>
          <w:color w:val="1A1915"/>
          <w:sz w:val="21"/>
          <w:szCs w:val="21"/>
        </w:rPr>
        <w:t>Rate and energy respond, but read the last two columns.</w:t>
      </w:r>
      <w:r>
        <w:rPr>
          <w:rFonts w:ascii="Calibri" w:hAnsi="Calibri" w:cs="Calibri"/>
          <w:color w:val="1A1915"/>
          <w:sz w:val="21"/>
          <w:szCs w:val="21"/>
        </w:rPr>
        <w:t xml:space="preserve"> “Run-to-run sd” is the spread across repeated generations of the same prompt on the same sentence. For energy it is 5.69 dB against a 4.50 dB effect: re-rolling the seed moves the output further than changing the command does. Both correlations are real across many sentences; neither gives a caller a delivery they can rely on for one utterance. That is the difference between a measurable effect and control, and averaging over sentences hides it — which is why the repeats were built in.</w:t>
      </w:r>
    </w:p>
    <w:p>
      <w:pPr>
        <w:spacing w:after="200" w:line="283" w:lineRule="auto"/>
      </w:pPr>
      <w:r>
        <w:rPr>
          <w:rFonts w:ascii="Calibri" w:hAnsi="Calibri" w:cs="Calibri"/>
          <w:b/>
          <w:color w:val="1A1915"/>
          <w:sz w:val="21"/>
          <w:szCs w:val="21"/>
        </w:rPr>
        <w:t>Pitch variation fails.</w:t>
      </w:r>
      <w:r>
        <w:rPr>
          <w:rFonts w:ascii="Calibri" w:hAnsi="Calibri" w:cs="Calibri"/>
          <w:color w:val="1A1915"/>
          <w:sz w:val="21"/>
          <w:szCs w:val="21"/>
        </w:rPr>
        <w:t xml:space="preserve"> rho −0.27 at p = 0.20: not significant, and pointing the wrong way. Asking for “a lively, expressive delivery” produced less pitch movement than asking for a flat one. This is the axis closest to what “expressive TTS” ordinarily means, and it is the one the built-in mechanism does not deliver on Khmer.</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A caveat on this measurement</w:t>
            </w:r>
          </w:p>
          <w:p>
            <w:pPr>
              <w:spacing w:after="100" w:line="276" w:lineRule="auto"/>
              <w:ind w:left="144"/>
            </w:pPr>
            <w:r>
              <w:rPr>
                <w:rFonts w:ascii="Calibri" w:hAnsi="Calibri" w:cs="Calibri"/>
                <w:b w:val="0"/>
                <w:i w:val="0"/>
                <w:color w:val="1A1915"/>
                <w:sz w:val="19"/>
                <w:szCs w:val="19"/>
              </w:rPr>
              <w:t>The prompt wordings are mine, not OpenBMB's — only `(slightly faster, cheerful tone)` and `(A young woman, gentle and sweet voice)` appear in their documentation, so these phrasings are a reasonable extrapolation rather than a sanctioned API. A negative result could in principle be a wording problem rather than a model limitation, and `var` is where that doubt deserves the most weight: “lively” and “expressive” may simply not be the vocabulary the model was trained against. The positive results do not carry the same doubt — they establish that the channel works, whatever better wording might add.</w:t>
            </w:r>
          </w:p>
        </w:tc>
      </w:tr>
    </w:tbl>
    <w:p>
      <w:pPr>
        <w:spacing w:after="80"/>
      </w:pPr>
    </w:p>
    <w:p>
      <w:pPr>
        <w:keepNext/>
        <w:spacing w:before="320" w:after="120"/>
      </w:pPr>
      <w:r>
        <w:rPr>
          <w:rFonts w:ascii="Georgia" w:hAnsi="Georgia" w:cs="Georgia"/>
          <w:b/>
          <w:i w:val="0"/>
          <w:color w:val="134E4A"/>
          <w:sz w:val="28"/>
          <w:szCs w:val="28"/>
        </w:rPr>
        <w:t>2.1  What is left for a fine-tune, and why the work was stopped</w:t>
      </w:r>
    </w:p>
    <w:tbl>
      <w:tblPr>
        <w:tblStyle w:val="TableGrid"/>
        <w:tblW w:type="auto" w:w="0"/>
        <w:tblLayout w:type="fixed"/>
        <w:tblLook w:firstColumn="1" w:firstRow="1" w:lastColumn="0" w:lastRow="0" w:noHBand="0" w:noVBand="1" w:val="04A0"/>
      </w:tblPr>
      <w:tblGrid>
        <w:gridCol w:w="3120"/>
        <w:gridCol w:w="3120"/>
        <w:gridCol w:w="3120"/>
      </w:tblGrid>
      <w:tr>
        <w:tc>
          <w:tcPr>
            <w:tcW w:type="dxa" w:w="30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0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Built-in prompt</w:t>
            </w:r>
          </w:p>
        </w:tc>
        <w:tc>
          <w:tcPr>
            <w:tcW w:type="dxa" w:w="322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Fine-tuned tag</w:t>
            </w:r>
          </w:p>
        </w:tc>
      </w:tr>
      <w:tr>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w:t>
            </w:r>
          </w:p>
        </w:tc>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+106 Hz, robust</w:t>
            </w:r>
          </w:p>
        </w:tc>
        <w:tc>
          <w:tcPr>
            <w:tcW w:type="dxa" w:w="322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ceiling +28 Hz — strictly worse</w:t>
            </w:r>
          </w:p>
        </w:tc>
      </w:tr>
      <w:tr>
        <w:tc>
          <w:tcPr>
            <w:tcW w:type="dxa" w:w="30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rate</w:t>
            </w:r>
          </w:p>
        </w:tc>
        <w:tc>
          <w:tcPr>
            <w:tcW w:type="dxa" w:w="30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+2.29 ch/s, 1.4× noise</w:t>
            </w:r>
          </w:p>
        </w:tc>
        <w:tc>
          <w:tcPr>
            <w:tcW w:type="dxa" w:w="322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comparable at best</w:t>
            </w:r>
          </w:p>
        </w:tc>
      </w:tr>
      <w:tr>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energy</w:t>
            </w:r>
          </w:p>
        </w:tc>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effect below the noise</w:t>
            </w:r>
          </w:p>
        </w:tc>
        <w:tc>
          <w:tcPr>
            <w:tcW w:type="dxa" w:w="322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possible improvement, unproven</w:t>
            </w:r>
          </w:p>
        </w:tc>
      </w:tr>
      <w:tr>
        <w:tc>
          <w:tcPr>
            <w:tcW w:type="dxa" w:w="30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 variation</w:t>
            </w:r>
          </w:p>
        </w:tc>
        <w:tc>
          <w:tcPr>
            <w:tcW w:type="dxa" w:w="30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fails, wrong direction</w:t>
            </w:r>
          </w:p>
        </w:tc>
        <w:tc>
          <w:tcPr>
            <w:tcW w:type="dxa" w:w="322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possible improvement, unproven</w:t>
            </w:r>
          </w:p>
        </w:tc>
      </w:tr>
      <w:tr>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named speaker, no reference clip</w:t>
            </w:r>
          </w:p>
        </w:tc>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available</w:t>
            </w:r>
          </w:p>
        </w:tc>
        <w:tc>
          <w:tcPr>
            <w:tcW w:type="dxa" w:w="322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only the tag does this</w:t>
            </w:r>
          </w:p>
        </w:tc>
      </w:tr>
      <w:tr>
        <w:tc>
          <w:tcPr>
            <w:tcW w:type="dxa" w:w="30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reproducible for one utterance</w:t>
            </w:r>
          </w:p>
        </w:tc>
        <w:tc>
          <w:tcPr>
            <w:tcW w:type="dxa" w:w="30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 see the sd column</w:t>
            </w:r>
          </w:p>
        </w:tc>
        <w:tc>
          <w:tcPr>
            <w:tcW w:type="dxa" w:w="322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yes, deterministic given a seed</w:t>
            </w:r>
          </w:p>
        </w:tc>
      </w:tr>
      <w:tr>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enumerable, sweepable, verifiable</w:t>
            </w:r>
          </w:p>
        </w:tc>
        <w:tc>
          <w:tcPr>
            <w:tcW w:type="dxa" w:w="30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322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yes</w:t>
            </w:r>
          </w:p>
        </w:tc>
      </w:tr>
    </w:tbl>
    <w:p>
      <w:pPr>
        <w:spacing w:after="40"/>
      </w:pPr>
    </w:p>
    <w:p>
      <w:pPr>
        <w:spacing w:after="240" w:before="0" w:line="283" w:lineRule="auto"/>
      </w:pPr>
      <w:r>
        <w:rPr>
          <w:rFonts w:ascii="Calibri" w:hAnsi="Calibri" w:cs="Calibri"/>
          <w:b w:val="0"/>
          <w:i/>
          <w:color w:val="6B6A62"/>
          <w:sz w:val="17"/>
          <w:szCs w:val="17"/>
        </w:rPr>
        <w:t>Table 2 — The residue. Two genuine gaps — pitch variation, and selecting one of twenty voices by name — plus reproducibility. A real product, but a far narrower one than “add expressive control to VoxCPM2”.</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work was stopped at step 1,980 of 4,000</w:t>
            </w:r>
          </w:p>
          <w:p>
            <w:pPr>
              <w:spacing w:after="100" w:line="276" w:lineRule="auto"/>
              <w:ind w:left="144"/>
            </w:pPr>
            <w:r>
              <w:rPr>
                <w:rFonts w:ascii="Calibri" w:hAnsi="Calibri" w:cs="Calibri"/>
                <w:b w:val="0"/>
                <w:i w:val="0"/>
                <w:color w:val="1A1915"/>
                <w:sz w:val="19"/>
                <w:szCs w:val="19"/>
              </w:rPr>
              <w:t>The residue above does not justify the remaining GPU time on the terms the project originally assumed. The checkpoint is kept and the run resumes from it if closing that residue later proves worth it.</w:t>
            </w:r>
          </w:p>
          <w:p>
            <w:pPr>
              <w:spacing w:after="100" w:line="276" w:lineRule="auto"/>
              <w:ind w:left="144"/>
            </w:pPr>
            <w:r>
              <w:rPr>
                <w:rFonts w:ascii="Calibri" w:hAnsi="Calibri" w:cs="Calibri"/>
                <w:b w:val="0"/>
                <w:i w:val="0"/>
                <w:color w:val="1A1915"/>
                <w:sz w:val="19"/>
                <w:szCs w:val="19"/>
              </w:rPr>
              <w:t>What follows stands on its own regardless: the corpus method, the 12 GB result, and above all the conditioning failure in section 7 — which is not about prosody, and does not go away. It is the part that transfers.</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3.  The control layers</w:t>
      </w:r>
    </w:p>
    <w:p>
      <w:pPr>
        <w:spacing w:after="120" w:before="0" w:line="283" w:lineRule="auto"/>
      </w:pPr>
      <w:r>
        <w:rPr>
          <w:rFonts w:ascii="Calibri" w:hAnsi="Calibri" w:cs="Calibri"/>
          <w:b w:val="0"/>
          <w:i w:val="0"/>
          <w:color w:val="1A1915"/>
          <w:sz w:val="21"/>
          <w:szCs w:val="21"/>
        </w:rPr>
        <w:t>“Expressive control” is not one capability. It is several, and they behave differently enough that lumping them together is how a roadmap goes wrong. This report covers one of them in depth and names the rest so the sequencing is deliberate rather than accidental.</w:t>
      </w:r>
    </w:p>
    <w:p>
      <w:pPr>
        <w:spacing w:after="200" w:before="0" w:line="283" w:lineRule="auto"/>
      </w:pPr>
      <w:r>
        <w:rPr>
          <w:rFonts w:ascii="Calibri" w:hAnsi="Calibri" w:cs="Calibri"/>
          <w:b w:val="0"/>
          <w:i w:val="0"/>
          <w:color w:val="1A1915"/>
          <w:sz w:val="21"/>
          <w:szCs w:val="21"/>
        </w:rPr>
        <w:t>The distinction that matters most is between attributes that hold over a whole utterance and events that happen at a point in it. A speaker's pitch register is true of every frame; a laugh occupies 400 ms and nothing else. Section 8 shows why that distinction is not cosmetic: it decides whether a control signal earns any gradient at all.</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68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Layer</w:t>
            </w:r>
          </w:p>
        </w:tc>
        <w:tc>
          <w:tcPr>
            <w:tcW w:type="dxa" w:w="226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controls</w:t>
            </w:r>
          </w:p>
        </w:tc>
        <w:tc>
          <w:tcPr>
            <w:tcW w:type="dxa" w:w="197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Scope</w:t>
            </w:r>
          </w:p>
        </w:tc>
        <w:tc>
          <w:tcPr>
            <w:tcW w:type="dxa" w:w="21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Mechanism</w:t>
            </w:r>
          </w:p>
        </w:tc>
        <w:tc>
          <w:tcPr>
            <w:tcW w:type="dxa" w:w="124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Status</w:t>
            </w:r>
          </w:p>
        </w:tc>
      </w:tr>
      <w:tr>
        <w:tc>
          <w:tcPr>
            <w:tcW w:type="dxa" w:w="168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 Prosodic</w:t>
            </w:r>
          </w:p>
        </w:tc>
        <w:tc>
          <w:tcPr>
            <w:tcW w:type="dxa" w:w="2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voice, rate, pitch register, pitch variation, level</w:t>
            </w:r>
          </w:p>
        </w:tc>
        <w:tc>
          <w:tcPr>
            <w:tcW w:type="dxa" w:w="19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global — true of the whole utterance</w:t>
            </w:r>
          </w:p>
        </w:tc>
        <w:tc>
          <w:tcPr>
            <w:tcW w:type="dxa" w:w="21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our tag, LoRA-trained on measured labels</w:t>
            </w:r>
          </w:p>
        </w:tc>
        <w:tc>
          <w:tcPr>
            <w:tcW w:type="dxa" w:w="12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this report</w:t>
            </w:r>
          </w:p>
        </w:tc>
      </w:tr>
      <w:tr>
        <w:tc>
          <w:tcPr>
            <w:tcW w:type="dxa" w:w="168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 Non-verbal vocalization</w:t>
            </w:r>
          </w:p>
        </w:tc>
        <w:tc>
          <w:tcPr>
            <w:tcW w:type="dxa" w:w="22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laughter, sighs, hesitation, breath</w:t>
            </w:r>
          </w:p>
        </w:tc>
        <w:tc>
          <w:tcPr>
            <w:tcW w:type="dxa" w:w="197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local — a bounded event at one position</w:t>
            </w:r>
          </w:p>
        </w:tc>
        <w:tc>
          <w:tcPr>
            <w:tcW w:type="dxa" w:w="21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shipped with VoxCPM2; no training required</w:t>
            </w:r>
          </w:p>
        </w:tc>
        <w:tc>
          <w:tcPr>
            <w:tcW w:type="dxa" w:w="12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untested on Khmer</w:t>
            </w:r>
          </w:p>
        </w:tc>
      </w:tr>
      <w:tr>
        <w:tc>
          <w:tcPr>
            <w:tcW w:type="dxa" w:w="168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 Affective</w:t>
            </w:r>
          </w:p>
        </w:tc>
        <w:tc>
          <w:tcPr>
            <w:tcW w:type="dxa" w:w="2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 sadness, joy, anger</w:t>
            </w:r>
          </w:p>
        </w:tc>
        <w:tc>
          <w:tcPr>
            <w:tcW w:type="dxa" w:w="19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global, sometimes shifting mid-utterance</w:t>
            </w:r>
          </w:p>
        </w:tc>
        <w:tc>
          <w:tcPr>
            <w:tcW w:type="dxa" w:w="21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same tag mechanism as layer 1</w:t>
            </w:r>
          </w:p>
        </w:tc>
        <w:tc>
          <w:tcPr>
            <w:tcW w:type="dxa" w:w="12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blocked on corpus</w:t>
            </w:r>
          </w:p>
        </w:tc>
      </w:tr>
      <w:tr>
        <w:tc>
          <w:tcPr>
            <w:tcW w:type="dxa" w:w="168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4. Voice quality</w:t>
            </w:r>
          </w:p>
        </w:tc>
        <w:tc>
          <w:tcPr>
            <w:tcW w:type="dxa" w:w="22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whisper, breathy, creaky, projected</w:t>
            </w:r>
          </w:p>
        </w:tc>
        <w:tc>
          <w:tcPr>
            <w:tcW w:type="dxa" w:w="197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global or spanning a phrase</w:t>
            </w:r>
          </w:p>
        </w:tc>
        <w:tc>
          <w:tcPr>
            <w:tcW w:type="dxa" w:w="21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same tag mechanism as layer 1</w:t>
            </w:r>
          </w:p>
        </w:tc>
        <w:tc>
          <w:tcPr>
            <w:tcW w:type="dxa" w:w="12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blocked on corpus</w:t>
            </w:r>
          </w:p>
        </w:tc>
      </w:tr>
      <w:tr>
        <w:tc>
          <w:tcPr>
            <w:tcW w:type="dxa" w:w="168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 Discourse</w:t>
            </w:r>
          </w:p>
        </w:tc>
        <w:tc>
          <w:tcPr>
            <w:tcW w:type="dxa" w:w="2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emphasis and focus, contrastive stress, question contour</w:t>
            </w:r>
          </w:p>
        </w:tc>
        <w:tc>
          <w:tcPr>
            <w:tcW w:type="dxa" w:w="19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local — one word or phrase</w:t>
            </w:r>
          </w:p>
        </w:tc>
        <w:tc>
          <w:tcPr>
            <w:tcW w:type="dxa" w:w="21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would need a span-marking syntax, not a header tag</w:t>
            </w:r>
          </w:p>
        </w:tc>
        <w:tc>
          <w:tcPr>
            <w:tcW w:type="dxa" w:w="12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designed</w:t>
            </w:r>
          </w:p>
        </w:tc>
      </w:tr>
    </w:tbl>
    <w:p>
      <w:pPr>
        <w:spacing w:after="40"/>
      </w:pPr>
    </w:p>
    <w:p>
      <w:pPr>
        <w:spacing w:after="240" w:before="0" w:line="283" w:lineRule="auto"/>
      </w:pPr>
      <w:r>
        <w:rPr>
          <w:rFonts w:ascii="Calibri" w:hAnsi="Calibri" w:cs="Calibri"/>
          <w:b w:val="0"/>
          <w:i/>
          <w:color w:val="6B6A62"/>
          <w:sz w:val="17"/>
          <w:szCs w:val="17"/>
        </w:rPr>
        <w:t>Table 3 — The control layers. Layers 1 and 2 are the near-term roadmap; 3 and 4 are the same machinery waiting on data that does not exist for Khmer; 5 would need a different tag grammar and is listed so that it is not later mistaken for a small addition.</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Why the scope column is the important one</w:t>
            </w:r>
          </w:p>
          <w:p>
            <w:pPr>
              <w:spacing w:after="100" w:line="276" w:lineRule="auto"/>
              <w:ind w:left="144"/>
            </w:pPr>
            <w:r>
              <w:rPr>
                <w:rFonts w:ascii="Calibri" w:hAnsi="Calibri" w:cs="Calibri"/>
                <w:b w:val="0"/>
                <w:i w:val="0"/>
                <w:color w:val="1A1915"/>
                <w:sz w:val="19"/>
                <w:szCs w:val="19"/>
              </w:rPr>
              <w:t>Section 8 measures that a global attribute supplied through the text field earns almost no gradient, because teacher forcing lets the model read that attribute off the ground-truth audio prefix instead. Pitch is already in the previous 40 ms of audio; the tag adds nothing.</w:t>
            </w:r>
          </w:p>
          <w:p>
            <w:pPr>
              <w:spacing w:after="100" w:line="276" w:lineRule="auto"/>
              <w:ind w:left="144"/>
            </w:pPr>
            <w:r>
              <w:rPr>
                <w:rFonts w:ascii="Calibri" w:hAnsi="Calibri" w:cs="Calibri"/>
                <w:b w:val="0"/>
                <w:i w:val="0"/>
                <w:color w:val="1A1915"/>
                <w:sz w:val="19"/>
                <w:szCs w:val="19"/>
              </w:rPr>
              <w:t xml:space="preserve">A </w:t>
            </w:r>
            <w:r>
              <w:rPr>
                <w:rFonts w:ascii="Calibri" w:hAnsi="Calibri" w:cs="Calibri"/>
                <w:b/>
                <w:i w:val="0"/>
                <w:color w:val="1A1915"/>
                <w:sz w:val="19"/>
                <w:szCs w:val="19"/>
              </w:rPr>
              <w:t>local event does not have this problem.</w:t>
            </w:r>
            <w:r>
              <w:rPr>
                <w:rFonts w:ascii="Calibri" w:hAnsi="Calibri" w:cs="Calibri"/>
                <w:b w:val="0"/>
                <w:i w:val="0"/>
                <w:color w:val="1A1915"/>
                <w:sz w:val="19"/>
                <w:szCs w:val="19"/>
              </w:rPr>
              <w:t xml:space="preserve"> Nothing in the acoustic prefix predicts that a laugh is about to occur — the tag is the only thing that does, at exactly the position where it appears. On the measurement in section 8.1, that is the difference between a signal worth +0.003 of loss and one worth +0.00022.</w:t>
            </w:r>
          </w:p>
          <w:p>
            <w:pPr>
              <w:spacing w:after="100" w:line="276" w:lineRule="auto"/>
              <w:ind w:left="144"/>
            </w:pPr>
            <w:r>
              <w:rPr>
                <w:rFonts w:ascii="Calibri" w:hAnsi="Calibri" w:cs="Calibri"/>
                <w:b w:val="0"/>
                <w:i w:val="0"/>
                <w:color w:val="1A1915"/>
                <w:sz w:val="19"/>
                <w:szCs w:val="19"/>
              </w:rPr>
              <w:t xml:space="preserve">This predicts, without any further experiment, that </w:t>
            </w:r>
            <w:r>
              <w:rPr>
                <w:rFonts w:ascii="Calibri" w:hAnsi="Calibri" w:cs="Calibri"/>
                <w:b/>
                <w:i w:val="0"/>
                <w:color w:val="1A1915"/>
                <w:sz w:val="19"/>
                <w:szCs w:val="19"/>
              </w:rPr>
              <w:t>layer 2 should be far easier than layer 1</w:t>
            </w:r>
            <w:r>
              <w:rPr>
                <w:rFonts w:ascii="Calibri" w:hAnsi="Calibri" w:cs="Calibri"/>
                <w:b w:val="0"/>
                <w:i w:val="0"/>
                <w:color w:val="1A1915"/>
                <w:sz w:val="19"/>
                <w:szCs w:val="19"/>
              </w:rPr>
              <w:t>, and it is consistent with what OpenBMB actually shipped: working non-verbal tags and no global prosodic control surface at all. Layers 3 and 4 are global, so they inherit layer 1's difficulty along with its fix.</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4.  The fine-tune's mechanism</w:t>
      </w:r>
    </w:p>
    <w:p>
      <w:pPr>
        <w:spacing w:after="120" w:before="0" w:line="283" w:lineRule="auto"/>
      </w:pPr>
      <w:r>
        <w:rPr>
          <w:rFonts w:ascii="Calibri" w:hAnsi="Calibri" w:cs="Calibri"/>
          <w:b w:val="0"/>
          <w:i w:val="0"/>
          <w:color w:val="1A1915"/>
          <w:sz w:val="21"/>
          <w:szCs w:val="21"/>
        </w:rPr>
        <w:t>Control is delivered by a tag prefixed to the text field: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&lt;|spk:f2|rate:fast|pitch:high|var:lively|energy:mid|&gt;ថ្ងៃនេះអាកាសធាតុល្អណាស់។</w:t>
            </w:r>
          </w:p>
        </w:tc>
      </w:tr>
    </w:tbl>
    <w:p>
      <w:pPr>
        <w:spacing w:after="120"/>
      </w:pPr>
    </w:p>
    <w:p>
      <w:pPr>
        <w:spacing w:after="120" w:before="0" w:line="283" w:lineRule="auto"/>
      </w:pPr>
      <w:r>
        <w:rPr>
          <w:rFonts w:ascii="Calibri" w:hAnsi="Calibri" w:cs="Calibri"/>
          <w:b w:val="0"/>
          <w:i w:val="0"/>
          <w:color w:val="1A1915"/>
          <w:sz w:val="21"/>
          <w:szCs w:val="21"/>
        </w:rPr>
        <w:t>That is the entire architectural change. There is none. The reason it works rather than merely being convenient is in the training packer: `process_tts_data()` builds each sequence as [text tokens][audio start][audio patches][audio end] and sets the loss mask to zero across every text position. The model is never asked to reproduce the text, only to use it in predicting the audio latents that follow. A tag therefore costs 25 tokens of sequence length and nothing else.</w:t>
      </w:r>
    </w:p>
    <w:p>
      <w:pPr>
        <w:spacing w:after="200" w:before="0" w:line="283" w:lineRule="auto"/>
      </w:pPr>
      <w:r>
        <w:rPr>
          <w:rFonts w:ascii="Calibri" w:hAnsi="Calibri" w:cs="Calibri"/>
          <w:b w:val="0"/>
          <w:i w:val="0"/>
          <w:color w:val="1A1915"/>
          <w:sz w:val="21"/>
          <w:szCs w:val="21"/>
        </w:rPr>
        <w:t>A prior worry, checked before training anything: would the model read the tag aloud? The base model was asked to synthesise a Khmer sentence with and without a tag, and both clips were transcribed with the project's Khmer CTC ASR. The transcripts are identical and both clips are 2.08 s. The base model silently ignores the tag — which also makes it a clean control condition for verification later.</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2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226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Levels</w:t>
            </w:r>
          </w:p>
        </w:tc>
        <w:tc>
          <w:tcPr>
            <w:tcW w:type="dxa" w:w="36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moves</w:t>
            </w:r>
          </w:p>
        </w:tc>
        <w:tc>
          <w:tcPr>
            <w:tcW w:type="dxa" w:w="226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 as</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f1</w:t>
            </w:r>
            <w:r>
              <w:rPr>
                <w:rFonts w:ascii="Calibri" w:hAnsi="Calibri" w:cs="Calibri"/>
                <w:b w:val="0"/>
                <w:i w:val="0"/>
                <w:color w:val="1A1915"/>
                <w:sz w:val="17"/>
                <w:szCs w:val="18"/>
              </w:rPr>
              <w:t>…</w:t>
            </w:r>
            <w:r>
              <w:rPr>
                <w:rFonts w:ascii="Courier New" w:hAnsi="Courier New" w:cs="Khmer OS System"/>
                <w:b w:val="0"/>
                <w:i w:val="0"/>
                <w:color w:val="1A1915"/>
                <w:sz w:val="16"/>
                <w:szCs w:val="16"/>
              </w:rPr>
              <w:t>f9</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m1</w:t>
            </w:r>
            <w:r>
              <w:rPr>
                <w:rFonts w:ascii="Calibri" w:hAnsi="Calibri" w:cs="Calibri"/>
                <w:b w:val="0"/>
                <w:i w:val="0"/>
                <w:color w:val="1A1915"/>
                <w:sz w:val="17"/>
                <w:szCs w:val="18"/>
              </w:rPr>
              <w:t>…</w:t>
            </w:r>
            <w:r>
              <w:rPr>
                <w:rFonts w:ascii="Courier New" w:hAnsi="Courier New" w:cs="Khmer OS System"/>
                <w:b w:val="0"/>
                <w:i w:val="0"/>
                <w:color w:val="1A1915"/>
                <w:sz w:val="16"/>
                <w:szCs w:val="16"/>
              </w:rPr>
              <w:t>m11</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which corpus voice, no reference clip needed</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speaker identity</w:t>
            </w:r>
          </w:p>
        </w:tc>
      </w:tr>
      <w:tr>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fast</w:t>
            </w:r>
          </w:p>
        </w:tc>
        <w:tc>
          <w:tcPr>
            <w:tcW w:type="dxa" w:w="36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speaking rate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characters per second</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high</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 register, relative to that voice</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F0</w:t>
            </w:r>
          </w:p>
        </w:tc>
      </w:tr>
      <w:tr>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flat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lively</w:t>
            </w:r>
          </w:p>
        </w:tc>
        <w:tc>
          <w:tcPr>
            <w:tcW w:type="dxa" w:w="36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monotone versus expressive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std, semitones</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soft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loud</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level and projection</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 level</w:t>
            </w:r>
          </w:p>
        </w:tc>
      </w:tr>
    </w:tbl>
    <w:p>
      <w:pPr>
        <w:spacing w:after="40"/>
      </w:pPr>
    </w:p>
    <w:p>
      <w:pPr>
        <w:spacing w:after="240" w:before="0" w:line="283" w:lineRule="auto"/>
      </w:pPr>
      <w:r>
        <w:rPr>
          <w:rFonts w:ascii="Calibri" w:hAnsi="Calibri" w:cs="Calibri"/>
          <w:b w:val="0"/>
          <w:i/>
          <w:color w:val="6B6A62"/>
          <w:sz w:val="17"/>
          <w:szCs w:val="17"/>
        </w:rPr>
        <w:t>Table 4 — The five control axes. Every one is defined as something measurable on a waveform, which is what makes the claim “did asking for rate:fast produce faster speech?” a matter of arithmetic rather than opinion.</w:t>
      </w:r>
    </w:p>
    <w:p>
      <w:pPr>
        <w:keepNext/>
        <w:spacing w:before="80" w:after="200"/>
        <w:pBdr>
          <w:bottom w:val="single" w:sz="12" w:space="6" w:color="0B776F"/>
        </w:pBdr>
      </w:pPr>
      <w:r>
        <w:rPr>
          <w:rFonts w:ascii="Georgia" w:hAnsi="Georgia" w:cs="Georgia"/>
          <w:b/>
          <w:i w:val="0"/>
          <w:color w:val="0B776F"/>
          <w:sz w:val="38"/>
          <w:szCs w:val="38"/>
        </w:rPr>
        <w:t>5.  Where the prosodic labels come from</w:t>
      </w:r>
    </w:p>
    <w:p>
      <w:pPr>
        <w:spacing w:after="120" w:before="0" w:line="283" w:lineRule="auto"/>
      </w:pPr>
      <w:r>
        <w:rPr>
          <w:rFonts w:ascii="Calibri" w:hAnsi="Calibri" w:cs="Calibri"/>
          <w:b w:val="0"/>
          <w:i w:val="0"/>
          <w:color w:val="1A1915"/>
          <w:sz w:val="21"/>
          <w:szCs w:val="21"/>
        </w:rPr>
        <w:t>There is no expressive Khmer speech corpus, and no Khmer emotion corpus. Copying Higgs's 21-emotion catalogue would mean inventing labels for data that does not carry them, and the result would be unfalsifiable. So the axes are restricted to attributes that can be measured directly.</w:t>
      </w:r>
    </w:p>
    <w:p>
      <w:pPr>
        <w:spacing w:after="120" w:before="0" w:line="283" w:lineRule="auto"/>
      </w:pPr>
      <w:r>
        <w:rPr>
          <w:rFonts w:ascii="Calibri" w:hAnsi="Calibri" w:cs="Calibri"/>
          <w:b w:val="0"/>
          <w:i w:val="0"/>
          <w:color w:val="1A1915"/>
          <w:sz w:val="21"/>
          <w:szCs w:val="21"/>
        </w:rPr>
        <w:t>This is the Parler-TTS recipe (Lyth &amp; King, 2024), which exists precisely because “reliance on human-labeled descriptions prevents scaling”: measure speaking rate, pitch, SNR and reverberation automatically, bin each continuous measurement, and name the bins. Their dataspeech tooling uses seven bins for speaking rate, from very slowly to very fast. The tag used here is the same idea in a more compact syntax.</w:t>
      </w:r>
    </w:p>
    <w:p>
      <w:pPr>
        <w:spacing w:after="200" w:line="283" w:lineRule="auto"/>
      </w:pPr>
      <w:r>
        <w:rPr>
          <w:rFonts w:ascii="Calibri" w:hAnsi="Calibri" w:cs="Calibri"/>
          <w:color w:val="1A1915"/>
          <w:sz w:val="21"/>
          <w:szCs w:val="21"/>
        </w:rPr>
        <w:t xml:space="preserve">Two design decisions were made independently and then found to agree with that pipeline, which is mild evidence they are right rather than local quirks. First, pitch, variation and energy are ranked </w:t>
      </w:r>
      <w:r>
        <w:rPr>
          <w:rFonts w:ascii="Calibri" w:hAnsi="Calibri" w:cs="Calibri"/>
          <w:b/>
          <w:color w:val="1A1915"/>
          <w:sz w:val="21"/>
          <w:szCs w:val="21"/>
        </w:rPr>
        <w:t>within speaker</w:t>
      </w:r>
      <w:r>
        <w:rPr>
          <w:rFonts w:ascii="Calibri" w:hAnsi="Calibri" w:cs="Calibri"/>
          <w:color w:val="1A1915"/>
          <w:sz w:val="21"/>
          <w:szCs w:val="21"/>
        </w:rPr>
        <w:t xml:space="preserve"> while rate is ranked globally — a 105 Hz voice and a 280 Hz voice do not share a definition of “high”. dataspeech compares a speaker's pitch against others of the same gender for the same reason. Second, the level boundaries are taken from the outer 15% tails rather than from balanced tertiles; dataspeech likewise computes its bin edges from histograms “from which the extreme values have been eliminated”.</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8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Balanced tertiles</w:t>
            </w:r>
          </w:p>
        </w:tc>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15/85 tails</w:t>
            </w:r>
          </w:p>
        </w:tc>
        <w:tc>
          <w:tcPr>
            <w:tcW w:type="dxa" w:w="165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Gain</w:t>
            </w:r>
          </w:p>
        </w:tc>
      </w:tr>
      <w:tr>
        <w:tc>
          <w:tcPr>
            <w:tcW w:type="dxa" w:w="1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+4.49 chars/s</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+6.57 chars/s</w:t>
            </w:r>
          </w:p>
        </w:tc>
        <w:tc>
          <w:tcPr>
            <w:tcW w:type="dxa" w:w="16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+46%</w:t>
            </w:r>
          </w:p>
        </w:tc>
      </w:tr>
      <w:tr>
        <w:tc>
          <w:tcPr>
            <w:tcW w:type="dxa" w:w="1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+20.3 Hz</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+28.3 Hz</w:t>
            </w:r>
          </w:p>
        </w:tc>
        <w:tc>
          <w:tcPr>
            <w:tcW w:type="dxa" w:w="16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+40%</w:t>
            </w:r>
          </w:p>
        </w:tc>
      </w:tr>
      <w:tr>
        <w:tc>
          <w:tcPr>
            <w:tcW w:type="dxa" w:w="1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+1.16 st</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+1.71 st</w:t>
            </w:r>
          </w:p>
        </w:tc>
        <w:tc>
          <w:tcPr>
            <w:tcW w:type="dxa" w:w="16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+47%</w:t>
            </w:r>
          </w:p>
        </w:tc>
      </w:tr>
      <w:tr>
        <w:tc>
          <w:tcPr>
            <w:tcW w:type="dxa" w:w="1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+3.78 dB</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+5.81 dB</w:t>
            </w:r>
          </w:p>
        </w:tc>
        <w:tc>
          <w:tcPr>
            <w:tcW w:type="dxa" w:w="16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+54%</w:t>
            </w:r>
          </w:p>
        </w:tc>
      </w:tr>
    </w:tbl>
    <w:p>
      <w:pPr>
        <w:spacing w:after="40"/>
      </w:pPr>
    </w:p>
    <w:p>
      <w:pPr>
        <w:spacing w:after="240" w:before="0" w:line="283" w:lineRule="auto"/>
      </w:pPr>
      <w:r>
        <w:rPr>
          <w:rFonts w:ascii="Calibri" w:hAnsi="Calibri" w:cs="Calibri"/>
          <w:b w:val="0"/>
          <w:i/>
          <w:color w:val="6B6A62"/>
          <w:sz w:val="17"/>
          <w:szCs w:val="17"/>
        </w:rPr>
        <w:t>Table 5 — Separation between the outer levels under two labelling schemes, measured on the same 6000 candidate clips. Taking the tails leaves 880 exemplars of each extreme instead of 2000, and buys roughly 1.5× the separation on every axis. For teaching a direction, unambiguous examples beat numerous borderline ones.</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Measure the ceiling before training, not after</w:t>
            </w:r>
          </w:p>
          <w:p>
            <w:pPr>
              <w:spacing w:after="100" w:line="276" w:lineRule="auto"/>
              <w:ind w:left="144"/>
            </w:pPr>
            <w:r>
              <w:rPr>
                <w:rFonts w:ascii="Calibri" w:hAnsi="Calibri" w:cs="Calibri"/>
                <w:b w:val="0"/>
                <w:i w:val="0"/>
                <w:color w:val="1A1915"/>
                <w:sz w:val="19"/>
                <w:szCs w:val="19"/>
              </w:rPr>
              <w:t>The separation the labels themselves achieve is an upper bound on anything the model can learn from them. It costs seconds to compute and it caught a too-narrow control range before a single GPU-hour was spent. Every result in section 8 is quoted against these ceilings rather than in isolation.</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6.  The corpus and the training setup</w:t>
      </w:r>
    </w:p>
    <w:p>
      <w:pPr>
        <w:spacing w:after="200" w:before="0" w:line="283" w:lineRule="auto"/>
      </w:pPr>
      <w:r>
        <w:rPr>
          <w:rFonts w:ascii="Calibri" w:hAnsi="Calibri" w:cs="Calibri"/>
          <w:b w:val="0"/>
          <w:i w:val="0"/>
          <w:color w:val="1A1915"/>
          <w:sz w:val="21"/>
          <w:szCs w:val="21"/>
        </w:rPr>
        <w:t>Source speech is this project's sibling ASR corpus — real recorded Khmer read speech, not synthetic. Clips were extracted, measured, labelled and written as manifests by `finetune/build_corpus.py`, then validated with the package's own dataset checker (5820/5820 passed).</w:t>
      </w:r>
    </w:p>
    <w:tbl>
      <w:tblPr>
        <w:tblStyle w:val="TableGrid"/>
        <w:tblW w:type="auto" w:w="0"/>
        <w:tblLayout w:type="fixed"/>
        <w:tblLook w:firstColumn="1" w:firstRow="1" w:lastColumn="0" w:lastRow="0" w:noHBand="0" w:noVBand="1" w:val="04A0"/>
      </w:tblPr>
      <w:tblGrid>
        <w:gridCol w:w="4680"/>
        <w:gridCol w:w="4680"/>
      </w:tblGrid>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Clips</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5,820 (5,646 train / 174 validation)</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Duration</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11.73 hours, clips of 3–10 s</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Speakers</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20, spanning roughly 105–280 Hz median F0</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Sample rate</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16 kHz in (AudioVAE encoder rate), 48 kHz out</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Gain handling</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normalised per speaker, not per clip, so the energy axis survives</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Partial tags</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per-slot dropout during training, so an underspecified tag still works</w:t>
            </w:r>
          </w:p>
        </w:tc>
      </w:tr>
    </w:tbl>
    <w:p>
      <w:pPr>
        <w:spacing w:after="40"/>
      </w:pPr>
    </w:p>
    <w:p>
      <w:pPr>
        <w:spacing w:after="240" w:before="0" w:line="283" w:lineRule="auto"/>
      </w:pPr>
      <w:r>
        <w:rPr>
          <w:rFonts w:ascii="Calibri" w:hAnsi="Calibri" w:cs="Calibri"/>
          <w:b w:val="0"/>
          <w:i/>
          <w:color w:val="6B6A62"/>
          <w:sz w:val="17"/>
          <w:szCs w:val="17"/>
        </w:rPr>
        <w:t>Table 6 — The training corpus.</w:t>
      </w:r>
    </w:p>
    <w:p>
      <w:pPr>
        <w:keepNext/>
        <w:spacing w:before="320" w:after="120"/>
      </w:pPr>
      <w:r>
        <w:rPr>
          <w:rFonts w:ascii="Georgia" w:hAnsi="Georgia" w:cs="Georgia"/>
          <w:b/>
          <w:i w:val="0"/>
          <w:color w:val="134E4A"/>
          <w:sz w:val="28"/>
          <w:szCs w:val="28"/>
        </w:rPr>
        <w:t>6.1  Fitting a documented 20 GB job into 12 GB</w:t>
      </w:r>
    </w:p>
    <w:p>
      <w:pPr>
        <w:spacing w:after="120" w:before="0" w:line="283" w:lineRule="auto"/>
      </w:pPr>
      <w:r>
        <w:rPr>
          <w:rFonts w:ascii="Calibri" w:hAnsi="Calibri" w:cs="Calibri"/>
          <w:b w:val="0"/>
          <w:i w:val="0"/>
          <w:color w:val="1A1915"/>
          <w:sz w:val="21"/>
          <w:szCs w:val="21"/>
        </w:rPr>
        <w:t>OpenBMB's figure for VoxCPM2 LoRA is roughly 20 GB; this machine has 12.3. The gap is almost entirely one line in upstream's `from_local`: in training mode the model is left in float32, so 2.29 B frozen parameters occupy 8.6 GiB before a single activation is allocated — while the forward pass runs under bfloat16 autocast anyway, which means the float32 master copy buys nothing for the 99.9% of parameters that are frozen.</w:t>
      </w:r>
    </w:p>
    <w:p>
      <w:pPr>
        <w:spacing w:after="120" w:before="0" w:line="283" w:lineRule="auto"/>
      </w:pPr>
      <w:r>
        <w:rPr>
          <w:rFonts w:ascii="Calibri" w:hAnsi="Calibri" w:cs="Calibri"/>
          <w:b w:val="0"/>
          <w:i w:val="0"/>
          <w:color w:val="1A1915"/>
          <w:sz w:val="21"/>
          <w:szCs w:val="21"/>
        </w:rPr>
        <w:t>`finetune/train.py` wraps the upstream trainer without modifying it and applies three patches: frozen weights cast to bfloat16 (halving the resident model to 4.3 GiB) while LoRA parameters stay float32 so AdamW updates are not quantised away; gradient checkpointing across all 36 transformer layers; and the AudioVAE kept in float32 but explicitly on GPU under no_grad. Measured peak is 10.3–11.7 GiB with the desktop running. Peak turns out to be nearly independent of sequence length — halving `max_batch_tokens` moved it by 0.6 GiB — so the ceiling is resident weights and the AudioVAE encode, not activations.</w:t>
      </w:r>
    </w:p>
    <w:p>
      <w:pPr>
        <w:keepNext/>
        <w:spacing w:before="320" w:after="120"/>
      </w:pPr>
      <w:r>
        <w:rPr>
          <w:rFonts w:ascii="Georgia" w:hAnsi="Georgia" w:cs="Georgia"/>
          <w:b/>
          <w:i w:val="0"/>
          <w:color w:val="134E4A"/>
          <w:sz w:val="28"/>
          <w:szCs w:val="28"/>
        </w:rPr>
        <w:t>6.2  What a training row actually looks like</w:t>
      </w:r>
    </w:p>
    <w:p>
      <w:pPr>
        <w:spacing w:after="120" w:before="0" w:line="283" w:lineRule="auto"/>
      </w:pPr>
      <w:r>
        <w:rPr>
          <w:rFonts w:ascii="Calibri" w:hAnsi="Calibri" w:cs="Calibri"/>
          <w:b w:val="0"/>
          <w:i w:val="0"/>
          <w:color w:val="1A1915"/>
          <w:sz w:val="21"/>
          <w:szCs w:val="21"/>
        </w:rPr>
        <w:t>The trainer consumes JSON Lines. One object per clip, three fields: a path to the audio, the text with the control tag already prefixed, and the duration used for length-based batching. Nothing else — no separate label column, no side channel. The tag lives inside the text, which is the whole point of the mechanism in section 4.</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{"audio": ".../wavs/f-adt2-0002_everyday_bureaucracy_06_0001_0010.wav",</w:t>
            </w:r>
          </w:p>
          <w:p>
            <w:pPr>
              <w:spacing w:before="0" w:after="0" w:line="240" w:lineRule="auto"/>
              <w:ind w:left="86"/>
            </w:pPr>
            <w:r>
              <w:rPr>
                <w:rFonts w:ascii="Courier New" w:hAnsi="Courier New" w:cs="Khmer OS System"/>
                <w:b w:val="0"/>
                <w:i w:val="0"/>
                <w:color w:val="1A1915"/>
                <w:sz w:val="14"/>
                <w:szCs w:val="14"/>
              </w:rPr>
              <w:t xml:space="preserve"> "text":  "&lt;|spk:f7|rate:mid|pitch:low|var:mid|energy:mid|&gt;ការធ្វើ...",</w:t>
            </w:r>
          </w:p>
          <w:p>
            <w:pPr>
              <w:spacing w:before="0" w:after="0" w:line="240" w:lineRule="auto"/>
              <w:ind w:left="86"/>
            </w:pPr>
            <w:r>
              <w:rPr>
                <w:rFonts w:ascii="Courier New" w:hAnsi="Courier New" w:cs="Khmer OS System"/>
                <w:b w:val="0"/>
                <w:i w:val="0"/>
                <w:color w:val="1A1915"/>
                <w:sz w:val="14"/>
                <w:szCs w:val="14"/>
              </w:rPr>
              <w:t xml:space="preserve"> "duration": 6.42}</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{"audio": ".../wavs/m-adt1-0005_cambodia_social_shift_04_0001_0137.wav",</w:t>
            </w:r>
          </w:p>
          <w:p>
            <w:pPr>
              <w:spacing w:before="0" w:after="0" w:line="240" w:lineRule="auto"/>
              <w:ind w:left="86"/>
            </w:pPr>
            <w:r>
              <w:rPr>
                <w:rFonts w:ascii="Courier New" w:hAnsi="Courier New" w:cs="Khmer OS System"/>
                <w:b w:val="0"/>
                <w:i w:val="0"/>
                <w:color w:val="1A1915"/>
                <w:sz w:val="14"/>
                <w:szCs w:val="14"/>
              </w:rPr>
              <w:t xml:space="preserve"> "text":  "&lt;|spk:m5|rate:mid|pitch:mid|var:any|energy:mid|&gt;អ្នកអាច...",</w:t>
            </w:r>
          </w:p>
          <w:p>
            <w:pPr>
              <w:spacing w:before="0" w:after="0" w:line="240" w:lineRule="auto"/>
              <w:ind w:left="86"/>
            </w:pPr>
            <w:r>
              <w:rPr>
                <w:rFonts w:ascii="Courier New" w:hAnsi="Courier New" w:cs="Khmer OS System"/>
                <w:b w:val="0"/>
                <w:i w:val="0"/>
                <w:color w:val="1A1915"/>
                <w:sz w:val="14"/>
                <w:szCs w:val="14"/>
              </w:rPr>
              <w:t xml:space="preserve"> "duration": 8.15}</w:t>
            </w:r>
          </w:p>
        </w:tc>
      </w:tr>
    </w:tbl>
    <w:p>
      <w:pPr>
        <w:spacing w:after="120"/>
      </w:pPr>
    </w:p>
    <w:p>
      <w:pPr>
        <w:spacing w:after="200" w:before="0" w:line="283" w:lineRule="auto"/>
      </w:pPr>
      <w:r>
        <w:rPr>
          <w:rFonts w:ascii="Calibri" w:hAnsi="Calibri" w:cs="Calibri"/>
          <w:b w:val="0"/>
          <w:i w:val="0"/>
          <w:color w:val="1A1915"/>
          <w:sz w:val="21"/>
          <w:szCs w:val="21"/>
        </w:rPr>
        <w:t>The second row shows per-slot dropout at work: `var` is `any` rather than a level. Each slot is independently blanked with probability 0.15 during corpus construction, so the model sees partially specified tags in training and a caller can leave slots out at inference without going off distribution.</w:t>
      </w:r>
    </w:p>
    <w:tbl>
      <w:tblPr>
        <w:tblStyle w:val="TableGrid"/>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i w:val="0"/>
                <w:color w:val="FFFFFF"/>
                <w:sz w:val="16"/>
                <w:szCs w:val="16"/>
              </w:rPr>
              <w:t>any</w:t>
            </w:r>
            <w:r>
              <w:rPr>
                <w:rFonts w:ascii="Calibri" w:hAnsi="Calibri" w:cs="Calibri"/>
                <w:b/>
                <w:i w:val="0"/>
                <w:color w:val="FFFFFF"/>
                <w:sz w:val="17"/>
                <w:szCs w:val="18"/>
              </w:rPr>
              <w:t xml:space="preserve"> slots in the tag</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0</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2</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3</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4</w:t>
            </w:r>
          </w:p>
        </w:tc>
        <w:tc>
          <w:tcPr>
            <w:tcW w:type="dxa" w:w="10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5</w:t>
            </w:r>
          </w:p>
        </w:tc>
      </w:tr>
      <w:tr>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rows</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2,507</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2,234</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743</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145</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15</w:t>
            </w:r>
          </w:p>
        </w:tc>
        <w:tc>
          <w:tcPr>
            <w:tcW w:type="dxa" w:w="10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w:t>
            </w:r>
          </w:p>
        </w:tc>
      </w:tr>
    </w:tbl>
    <w:p>
      <w:pPr>
        <w:spacing w:after="40"/>
      </w:pPr>
    </w:p>
    <w:p>
      <w:pPr>
        <w:spacing w:after="240" w:before="0" w:line="283" w:lineRule="auto"/>
      </w:pPr>
      <w:r>
        <w:rPr>
          <w:rFonts w:ascii="Calibri" w:hAnsi="Calibri" w:cs="Calibri"/>
          <w:b w:val="0"/>
          <w:i/>
          <w:color w:val="6B6A62"/>
          <w:sz w:val="17"/>
          <w:szCs w:val="17"/>
        </w:rPr>
        <w:t>Table 7 — Tag shapes across the 5,646 training rows. Fully specified tags are the plurality at 44%, and four fifths of rows carry at least one level, so a partial tag is ordinary rather than exotic. Tags with every slot blank are vanishingly rare — which is why the verification sweep pins unswept slots to `mid` rather than leaving them unspecified.</w:t>
      </w:r>
    </w:p>
    <w:p>
      <w:pPr>
        <w:spacing w:after="120" w:before="0" w:line="283" w:lineRule="auto"/>
      </w:pPr>
      <w:r>
        <w:rPr>
          <w:rFonts w:ascii="Calibri" w:hAnsi="Calibri" w:cs="Calibri"/>
          <w:b w:val="0"/>
          <w:i w:val="0"/>
          <w:color w:val="1A1915"/>
          <w:sz w:val="21"/>
          <w:szCs w:val="21"/>
        </w:rPr>
        <w:t>Alongside the manifests, the corpus builder writes `corpus_meta.json`: the measurement behind every label, and the decision boundaries themselves. This is what makes the labelling auditable — the thresholds are recorded rather than left implicit in a script that has since moved 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{"sentence_id": "f-adt1-0005_pursuing_hobbies_22_0001_0070",</w:t>
            </w:r>
          </w:p>
          <w:p>
            <w:pPr>
              <w:spacing w:before="0" w:after="0" w:line="240" w:lineRule="auto"/>
              <w:ind w:left="86"/>
            </w:pPr>
            <w:r>
              <w:rPr>
                <w:rFonts w:ascii="Courier New" w:hAnsi="Courier New" w:cs="Khmer OS System"/>
                <w:b w:val="0"/>
                <w:i w:val="0"/>
                <w:color w:val="1A1915"/>
                <w:sz w:val="14"/>
                <w:szCs w:val="14"/>
              </w:rPr>
              <w:t xml:space="preserve"> "speaker_id":  "f-adt1-0005",</w:t>
            </w:r>
          </w:p>
          <w:p>
            <w:pPr>
              <w:spacing w:before="0" w:after="0" w:line="240" w:lineRule="auto"/>
              <w:ind w:left="86"/>
            </w:pPr>
            <w:r>
              <w:rPr>
                <w:rFonts w:ascii="Courier New" w:hAnsi="Courier New" w:cs="Khmer OS System"/>
                <w:b w:val="0"/>
                <w:i w:val="0"/>
                <w:color w:val="1A1915"/>
                <w:sz w:val="14"/>
                <w:szCs w:val="14"/>
              </w:rPr>
              <w:t xml:space="preserve"> "duration": 9.67,</w:t>
            </w:r>
          </w:p>
          <w:p>
            <w:pPr>
              <w:spacing w:before="0" w:after="0" w:line="240" w:lineRule="auto"/>
              <w:ind w:left="86"/>
            </w:pPr>
            <w:r>
              <w:rPr>
                <w:rFonts w:ascii="Courier New" w:hAnsi="Courier New" w:cs="Khmer OS System"/>
                <w:b w:val="0"/>
                <w:i w:val="0"/>
                <w:color w:val="1A1915"/>
                <w:sz w:val="14"/>
                <w:szCs w:val="14"/>
              </w:rPr>
              <w:t xml:space="preserve"> "char_rate": 13.34,          # Khmer characters per second</w:t>
            </w:r>
          </w:p>
          <w:p>
            <w:pPr>
              <w:spacing w:before="0" w:after="0" w:line="240" w:lineRule="auto"/>
              <w:ind w:left="86"/>
            </w:pPr>
            <w:r>
              <w:rPr>
                <w:rFonts w:ascii="Courier New" w:hAnsi="Courier New" w:cs="Khmer OS System"/>
                <w:b w:val="0"/>
                <w:i w:val="0"/>
                <w:color w:val="1A1915"/>
                <w:sz w:val="14"/>
                <w:szCs w:val="14"/>
              </w:rPr>
              <w:t xml:space="preserve"> "f0_median_hz": 228.97,      # pitch</w:t>
            </w:r>
          </w:p>
          <w:p>
            <w:pPr>
              <w:spacing w:before="0" w:after="0" w:line="240" w:lineRule="auto"/>
              <w:ind w:left="86"/>
            </w:pPr>
            <w:r>
              <w:rPr>
                <w:rFonts w:ascii="Courier New" w:hAnsi="Courier New" w:cs="Khmer OS System"/>
                <w:b w:val="0"/>
                <w:i w:val="0"/>
                <w:color w:val="1A1915"/>
                <w:sz w:val="14"/>
                <w:szCs w:val="14"/>
              </w:rPr>
              <w:t xml:space="preserve"> "f0_std_st": 5.28,           # pitch variation, semitones</w:t>
            </w:r>
          </w:p>
          <w:p>
            <w:pPr>
              <w:spacing w:before="0" w:after="0" w:line="240" w:lineRule="auto"/>
              <w:ind w:left="86"/>
            </w:pPr>
            <w:r>
              <w:rPr>
                <w:rFonts w:ascii="Courier New" w:hAnsi="Courier New" w:cs="Khmer OS System"/>
                <w:b w:val="0"/>
                <w:i w:val="0"/>
                <w:color w:val="1A1915"/>
                <w:sz w:val="14"/>
                <w:szCs w:val="14"/>
              </w:rPr>
              <w:t xml:space="preserve"> "rms_dbfs": -19.62,          # level</w:t>
            </w:r>
          </w:p>
          <w:p>
            <w:pPr>
              <w:spacing w:before="0" w:after="0" w:line="240" w:lineRule="auto"/>
              <w:ind w:left="86"/>
            </w:pPr>
            <w:r>
              <w:rPr>
                <w:rFonts w:ascii="Courier New" w:hAnsi="Courier New" w:cs="Khmer OS System"/>
                <w:b w:val="0"/>
                <w:i w:val="0"/>
                <w:color w:val="1A1915"/>
                <w:sz w:val="14"/>
                <w:szCs w:val="14"/>
              </w:rPr>
              <w:t xml:space="preserve"> "lab": {"spk": "f5", "rate": "mid", "pitch": "mid",</w:t>
            </w:r>
          </w:p>
          <w:p>
            <w:pPr>
              <w:spacing w:before="0" w:after="0" w:line="240" w:lineRule="auto"/>
              <w:ind w:left="86"/>
            </w:pPr>
            <w:r>
              <w:rPr>
                <w:rFonts w:ascii="Courier New" w:hAnsi="Courier New" w:cs="Khmer OS System"/>
                <w:b w:val="0"/>
                <w:i w:val="0"/>
                <w:color w:val="1A1915"/>
                <w:sz w:val="14"/>
                <w:szCs w:val="14"/>
              </w:rPr>
              <w:t xml:space="preserve">         "var": "mid", "energy": "mid"}}</w:t>
            </w:r>
          </w:p>
        </w:tc>
      </w:tr>
    </w:tbl>
    <w:p>
      <w:pPr>
        <w:spacing w:after="120"/>
      </w:pPr>
    </w:p>
    <w:p>
      <w:pPr>
        <w:spacing w:after="200" w:line="283" w:lineRule="auto"/>
      </w:pPr>
      <w:r>
        <w:rPr>
          <w:rFonts w:ascii="Calibri" w:hAnsi="Calibri" w:cs="Calibri"/>
          <w:color w:val="1A1915"/>
          <w:sz w:val="21"/>
          <w:szCs w:val="21"/>
        </w:rPr>
        <w:t xml:space="preserve">The same file records the cut points. </w:t>
      </w:r>
      <w:r>
        <w:rPr>
          <w:rFonts w:ascii="Calibri" w:hAnsi="Calibri" w:cs="Calibri"/>
          <w:b/>
          <w:color w:val="1A1915"/>
          <w:sz w:val="21"/>
          <w:szCs w:val="21"/>
        </w:rPr>
        <w:t>Rate is ranked globally</w:t>
      </w:r>
      <w:r>
        <w:rPr>
          <w:rFonts w:ascii="Calibri" w:hAnsi="Calibri" w:cs="Calibri"/>
          <w:color w:val="1A1915"/>
          <w:sz w:val="21"/>
          <w:szCs w:val="21"/>
        </w:rPr>
        <w:t xml:space="preserve"> — the 15th and 85th percentiles over the whole corpus, at 10.07 and 14.86 characters per second. </w:t>
      </w:r>
      <w:r>
        <w:rPr>
          <w:rFonts w:ascii="Calibri" w:hAnsi="Calibri" w:cs="Calibri"/>
          <w:b/>
          <w:color w:val="1A1915"/>
          <w:sz w:val="21"/>
          <w:szCs w:val="21"/>
        </w:rPr>
        <w:t>Pitch, variation and energy are ranked within each speaker</w:t>
      </w:r>
      <w:r>
        <w:rPr>
          <w:rFonts w:ascii="Calibri" w:hAnsi="Calibri" w:cs="Calibri"/>
          <w:color w:val="1A1915"/>
          <w:sz w:val="21"/>
          <w:szCs w:val="21"/>
        </w:rPr>
        <w:t>, so speaker f2's boundary for `pitch:high` sits at 226.8 Hz while a bass voice's sits far lower. A single global pitch threshold would have collapsed `spk` and `pitch` into the same axis, and the model could never have learned to move one without the other.</w:t>
      </w:r>
    </w:p>
    <w:p>
      <w:r>
        <w:br w:type="page"/>
      </w:r>
    </w:p>
    <w:p>
      <w:pPr>
        <w:keepNext/>
        <w:spacing w:before="80" w:after="200"/>
        <w:pBdr>
          <w:bottom w:val="single" w:sz="12" w:space="6" w:color="0B776F"/>
        </w:pBdr>
      </w:pPr>
      <w:r>
        <w:rPr>
          <w:rFonts w:ascii="Georgia" w:hAnsi="Georgia" w:cs="Georgia"/>
          <w:b/>
          <w:i w:val="0"/>
          <w:color w:val="0B776F"/>
          <w:sz w:val="38"/>
          <w:szCs w:val="38"/>
        </w:rPr>
        <w:t>7.  The run that failed</w:t>
      </w:r>
    </w:p>
    <w:p>
      <w:pPr>
        <w:spacing w:after="200" w:before="0" w:line="283" w:lineRule="auto"/>
      </w:pPr>
      <w:r>
        <w:rPr>
          <w:rFonts w:ascii="Calibri" w:hAnsi="Calibri" w:cs="Calibri"/>
          <w:b w:val="0"/>
          <w:i w:val="0"/>
          <w:color w:val="1A1915"/>
          <w:sz w:val="21"/>
          <w:szCs w:val="21"/>
        </w:rPr>
        <w:t>The first full run trained without incident: 4000 steps, 6.5 hours, validation loss/diff falling 0.8819 → 0.8076, ten checkpoints. The adapter was real, and it audibly changed the model.</w:t>
      </w:r>
    </w:p>
    <w:tbl>
      <w:tblPr>
        <w:tblStyle w:val="TableGrid"/>
        <w:tblW w:type="auto" w:w="0"/>
        <w:tblLayout w:type="fixed"/>
        <w:tblLook w:firstColumn="1" w:firstRow="1" w:lastColumn="0" w:lastRow="0" w:noHBand="0" w:noVBand="1" w:val="04A0"/>
      </w:tblPr>
      <w:tblGrid>
        <w:gridCol w:w="4680"/>
        <w:gridCol w:w="4680"/>
      </w:tblGrid>
      <w:tr>
        <w:tc>
          <w:tcPr>
            <w:tcW w:type="dxa" w:w="50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Check</w:t>
            </w:r>
          </w:p>
        </w:tc>
        <w:tc>
          <w:tcPr>
            <w:tcW w:type="dxa" w:w="43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Result</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weight delta, median ‖ΔW‖/‖W‖ over 192 adapted layers</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3.03e-02</w:t>
            </w:r>
            <w:r>
              <w:rPr>
                <w:rFonts w:ascii="Calibri" w:hAnsi="Calibri" w:cs="Calibri"/>
                <w:b w:val="0"/>
                <w:i w:val="0"/>
                <w:color w:val="1A1915"/>
                <w:sz w:val="17"/>
                <w:szCs w:val="18"/>
              </w:rPr>
              <w:t xml:space="preserve"> (range 2.78e-03 – 8.31e-02)</w:t>
            </w:r>
          </w:p>
        </w:tc>
      </w:tr>
      <w:tr>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lora_B</w:t>
            </w:r>
            <w:r>
              <w:rPr>
                <w:rFonts w:ascii="Calibri" w:hAnsi="Calibri" w:cs="Calibri"/>
                <w:b w:val="0"/>
                <w:i w:val="0"/>
                <w:color w:val="1A1915"/>
                <w:sz w:val="17"/>
                <w:szCs w:val="18"/>
              </w:rPr>
              <w:t xml:space="preserve"> tensors non-zero (they initialise to exactly zero)</w:t>
            </w:r>
          </w:p>
        </w:tc>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192 / 192</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Generated F0, base model, across sentences</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wanders 105.9 – 231.5 Hz</w:t>
            </w:r>
          </w:p>
        </w:tc>
      </w:tr>
      <w:tr>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Generated F0, adapter</w:t>
            </w:r>
          </w:p>
        </w:tc>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clamped 201.3 – 261.6 Hz (median delta +66.5 Hz)</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Speaking rate, base → adapter</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17.61 → 14.07 chars/s</w:t>
            </w:r>
          </w:p>
        </w:tc>
      </w:tr>
    </w:tbl>
    <w:p>
      <w:pPr>
        <w:spacing w:after="40"/>
      </w:pPr>
    </w:p>
    <w:p>
      <w:pPr>
        <w:spacing w:after="240" w:before="0" w:line="283" w:lineRule="auto"/>
      </w:pPr>
      <w:r>
        <w:rPr>
          <w:rFonts w:ascii="Calibri" w:hAnsi="Calibri" w:cs="Calibri"/>
          <w:b w:val="0"/>
          <w:i/>
          <w:color w:val="6B6A62"/>
          <w:sz w:val="17"/>
          <w:szCs w:val="17"/>
        </w:rPr>
        <w:t>Table 8 — The fine-tune itself succeeded. The adapter has a large, audible effect.</w:t>
      </w:r>
    </w:p>
    <w:p>
      <w:pPr>
        <w:spacing w:after="160" w:before="0" w:line="283" w:lineRule="auto"/>
      </w:pPr>
      <w:r>
        <w:rPr>
          <w:rFonts w:ascii="Calibri" w:hAnsi="Calibri" w:cs="Calibri"/>
          <w:b/>
          <w:i w:val="0"/>
          <w:color w:val="1A1915"/>
          <w:sz w:val="21"/>
          <w:szCs w:val="21"/>
        </w:rPr>
        <w:t>It ignored the control tag completely.</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15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w:t>
            </w:r>
          </w:p>
        </w:tc>
        <w:tc>
          <w:tcPr>
            <w:tcW w:type="dxa" w:w="22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Commanded low → high</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rho</w:t>
            </w:r>
          </w:p>
        </w:tc>
        <w:tc>
          <w:tcPr>
            <w:tcW w:type="dxa" w:w="102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w:t>
            </w:r>
          </w:p>
        </w:tc>
        <w:tc>
          <w:tcPr>
            <w:tcW w:type="dxa" w:w="195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Corpus ceiling</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chars/s</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+0.27</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+0.141</w:t>
            </w:r>
          </w:p>
        </w:tc>
        <w:tc>
          <w:tcPr>
            <w:tcW w:type="dxa" w:w="10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0.46</w:t>
            </w:r>
          </w:p>
        </w:tc>
        <w:tc>
          <w:tcPr>
            <w:tcW w:type="dxa" w:w="195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+6.57</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median</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−2.81 Hz</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+0.019</w:t>
            </w:r>
          </w:p>
        </w:tc>
        <w:tc>
          <w:tcPr>
            <w:tcW w:type="dxa" w:w="10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0.93</w:t>
            </w:r>
          </w:p>
        </w:tc>
        <w:tc>
          <w:tcPr>
            <w:tcW w:type="dxa" w:w="195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+28.27 Hz</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std</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+0.02 st</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−0.057</w:t>
            </w:r>
          </w:p>
        </w:tc>
        <w:tc>
          <w:tcPr>
            <w:tcW w:type="dxa" w:w="10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0.77</w:t>
            </w:r>
          </w:p>
        </w:tc>
        <w:tc>
          <w:tcPr>
            <w:tcW w:type="dxa" w:w="195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+1.71 st</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−0.37 dB</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−0.038</w:t>
            </w:r>
          </w:p>
        </w:tc>
        <w:tc>
          <w:tcPr>
            <w:tcW w:type="dxa" w:w="10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0.85</w:t>
            </w:r>
          </w:p>
        </w:tc>
        <w:tc>
          <w:tcPr>
            <w:tcW w:type="dxa" w:w="195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+5.81 dB</w:t>
            </w:r>
          </w:p>
        </w:tc>
      </w:tr>
    </w:tbl>
    <w:p>
      <w:pPr>
        <w:spacing w:after="40"/>
      </w:pPr>
    </w:p>
    <w:p>
      <w:pPr>
        <w:spacing w:after="240" w:before="0" w:line="283" w:lineRule="auto"/>
      </w:pPr>
      <w:r>
        <w:rPr>
          <w:rFonts w:ascii="Calibri" w:hAnsi="Calibri" w:cs="Calibri"/>
          <w:b w:val="0"/>
          <w:i/>
          <w:color w:val="6B6A62"/>
          <w:sz w:val="17"/>
          <w:szCs w:val="17"/>
        </w:rPr>
        <w:t>Table 9 — Ten eval-set sentences per level, every axis swept, unswept slots pinned to mid so the tag stays in distribution. rho is Spearman's correlation between commanded level and measured quantity; p is a 10,000-shuffle permutation test. Null on every axis, against ceilings measured before training started.</w:t>
      </w:r>
    </w:p>
    <w:p>
      <w:pPr>
        <w:spacing w:after="120" w:before="0" w:line="283" w:lineRule="auto"/>
      </w:pPr>
      <w:r>
        <w:rPr>
          <w:rFonts w:ascii="Calibri" w:hAnsi="Calibri" w:cs="Calibri"/>
          <w:b w:val="0"/>
          <w:i w:val="0"/>
          <w:color w:val="1A1915"/>
          <w:sz w:val="21"/>
          <w:szCs w:val="21"/>
        </w:rPr>
        <w:t>Ranking all nine checkpoints by control response — not by validation loss, which cannot see this failure — found no trend across training and a best mean rho of +0.026. It was not a matter of picking the wrong checkpoint.</w:t>
      </w:r>
    </w:p>
    <w:p>
      <w:pPr>
        <w:spacing w:after="120" w:before="0" w:line="283" w:lineRule="auto"/>
      </w:pPr>
      <w:r>
        <w:rPr>
          <w:rFonts w:ascii="Calibri" w:hAnsi="Calibri" w:cs="Calibri"/>
          <w:b w:val="0"/>
          <w:i w:val="0"/>
          <w:color w:val="1A1915"/>
          <w:sz w:val="21"/>
          <w:szCs w:val="21"/>
        </w:rPr>
        <w:t>The decisive axis is `spk`. Six speaker tags spanning 105–280 Hz of real corpus pitch produced generated medians of 198.5, 209.3, 210.3, 222.9, 208.6 and 196.7 Hz: 26 Hz of spread against 175 Hz in the corpus, rho = −0.200. Speaker identity is the one attribute the model cannot infer from the text, so if that axis does not land, nothing is landing. It also explains the voice collapse noted above — a model that cannot read the tag can only average its twenty speakers.</w:t>
      </w:r>
    </w:p>
    <w:p>
      <w:pPr>
        <w:keepNext/>
        <w:spacing w:before="320" w:after="120"/>
      </w:pPr>
      <w:r>
        <w:rPr>
          <w:rFonts w:ascii="Georgia" w:hAnsi="Georgia" w:cs="Georgia"/>
          <w:b/>
          <w:i w:val="0"/>
          <w:color w:val="134E4A"/>
          <w:sz w:val="28"/>
          <w:szCs w:val="28"/>
        </w:rPr>
        <w:t>7.1  Eliminating the easy explanations</w:t>
      </w:r>
    </w:p>
    <w:tbl>
      <w:tblPr>
        <w:tblStyle w:val="TableGrid"/>
        <w:tblW w:type="auto" w:w="0"/>
        <w:tblLayout w:type="fixed"/>
        <w:tblLook w:firstColumn="1" w:firstRow="1" w:lastColumn="0" w:lastRow="0" w:noHBand="0" w:noVBand="1" w:val="04A0"/>
      </w:tblPr>
      <w:tblGrid>
        <w:gridCol w:w="4680"/>
        <w:gridCol w:w="4680"/>
      </w:tblGrid>
      <w:tr>
        <w:tc>
          <w:tcPr>
            <w:tcW w:type="dxa" w:w="25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Hypothesis</w:t>
            </w:r>
          </w:p>
        </w:tc>
        <w:tc>
          <w:tcPr>
            <w:tcW w:type="dxa" w:w="685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was ruled out</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 shape out of distribution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per-slot dropout made all-</w:t>
            </w:r>
            <w:r>
              <w:rPr>
                <w:rFonts w:ascii="Courier New" w:hAnsi="Courier New" w:cs="Khmer OS System"/>
                <w:b w:val="0"/>
                <w:i w:val="0"/>
                <w:color w:val="1A1915"/>
                <w:sz w:val="16"/>
                <w:szCs w:val="16"/>
              </w:rPr>
              <w:t>any</w:t>
            </w:r>
            <w:r>
              <w:rPr>
                <w:rFonts w:ascii="Calibri" w:hAnsi="Calibri" w:cs="Calibri"/>
                <w:b w:val="0"/>
                <w:i w:val="0"/>
                <w:color w:val="1A1915"/>
                <w:sz w:val="17"/>
                <w:szCs w:val="18"/>
              </w:rPr>
              <w:t xml:space="preserve"> tags 0.27% of rows — but the in-distribution sweep the in-distribution sweep pins unswept slots to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and is equally null</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Adapter inert</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3% weight delta, all 192 </w:t>
            </w:r>
            <w:r>
              <w:rPr>
                <w:rFonts w:ascii="Courier New" w:hAnsi="Courier New" w:cs="Khmer OS System"/>
                <w:b w:val="0"/>
                <w:i w:val="0"/>
                <w:color w:val="1A1915"/>
                <w:sz w:val="16"/>
                <w:szCs w:val="16"/>
              </w:rPr>
              <w:t>lora_B</w:t>
            </w:r>
            <w:r>
              <w:rPr>
                <w:rFonts w:ascii="Calibri" w:hAnsi="Calibri" w:cs="Calibri"/>
                <w:b w:val="0"/>
                <w:i w:val="0"/>
                <w:color w:val="1A1915"/>
                <w:sz w:val="17"/>
                <w:szCs w:val="18"/>
              </w:rPr>
              <w:t xml:space="preserve"> tensors non-zero</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Tokenization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tags survive the model's wrapped tokenizer, differ in ten token positions between extremes, produce zero UNK</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Train/inference mismatch</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both paths call the same </w:t>
            </w:r>
            <w:r>
              <w:rPr>
                <w:rFonts w:ascii="Courier New" w:hAnsi="Courier New" w:cs="Khmer OS System"/>
                <w:b w:val="0"/>
                <w:i w:val="0"/>
                <w:color w:val="1A1915"/>
                <w:sz w:val="16"/>
                <w:szCs w:val="16"/>
              </w:rPr>
              <w:t>text_tokenizer</w:t>
            </w:r>
            <w:r>
              <w:rPr>
                <w:rFonts w:ascii="Calibri" w:hAnsi="Calibri" w:cs="Calibri"/>
                <w:b w:val="0"/>
                <w:i w:val="0"/>
                <w:color w:val="1A1915"/>
                <w:sz w:val="17"/>
                <w:szCs w:val="18"/>
              </w:rPr>
              <w:t>; inference passes the text through unsplit and un-chunked</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normalization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normalize</w:t>
            </w:r>
            <w:r>
              <w:rPr>
                <w:rFonts w:ascii="Calibri" w:hAnsi="Calibri" w:cs="Calibri"/>
                <w:b w:val="0"/>
                <w:i w:val="0"/>
                <w:color w:val="1A1915"/>
                <w:sz w:val="17"/>
                <w:szCs w:val="18"/>
              </w:rPr>
              <w:t xml:space="preserve"> defaults to False and is never passed</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 placement</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Khmer tokenises to ~330 UTF-8 byte tokens, burying a prefix ~350 positions from the audio. Moving the tag adjacent to </w:t>
            </w:r>
            <w:r>
              <w:rPr>
                <w:rFonts w:ascii="Courier New" w:hAnsi="Courier New" w:cs="Khmer OS System"/>
                <w:b w:val="0"/>
                <w:i w:val="0"/>
                <w:color w:val="1A1915"/>
                <w:sz w:val="16"/>
                <w:szCs w:val="16"/>
              </w:rPr>
              <w:t>audio_start</w:t>
            </w:r>
            <w:r>
              <w:rPr>
                <w:rFonts w:ascii="Calibri" w:hAnsi="Calibri" w:cs="Calibri"/>
                <w:b w:val="0"/>
                <w:i w:val="0"/>
                <w:color w:val="1A1915"/>
                <w:sz w:val="17"/>
                <w:szCs w:val="18"/>
              </w:rPr>
              <w:t xml:space="preserve"> gave +5.8 Hz of speaker separation. Not it either.</w:t>
            </w:r>
          </w:p>
        </w:tc>
      </w:tr>
    </w:tbl>
    <w:p>
      <w:pPr>
        <w:spacing w:after="40"/>
      </w:pPr>
    </w:p>
    <w:p>
      <w:pPr>
        <w:spacing w:after="240" w:before="0" w:line="283" w:lineRule="auto"/>
      </w:pPr>
      <w:r>
        <w:rPr>
          <w:rFonts w:ascii="Calibri" w:hAnsi="Calibri" w:cs="Calibri"/>
          <w:b w:val="0"/>
          <w:i/>
          <w:color w:val="6B6A62"/>
          <w:sz w:val="17"/>
          <w:szCs w:val="17"/>
        </w:rPr>
        <w:t>Table 10 — Six hypotheses, eliminated in the order they were tried.</w:t>
      </w:r>
    </w:p>
    <w:p>
      <w:pPr>
        <w:keepNext/>
        <w:spacing w:before="80" w:after="200"/>
        <w:pBdr>
          <w:bottom w:val="single" w:sz="12" w:space="6" w:color="0B776F"/>
        </w:pBdr>
      </w:pPr>
      <w:r>
        <w:rPr>
          <w:rFonts w:ascii="Georgia" w:hAnsi="Georgia" w:cs="Georgia"/>
          <w:b/>
          <w:i w:val="0"/>
          <w:color w:val="0B776F"/>
          <w:sz w:val="38"/>
          <w:szCs w:val="38"/>
        </w:rPr>
        <w:t>8.  The measurement that settled it</w:t>
      </w:r>
    </w:p>
    <w:p>
      <w:pPr>
        <w:spacing w:after="200" w:before="0" w:line="283" w:lineRule="auto"/>
      </w:pPr>
      <w:r>
        <w:rPr>
          <w:rFonts w:ascii="Calibri" w:hAnsi="Calibri" w:cs="Calibri"/>
          <w:b w:val="0"/>
          <w:i w:val="0"/>
          <w:color w:val="1A1915"/>
          <w:sz w:val="21"/>
          <w:szCs w:val="21"/>
        </w:rPr>
        <w:t>Everything above measures generated audio, and generated audio cannot distinguish “never learned the tag” from “learned it, but sampling washes it out”. So the question went back to the training objective. For each held-out clip: one teacher-forced forward pass with the true speaker tag, one with the other speaker's, with the diffusion timestep and the noise held identical by reseeding from the row index. The flow-matching loss is stochastic, and unseeded this measures nothing but noise.</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34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Condition</w:t>
            </w:r>
          </w:p>
        </w:tc>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Mean loss/diff</w:t>
            </w:r>
          </w:p>
        </w:tc>
        <w:tc>
          <w:tcPr>
            <w:tcW w:type="dxa" w:w="15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Delta</w:t>
            </w:r>
          </w:p>
        </w:tc>
        <w:tc>
          <w:tcPr>
            <w:tcW w:type="dxa" w:w="24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Rows worse</w:t>
            </w:r>
          </w:p>
        </w:tc>
      </w:tr>
      <w:tr>
        <w:tc>
          <w:tcPr>
            <w:tcW w:type="dxa" w:w="34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Correct tag</w:t>
            </w:r>
          </w:p>
        </w:tc>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0.86908</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w:t>
            </w:r>
          </w:p>
        </w:tc>
        <w:tc>
          <w:tcPr>
            <w:tcW w:type="dxa" w:w="24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r>
      <w:tr>
        <w:tc>
          <w:tcPr>
            <w:tcW w:type="dxa" w:w="34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Swapped tag</w:t>
            </w:r>
          </w:p>
        </w:tc>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0.86930</w:t>
            </w:r>
          </w:p>
        </w:tc>
        <w:tc>
          <w:tcPr>
            <w:tcW w:type="dxa" w:w="15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+0.03%</w:t>
            </w:r>
          </w:p>
        </w:tc>
        <w:tc>
          <w:tcPr>
            <w:tcW w:type="dxa" w:w="249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22/40  (sign-test p = 0.32)</w:t>
            </w:r>
          </w:p>
        </w:tc>
      </w:tr>
      <w:tr>
        <w:tc>
          <w:tcPr>
            <w:tcW w:type="dxa" w:w="34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Scrambled transcript (positive control)</w:t>
            </w:r>
          </w:p>
        </w:tc>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0.93348</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+7.4%</w:t>
            </w:r>
          </w:p>
        </w:tc>
        <w:tc>
          <w:tcPr>
            <w:tcW w:type="dxa" w:w="24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35/40</w:t>
            </w:r>
          </w:p>
        </w:tc>
      </w:tr>
    </w:tbl>
    <w:p>
      <w:pPr>
        <w:spacing w:after="40"/>
      </w:pPr>
    </w:p>
    <w:p>
      <w:pPr>
        <w:spacing w:after="240" w:before="0" w:line="283" w:lineRule="auto"/>
      </w:pPr>
      <w:r>
        <w:rPr>
          <w:rFonts w:ascii="Calibri" w:hAnsi="Calibri" w:cs="Calibri"/>
          <w:b w:val="0"/>
          <w:i/>
          <w:color w:val="6B6A62"/>
          <w:sz w:val="17"/>
          <w:szCs w:val="17"/>
        </w:rPr>
        <w:t>Table 11 — The positive control is what makes this readable. Corrupting the transcript, which the model certainly uses, moves the loss by 7.4%. Corrupting the tag moves it by 0.03%, a 290× difference indistinguishable from chance.</w:t>
      </w:r>
    </w:p>
    <w:p>
      <w:pPr>
        <w:spacing w:after="120" w:before="0" w:line="283" w:lineRule="auto"/>
      </w:pPr>
      <w:r>
        <w:rPr>
          <w:rFonts w:ascii="Calibri" w:hAnsi="Calibri" w:cs="Calibri"/>
          <w:b/>
          <w:i w:val="0"/>
          <w:color w:val="1A1915"/>
          <w:sz w:val="21"/>
          <w:szCs w:val="21"/>
        </w:rPr>
        <w:t>The model reads the text and does not read the tag, in its own objective. No inference-side change could have rescued that.</w:t>
      </w:r>
    </w:p>
    <w:p>
      <w:pPr>
        <w:keepNext/>
        <w:spacing w:before="320" w:after="120"/>
      </w:pPr>
      <w:r>
        <w:rPr>
          <w:rFonts w:ascii="Georgia" w:hAnsi="Georgia" w:cs="Georgia"/>
          <w:b/>
          <w:i w:val="0"/>
          <w:color w:val="134E4A"/>
          <w:sz w:val="28"/>
          <w:szCs w:val="28"/>
        </w:rPr>
        <w:t>8.1  Why: the acoustic prefix already answers the question</w:t>
      </w:r>
    </w:p>
    <w:p>
      <w:pPr>
        <w:spacing w:after="200" w:before="0" w:line="283" w:lineRule="auto"/>
      </w:pPr>
      <w:r>
        <w:rPr>
          <w:rFonts w:ascii="Calibri" w:hAnsi="Calibri" w:cs="Calibri"/>
          <w:b w:val="0"/>
          <w:i w:val="0"/>
          <w:color w:val="1A1915"/>
          <w:sz w:val="21"/>
          <w:szCs w:val="21"/>
        </w:rPr>
        <w:t>Training is teacher-forced. Every audio patch is predicted with the preceding ground-truth patches visible, and a speaker's pitch is trivially readable off those. The tag is redundant with the acoustic prefix everywhere except the very beginning of the clip, and redundant information receives no gradient. That yields a sharp prediction: restrict the loss to the first K patches, where no prefix exists yet, and the tag must start to matter.</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316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Loss restricted to first K patches</w:t>
            </w:r>
          </w:p>
        </w:tc>
        <w:tc>
          <w:tcPr>
            <w:tcW w:type="dxa" w:w="12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2</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4</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8</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all</w:t>
            </w:r>
          </w:p>
        </w:tc>
      </w:tr>
      <w:tr>
        <w:tc>
          <w:tcPr>
            <w:tcW w:type="dxa" w:w="31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Penalty for the wrong tag</w:t>
            </w:r>
          </w:p>
        </w:tc>
        <w:tc>
          <w:tcPr>
            <w:tcW w:type="dxa" w:w="12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+0.00318</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+0.00214</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+0.00143</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+0.00082</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+0.00022</w:t>
            </w:r>
          </w:p>
        </w:tc>
      </w:tr>
    </w:tbl>
    <w:p>
      <w:pPr>
        <w:spacing w:after="40"/>
      </w:pPr>
    </w:p>
    <w:p>
      <w:pPr>
        <w:spacing w:after="240" w:before="0" w:line="283" w:lineRule="auto"/>
      </w:pPr>
      <w:r>
        <w:rPr>
          <w:rFonts w:ascii="Calibri" w:hAnsi="Calibri" w:cs="Calibri"/>
          <w:b w:val="0"/>
          <w:i/>
          <w:color w:val="6B6A62"/>
          <w:sz w:val="17"/>
          <w:szCs w:val="17"/>
        </w:rPr>
        <w:t>Table 12 — Monotone, and 14× larger on the first patch than over the whole clip. The tag matters exactly where the prefix cannot answer for it, and is drowned everywhere else.</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A known problem, met in an unexpected place</w:t>
            </w:r>
          </w:p>
          <w:p>
            <w:pPr>
              <w:spacing w:after="100" w:line="276" w:lineRule="auto"/>
              <w:ind w:left="144"/>
            </w:pPr>
            <w:r>
              <w:rPr>
                <w:rFonts w:ascii="Calibri" w:hAnsi="Calibri" w:cs="Calibri"/>
                <w:b w:val="0"/>
                <w:i w:val="0"/>
                <w:color w:val="1A1915"/>
                <w:sz w:val="19"/>
                <w:szCs w:val="19"/>
              </w:rPr>
              <w:t xml:space="preserve">This is the </w:t>
            </w:r>
            <w:r>
              <w:rPr>
                <w:rFonts w:ascii="Calibri" w:hAnsi="Calibri" w:cs="Calibri"/>
                <w:b/>
                <w:i w:val="0"/>
                <w:color w:val="1A1915"/>
                <w:sz w:val="19"/>
                <w:szCs w:val="19"/>
              </w:rPr>
              <w:t>information-preference problem</w:t>
            </w:r>
            <w:r>
              <w:rPr>
                <w:rFonts w:ascii="Calibri" w:hAnsi="Calibri" w:cs="Calibri"/>
                <w:b w:val="0"/>
                <w:i w:val="0"/>
                <w:color w:val="1A1915"/>
                <w:sz w:val="19"/>
                <w:szCs w:val="19"/>
              </w:rPr>
              <w:t xml:space="preserve"> described by Chen et al. in Variational Lossy Autoencoder (ICLR 2017): a sufficiently expressive autoregressive decoder ignores a conditioning signal, because predicting the next step from its own history is cheaper in coding terms than routing information through the conditioning path. Their remedies are all forms of taking the shortcut away — weakening the decoder, dropout, limiting its receptive field.</w:t>
            </w:r>
          </w:p>
          <w:p>
            <w:pPr>
              <w:spacing w:after="100" w:line="276" w:lineRule="auto"/>
              <w:ind w:left="144"/>
            </w:pPr>
            <w:r>
              <w:rPr>
                <w:rFonts w:ascii="Calibri" w:hAnsi="Calibri" w:cs="Calibri"/>
                <w:b w:val="0"/>
                <w:i w:val="0"/>
                <w:color w:val="1A1915"/>
                <w:sz w:val="19"/>
                <w:szCs w:val="19"/>
              </w:rPr>
              <w:t>The same failure is Bowman et al.'s KL-vanishing in text VAEs (2016), fixed there by word dropout: replace part of the decoder's history with UNK so it cannot recover the next word without consulting the latent. The link to teacher forcing generally is Bengio et al. (2015) on scheduled sampling.</w:t>
            </w:r>
          </w:p>
          <w:p>
            <w:pPr>
              <w:spacing w:after="100" w:line="276" w:lineRule="auto"/>
              <w:ind w:left="144"/>
            </w:pPr>
            <w:r>
              <w:rPr>
                <w:rFonts w:ascii="Calibri" w:hAnsi="Calibri" w:cs="Calibri"/>
                <w:b w:val="0"/>
                <w:i w:val="0"/>
                <w:color w:val="1A1915"/>
                <w:sz w:val="19"/>
                <w:szCs w:val="19"/>
              </w:rPr>
              <w:t>None of this literature is about TTS, and the diagnosis here was reached by measurement rather than through it — the family was recognised afterwards. But it means the finding is not exotic. It is the standard failure of conditional autoregressive generation, arriving in a place the VoxCPM2 documentation does not warn about.</w:t>
            </w:r>
          </w:p>
        </w:tc>
      </w:tr>
    </w:tbl>
    <w:p>
      <w:pPr>
        <w:spacing w:after="80"/>
      </w:pPr>
    </w:p>
    <w:p>
      <w:pPr>
        <w:spacing w:after="120" w:before="0" w:line="283" w:lineRule="auto"/>
      </w:pPr>
      <w:r>
        <w:rPr>
          <w:rFonts w:ascii="Calibri" w:hAnsi="Calibri" w:cs="Calibri"/>
          <w:b w:val="0"/>
          <w:i w:val="0"/>
          <w:color w:val="1A1915"/>
          <w:sz w:val="21"/>
          <w:szCs w:val="21"/>
        </w:rPr>
        <w:t>It follows that any global attribute supplied through the text field — speaker, rate, register, and by extension emotion — competes against a teacher-forced acoustic prefix that already encodes it, and loses. This is a property of the training objective, not of VoxCPM2 and not of the tag format.</w:t>
      </w:r>
    </w:p>
    <w:p>
      <w:r>
        <w:br w:type="page"/>
      </w:r>
    </w:p>
    <w:p>
      <w:pPr>
        <w:keepNext/>
        <w:spacing w:before="80" w:after="200"/>
        <w:pBdr>
          <w:bottom w:val="single" w:sz="12" w:space="6" w:color="0B776F"/>
        </w:pBdr>
      </w:pPr>
      <w:r>
        <w:rPr>
          <w:rFonts w:ascii="Georgia" w:hAnsi="Georgia" w:cs="Georgia"/>
          <w:b/>
          <w:i w:val="0"/>
          <w:color w:val="0B776F"/>
          <w:sz w:val="38"/>
          <w:szCs w:val="38"/>
        </w:rPr>
        <w:t>9.  The fix</w:t>
      </w:r>
    </w:p>
    <w:p>
      <w:pPr>
        <w:spacing w:after="200" w:before="0" w:line="283" w:lineRule="auto"/>
      </w:pPr>
      <w:r>
        <w:rPr>
          <w:rFonts w:ascii="Calibri" w:hAnsi="Calibri" w:cs="Calibri"/>
          <w:b w:val="0"/>
          <w:i w:val="0"/>
          <w:color w:val="1A1915"/>
          <w:sz w:val="21"/>
          <w:szCs w:val="21"/>
        </w:rPr>
        <w:t>Two changes, each isolated by its own 400-step probe on the easiest discrimination the corpus offers: two speakers an octave apart (m5 at ~105 Hz, f4 at ~280 Hz), 765 training rows, one binary tag. The pass mark — more than 30 Hz of separation, in the correct direction — was fixed before the first probe ran, against 175 Hz of real separation. Each arm changes exactly one thing from the arm above it, so a result attaches to a cause rather than to a bundle of changes.</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Arm</w:t>
            </w:r>
          </w:p>
        </w:tc>
        <w:tc>
          <w:tcPr>
            <w:tcW w:type="dxa" w:w="398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changes</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m5</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f4</w:t>
            </w:r>
          </w:p>
        </w:tc>
        <w:tc>
          <w:tcPr>
            <w:tcW w:type="dxa" w:w="147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Separation</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r>
      <w:tr>
        <w:tc>
          <w:tcPr>
            <w:tcW w:type="dxa" w:w="1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end</w:t>
            </w:r>
          </w:p>
        </w:tc>
        <w:tc>
          <w:tcPr>
            <w:tcW w:type="dxa" w:w="39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tag moved adjacent to </w:t>
            </w:r>
            <w:r>
              <w:rPr>
                <w:rFonts w:ascii="Courier New" w:hAnsi="Courier New" w:cs="Khmer OS System"/>
                <w:b w:val="0"/>
                <w:i w:val="0"/>
                <w:color w:val="1A1915"/>
                <w:sz w:val="16"/>
                <w:szCs w:val="16"/>
              </w:rPr>
              <w:t>audio_start</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266.5</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272.3</w:t>
            </w:r>
          </w:p>
        </w:tc>
        <w:tc>
          <w:tcPr>
            <w:tcW w:type="dxa" w:w="14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 Hz</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0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p>
        </w:tc>
        <w:tc>
          <w:tcPr>
            <w:tcW w:type="dxa" w:w="39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end</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enable_proj: true</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269.7</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289.2</w:t>
            </w:r>
          </w:p>
        </w:tc>
        <w:tc>
          <w:tcPr>
            <w:tcW w:type="dxa" w:w="147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+19.5 Hz</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onset</w:t>
            </w:r>
          </w:p>
        </w:tc>
        <w:tc>
          <w:tcPr>
            <w:tcW w:type="dxa" w:w="39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r>
              <w:rPr>
                <w:rFonts w:ascii="Calibri" w:hAnsi="Calibri" w:cs="Calibri"/>
                <w:b w:val="0"/>
                <w:i w:val="0"/>
                <w:color w:val="1A1915"/>
                <w:sz w:val="17"/>
                <w:szCs w:val="18"/>
              </w:rPr>
              <w:t xml:space="preserve"> + diffusion loss weighted 8× at the onset</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272.3</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312.2</w:t>
            </w:r>
          </w:p>
        </w:tc>
        <w:tc>
          <w:tcPr>
            <w:tcW w:type="dxa" w:w="14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+39.9 Hz</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PASS</w:t>
            </w:r>
          </w:p>
        </w:tc>
      </w:tr>
    </w:tbl>
    <w:p>
      <w:pPr>
        <w:spacing w:after="40"/>
      </w:pPr>
    </w:p>
    <w:p>
      <w:pPr>
        <w:spacing w:after="240" w:before="0" w:line="283" w:lineRule="auto"/>
      </w:pPr>
      <w:r>
        <w:rPr>
          <w:rFonts w:ascii="Calibri" w:hAnsi="Calibri" w:cs="Calibri"/>
          <w:b w:val="0"/>
          <w:i/>
          <w:color w:val="6B6A62"/>
          <w:sz w:val="17"/>
          <w:szCs w:val="17"/>
        </w:rPr>
        <w:t>Table 13 — The probe ladder. Generated F0 median in Hz, six sentences per tag. Placement was not the problem; the two things that were are below.</w:t>
      </w:r>
    </w:p>
    <w:p>
      <w:pPr>
        <w:keepNext/>
        <w:spacing w:before="320" w:after="120"/>
      </w:pPr>
      <w:r>
        <w:rPr>
          <w:rFonts w:ascii="Georgia" w:hAnsi="Georgia" w:cs="Georgia"/>
          <w:b/>
          <w:i w:val="0"/>
          <w:color w:val="134E4A"/>
          <w:sz w:val="28"/>
          <w:szCs w:val="28"/>
        </w:rPr>
        <w:t>9.1  The projection layers were frozen</w:t>
      </w:r>
    </w:p>
    <w:p>
      <w:pPr>
        <w:spacing w:after="120" w:before="0" w:line="283" w:lineRule="auto"/>
      </w:pPr>
      <w:r>
        <w:rPr>
          <w:rFonts w:ascii="Calibri" w:hAnsi="Calibri" w:cs="Calibri"/>
          <w:b w:val="0"/>
          <w:i w:val="0"/>
          <w:color w:val="1A1915"/>
          <w:sz w:val="21"/>
          <w:szCs w:val="21"/>
        </w:rPr>
        <w:t>`enc_to_lm_proj`, `lm_to_dit_proj`, `res_to_dit_proj` and `fusion_concat_proj` are the linear bottleneck through which everything the language model knows reaches the diffusion transformer that produces the acoustics. The project's own architecture notes recommend leaving them frozen, and for speaker cloning that is correct — the voice arrives through the reference-audio encoder and never needs to cross that bridge. For conditioning that arrives only as text there is no other route across. Worth +13.7 Hz.</w:t>
      </w:r>
    </w:p>
    <w:p>
      <w:pPr>
        <w:keepNext/>
        <w:spacing w:before="320" w:after="120"/>
      </w:pPr>
      <w:r>
        <w:rPr>
          <w:rFonts w:ascii="Georgia" w:hAnsi="Georgia" w:cs="Georgia"/>
          <w:b/>
          <w:i w:val="0"/>
          <w:color w:val="134E4A"/>
          <w:sz w:val="28"/>
          <w:szCs w:val="28"/>
        </w:rPr>
        <w:t>9.2  Weighting the loss toward the onset</w:t>
      </w:r>
    </w:p>
    <w:p>
      <w:pPr>
        <w:spacing w:after="120" w:before="0" w:line="283" w:lineRule="auto"/>
      </w:pPr>
      <w:r>
        <w:rPr>
          <w:rFonts w:ascii="Calibri" w:hAnsi="Calibri" w:cs="Calibri"/>
          <w:b w:val="0"/>
          <w:i w:val="0"/>
          <w:color w:val="1A1915"/>
          <w:sz w:val="21"/>
          <w:szCs w:val="21"/>
        </w:rPr>
        <w:t>Position i of the audio span is given weight 1 + 7·exp(−i/4): eight times on the first patch, decaying to about one by the twentieth. This puts the gradient where the tag is the only available cue. Nothing downstream needs modifying — the flow-matching loss computes a mask-weighted mean and the adaptive weighting returns the mask unchanged, so a non-binary mask is a self-renormalising weight. Upstream casts the mask to int32, which would truncate the weights, so the wrapper rebuilds it as float. Worth a further +20.4 Hz, and the change that clears the bar.</w:t>
      </w:r>
    </w:p>
    <w:p>
      <w:pPr>
        <w:spacing w:after="120" w:before="0" w:line="283" w:lineRule="auto"/>
      </w:pPr>
      <w:r>
        <w:rPr>
          <w:rFonts w:ascii="Calibri" w:hAnsi="Calibri" w:cs="Calibri"/>
          <w:b w:val="0"/>
          <w:i w:val="0"/>
          <w:color w:val="1A1915"/>
          <w:sz w:val="21"/>
          <w:szCs w:val="21"/>
        </w:rPr>
        <w:t>If the onset is set correctly, autoregression carries it: the rest of the utterance is generated conditioned on that first patch.</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Provenance: this one is not borrowed</w:t>
            </w:r>
          </w:p>
          <w:p>
            <w:pPr>
              <w:spacing w:after="100" w:line="276" w:lineRule="auto"/>
              <w:ind w:left="144"/>
            </w:pPr>
            <w:r>
              <w:rPr>
                <w:rFonts w:ascii="Calibri" w:hAnsi="Calibri" w:cs="Calibri"/>
                <w:b w:val="0"/>
                <w:i w:val="0"/>
                <w:color w:val="1A1915"/>
                <w:sz w:val="19"/>
                <w:szCs w:val="19"/>
              </w:rPr>
              <w:t>Onset weighting has no precedent in the literature cited above, and it would be misleading to imply otherwise. The published fixes all attack the shortcut itself — corrupt the decoder's history, or restrict what it can see. The equivalent here would be noising or masking the ground-truth audio prefix during training, and VoxCPM2 already contains machinery of that shape: it noises the diffusion head's previous-patch conditioning on a ramping schedule, and drops the LM conditioning entirely at a fixed rate for classifier-free guidance. That the designers included both suggests they knew about the problem.</w:t>
            </w:r>
          </w:p>
          <w:p>
            <w:pPr>
              <w:spacing w:after="100" w:line="276" w:lineRule="auto"/>
              <w:ind w:left="144"/>
            </w:pPr>
            <w:r>
              <w:rPr>
                <w:rFonts w:ascii="Calibri" w:hAnsi="Calibri" w:cs="Calibri"/>
                <w:b w:val="0"/>
                <w:i w:val="0"/>
                <w:color w:val="1A1915"/>
                <w:sz w:val="19"/>
                <w:szCs w:val="19"/>
              </w:rPr>
              <w:t xml:space="preserve">The reason for not doing it that way is practical: the shortcut is the </w:t>
            </w:r>
            <w:r>
              <w:rPr>
                <w:rFonts w:ascii="Calibri" w:hAnsi="Calibri" w:cs="Calibri"/>
                <w:b/>
                <w:i w:val="0"/>
                <w:color w:val="1A1915"/>
                <w:sz w:val="19"/>
                <w:szCs w:val="19"/>
              </w:rPr>
              <w:t>language model's</w:t>
            </w:r>
            <w:r>
              <w:rPr>
                <w:rFonts w:ascii="Calibri" w:hAnsi="Calibri" w:cs="Calibri"/>
                <w:b w:val="0"/>
                <w:i w:val="0"/>
                <w:color w:val="1A1915"/>
                <w:sz w:val="19"/>
                <w:szCs w:val="19"/>
              </w:rPr>
              <w:t xml:space="preserve"> view of the prefix, not only the diffusion head's, and removing that properly means surgery inside the library rather than a wrapper around it. Onset weighting attacks the same target from the other side, and required no library change at all. Whether prefix corruption would work better is untested, and it is the more principled experiment.</w:t>
            </w:r>
          </w:p>
        </w:tc>
      </w:tr>
    </w:tbl>
    <w:p>
      <w:pPr>
        <w:spacing w:after="80"/>
      </w:pPr>
    </w:p>
    <w:p>
      <w:pPr>
        <w:spacing w:after="160" w:before="0" w:line="283" w:lineRule="auto"/>
      </w:pPr>
      <w:r>
        <w:rPr>
          <w:rFonts w:ascii="Calibri" w:hAnsi="Calibri" w:cs="Calibri"/>
          <w:b w:val="0"/>
          <w:i w:val="0"/>
          <w:color w:val="1A1915"/>
          <w:sz w:val="21"/>
          <w:szCs w:val="21"/>
        </w:rPr>
        <w:t>The diagnostic that found the failure confirms the repair at the same level:</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4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Checkpoint</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Correct tag</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Swapped tag</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Delta</w:t>
            </w:r>
          </w:p>
        </w:tc>
        <w:tc>
          <w:tcPr>
            <w:tcW w:type="dxa" w:w="13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Rows worse</w:t>
            </w:r>
          </w:p>
        </w:tc>
        <w:tc>
          <w:tcPr>
            <w:tcW w:type="dxa" w:w="15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Sign-test p</w:t>
            </w:r>
          </w:p>
        </w:tc>
      </w:tr>
      <w:tr>
        <w:tc>
          <w:tcPr>
            <w:tcW w:type="dxa" w:w="14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0.86908</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0.86930</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+0.00022</w:t>
            </w:r>
          </w:p>
        </w:tc>
        <w:tc>
          <w:tcPr>
            <w:tcW w:type="dxa" w:w="13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22/40</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0.32</w:t>
            </w:r>
          </w:p>
        </w:tc>
      </w:tr>
      <w:tr>
        <w:tc>
          <w:tcPr>
            <w:tcW w:type="dxa" w:w="14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onset</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0.87204</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0.87289</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+0.00086</w:t>
            </w:r>
          </w:p>
        </w:tc>
        <w:tc>
          <w:tcPr>
            <w:tcW w:type="dxa" w:w="139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28/40</w:t>
            </w:r>
          </w:p>
        </w:tc>
        <w:tc>
          <w:tcPr>
            <w:tcW w:type="dxa" w:w="15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0.008</w:t>
            </w:r>
          </w:p>
        </w:tc>
      </w:tr>
    </w:tbl>
    <w:p>
      <w:pPr>
        <w:spacing w:after="40"/>
      </w:pPr>
    </w:p>
    <w:p>
      <w:pPr>
        <w:spacing w:after="240" w:before="0" w:line="283" w:lineRule="auto"/>
      </w:pPr>
      <w:r>
        <w:rPr>
          <w:rFonts w:ascii="Calibri" w:hAnsi="Calibri" w:cs="Calibri"/>
          <w:b w:val="0"/>
          <w:i/>
          <w:color w:val="6B6A62"/>
          <w:sz w:val="17"/>
          <w:szCs w:val="17"/>
        </w:rPr>
        <w:t>Table 14 — Four times the penalty for the wrong tag, and significant where it was not. The model now reads the tag in its own loss, which is the thing that was actually missing.</w:t>
      </w:r>
    </w:p>
    <w:p>
      <w:pPr>
        <w:keepNext/>
        <w:spacing w:before="80" w:after="200"/>
        <w:pBdr>
          <w:bottom w:val="single" w:sz="12" w:space="6" w:color="0B776F"/>
        </w:pBdr>
      </w:pPr>
      <w:r>
        <w:rPr>
          <w:rFonts w:ascii="Georgia" w:hAnsi="Georgia" w:cs="Georgia"/>
          <w:b/>
          <w:i w:val="0"/>
          <w:color w:val="0B776F"/>
          <w:sz w:val="38"/>
          <w:szCs w:val="38"/>
        </w:rPr>
        <w:t>10.  The two runs</w:t>
      </w:r>
    </w:p>
    <w:tbl>
      <w:tblPr>
        <w:tblStyle w:val="TableGrid"/>
        <w:tblW w:type="auto" w:w="0"/>
        <w:tblLayout w:type="fixed"/>
        <w:tblLook w:firstColumn="1" w:firstRow="1" w:lastColumn="0" w:lastRow="0" w:noHBand="0" w:noVBand="1" w:val="04A0"/>
      </w:tblPr>
      <w:tblGrid>
        <w:gridCol w:w="3120"/>
        <w:gridCol w:w="3120"/>
        <w:gridCol w:w="3120"/>
      </w:tblGrid>
      <w:tr>
        <w:tc>
          <w:tcPr>
            <w:tcW w:type="dxa" w:w="16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417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Run 1</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Run 2</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Corpus</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5,646 train / 174 val, 20 speakers, 11.73 h</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same</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Steps</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4000 (≈5.5 epochs), 6.5 h</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stopped at 1,980 of 4,000</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r=64, α=64, </w:t>
            </w:r>
            <w:r>
              <w:rPr>
                <w:rFonts w:ascii="Courier New" w:hAnsi="Courier New" w:cs="Khmer OS System"/>
                <w:b w:val="0"/>
                <w:i w:val="0"/>
                <w:color w:val="1A1915"/>
                <w:sz w:val="16"/>
                <w:szCs w:val="16"/>
              </w:rPr>
              <w:t>enable_lm</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enable_dit</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same, </w:t>
            </w:r>
            <w:r>
              <w:rPr>
                <w:rFonts w:ascii="Calibri" w:hAnsi="Calibri" w:cs="Calibri"/>
                <w:b/>
                <w:i w:val="0"/>
                <w:color w:val="1A1915"/>
                <w:sz w:val="17"/>
                <w:szCs w:val="18"/>
              </w:rPr>
              <w:t xml:space="preserve">plus </w:t>
            </w:r>
            <w:r>
              <w:rPr>
                <w:rFonts w:ascii="Courier New" w:hAnsi="Courier New" w:cs="Khmer OS System"/>
                <w:b/>
                <w:i w:val="0"/>
                <w:color w:val="1A1915"/>
                <w:sz w:val="16"/>
                <w:szCs w:val="16"/>
              </w:rPr>
              <w:t>enable_proj</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Loss</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uniform over audio positions</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8× at onset, τ = 4 patches</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 VRAM</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10.3–11.7 GiB</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11.3 GiB</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Control response</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w:t>
            </w:r>
            <w:r>
              <w:rPr>
                <w:rFonts w:ascii="Calibri" w:hAnsi="Calibri" w:cs="Calibri"/>
                <w:b w:val="0"/>
                <w:i w:val="0"/>
                <w:color w:val="1A1915"/>
                <w:sz w:val="17"/>
                <w:szCs w:val="18"/>
              </w:rPr>
              <w:t xml:space="preserve"> — rho ≈ 0 on every axis</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measured — stopped first, see below</w:t>
            </w:r>
          </w:p>
        </w:tc>
      </w:tr>
    </w:tbl>
    <w:p>
      <w:pPr>
        <w:spacing w:after="40"/>
      </w:pPr>
    </w:p>
    <w:p>
      <w:pPr>
        <w:spacing w:after="240" w:before="0" w:line="283" w:lineRule="auto"/>
      </w:pPr>
      <w:r>
        <w:rPr>
          <w:rFonts w:ascii="Calibri" w:hAnsi="Calibri" w:cs="Calibri"/>
          <w:b w:val="0"/>
          <w:i/>
          <w:color w:val="6B6A62"/>
          <w:sz w:val="17"/>
          <w:szCs w:val="17"/>
        </w:rPr>
        <w:t>Table 15 — Run 1's checkpoints and sweep are kept rather than deleted: they are the control condition for run 2, and the evidence for sections 5 and 6.</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Why run 2 was stopped at step 1,980</w:t>
            </w:r>
          </w:p>
          <w:p>
            <w:pPr>
              <w:spacing w:after="100" w:line="276" w:lineRule="auto"/>
              <w:ind w:left="144"/>
            </w:pPr>
            <w:r>
              <w:rPr>
                <w:rFonts w:ascii="Calibri" w:hAnsi="Calibri" w:cs="Calibri"/>
                <w:b/>
                <w:i w:val="0"/>
                <w:color w:val="1A1915"/>
                <w:sz w:val="19"/>
                <w:szCs w:val="19"/>
              </w:rPr>
              <w:t>Not because it was failing.</w:t>
            </w:r>
            <w:r>
              <w:rPr>
                <w:rFonts w:ascii="Calibri" w:hAnsi="Calibri" w:cs="Calibri"/>
                <w:b w:val="0"/>
                <w:i w:val="0"/>
                <w:color w:val="1A1915"/>
                <w:sz w:val="19"/>
                <w:szCs w:val="19"/>
              </w:rPr>
              <w:t xml:space="preserve"> The loss was falling normally and the probe (section 9) had already shown, against a threshold fixed in advance, that the two fixes let the model read a tag at all.</w:t>
            </w:r>
          </w:p>
          <w:p>
            <w:pPr>
              <w:spacing w:after="100" w:line="276" w:lineRule="auto"/>
              <w:ind w:left="144"/>
            </w:pPr>
            <w:r>
              <w:rPr>
                <w:rFonts w:ascii="Calibri" w:hAnsi="Calibri" w:cs="Calibri"/>
                <w:b w:val="0"/>
                <w:i w:val="0"/>
                <w:color w:val="1A1915"/>
                <w:sz w:val="19"/>
                <w:szCs w:val="19"/>
              </w:rPr>
              <w:t>It was stopped because section 2 was measured while it ran, and the answer changed what the run was worth. Four of the five axes it was learning are ones the base model already handles through the parenthetical prompt, and on pitch it handles them across a range nearly four times wider than the training labels could express. Finishing would have spent another three hours to reproduce, worse, something already available for free.</w:t>
            </w:r>
          </w:p>
          <w:p>
            <w:pPr>
              <w:spacing w:after="100" w:line="276" w:lineRule="auto"/>
              <w:ind w:left="144"/>
            </w:pPr>
            <w:r>
              <w:rPr>
                <w:rFonts w:ascii="Calibri" w:hAnsi="Calibri" w:cs="Calibri"/>
                <w:b w:val="0"/>
                <w:i w:val="0"/>
                <w:color w:val="1A1915"/>
                <w:sz w:val="19"/>
                <w:szCs w:val="19"/>
              </w:rPr>
              <w:t>The checkpoint is on disk and the run is resumable from it, so this is a decision that can be revisited. The case for resuming would have to rest on the residue in section 2.1 — pitch variation, named-speaker selection, reproducibility — not on the original five axes.</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11.  Using the fine-tuned tag at inference</w:t>
      </w:r>
    </w:p>
    <w:p>
      <w:pPr>
        <w:spacing w:after="120" w:before="0" w:line="283" w:lineRule="auto"/>
      </w:pPr>
      <w:r>
        <w:rPr>
          <w:rFonts w:ascii="Calibri" w:hAnsi="Calibri" w:cs="Calibri"/>
          <w:b w:val="0"/>
          <w:i w:val="0"/>
          <w:color w:val="1A1915"/>
          <w:sz w:val="21"/>
          <w:szCs w:val="21"/>
        </w:rPr>
        <w:t>The adapter is a set of LoRA weights loaded on top of the stock checkpoint. Inference is ordinary VoxCPM2 generation with a tag glued to the front of the text — no separate conditioning argument, no reference clip, no change to the calling convention.</w:t>
      </w:r>
    </w:p>
    <w:p>
      <w:pPr>
        <w:keepNext/>
        <w:spacing w:before="320" w:after="120"/>
      </w:pPr>
      <w:r>
        <w:rPr>
          <w:rFonts w:ascii="Georgia" w:hAnsi="Georgia" w:cs="Georgia"/>
          <w:b/>
          <w:i w:val="0"/>
          <w:color w:val="134E4A"/>
          <w:sz w:val="28"/>
          <w:szCs w:val="28"/>
        </w:rPr>
        <w:t>11.1  From Python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from voxcpm import VoxCPM</w:t>
            </w:r>
          </w:p>
          <w:p>
            <w:pPr>
              <w:spacing w:before="0" w:after="0" w:line="240" w:lineRule="auto"/>
              <w:ind w:left="86"/>
            </w:pPr>
            <w:r>
              <w:rPr>
                <w:rFonts w:ascii="Courier New" w:hAnsi="Courier New" w:cs="Khmer OS System"/>
                <w:b w:val="0"/>
                <w:i w:val="0"/>
                <w:color w:val="1A1915"/>
                <w:sz w:val="14"/>
                <w:szCs w:val="14"/>
              </w:rPr>
              <w:t>from finetune.synthesize_styled import load_model</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load_model reads lora_config.json from the checkpoint, so the adapter</w:t>
            </w:r>
          </w:p>
          <w:p>
            <w:pPr>
              <w:spacing w:before="0" w:after="0" w:line="240" w:lineRule="auto"/>
              <w:ind w:left="86"/>
            </w:pPr>
            <w:r>
              <w:rPr>
                <w:rFonts w:ascii="Courier New" w:hAnsi="Courier New" w:cs="Khmer OS System"/>
                <w:b w:val="0"/>
                <w:i w:val="0"/>
                <w:color w:val="1A1915"/>
                <w:sz w:val="14"/>
                <w:szCs w:val="14"/>
              </w:rPr>
              <w:t># rank is recovered rather than guessed</w:t>
            </w:r>
          </w:p>
          <w:p>
            <w:pPr>
              <w:spacing w:before="0" w:after="0" w:line="240" w:lineRule="auto"/>
              <w:ind w:left="86"/>
            </w:pPr>
            <w:r>
              <w:rPr>
                <w:rFonts w:ascii="Courier New" w:hAnsi="Courier New" w:cs="Khmer OS System"/>
                <w:b w:val="0"/>
                <w:i w:val="0"/>
                <w:color w:val="1A1915"/>
                <w:sz w:val="14"/>
                <w:szCs w:val="14"/>
              </w:rPr>
              <w:t>model = load_model("finetune/checkpoints/khmer_style/latest")</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tag = "&lt;|spk:f2|rate:fast|pitch:any|var:lively|energy:any|&gt;"</w:t>
            </w:r>
          </w:p>
          <w:p>
            <w:pPr>
              <w:spacing w:before="0" w:after="0" w:line="240" w:lineRule="auto"/>
              <w:ind w:left="86"/>
            </w:pPr>
            <w:r>
              <w:rPr>
                <w:rFonts w:ascii="Courier New" w:hAnsi="Courier New" w:cs="Khmer OS System"/>
                <w:b w:val="0"/>
                <w:i w:val="0"/>
                <w:color w:val="1A1915"/>
                <w:sz w:val="14"/>
                <w:szCs w:val="14"/>
              </w:rPr>
              <w:t>wav = model.generate(text=tag + "ការនិយាយ...")</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switch the adapter off to get the stock model back, bit for bit</w:t>
            </w:r>
          </w:p>
          <w:p>
            <w:pPr>
              <w:spacing w:before="0" w:after="0" w:line="240" w:lineRule="auto"/>
              <w:ind w:left="86"/>
            </w:pPr>
            <w:r>
              <w:rPr>
                <w:rFonts w:ascii="Courier New" w:hAnsi="Courier New" w:cs="Khmer OS System"/>
                <w:b w:val="0"/>
                <w:i w:val="0"/>
                <w:color w:val="1A1915"/>
                <w:sz w:val="14"/>
                <w:szCs w:val="14"/>
              </w:rPr>
              <w:t>model.set_lora_enabled(False)</w:t>
            </w:r>
          </w:p>
        </w:tc>
      </w:tr>
    </w:tbl>
    <w:p>
      <w:pPr>
        <w:spacing w:after="120"/>
      </w:pPr>
    </w:p>
    <w:p>
      <w:pPr>
        <w:spacing w:after="120" w:before="0" w:line="283" w:lineRule="auto"/>
      </w:pPr>
      <w:r>
        <w:rPr>
          <w:rFonts w:ascii="Calibri" w:hAnsi="Calibri" w:cs="Calibri"/>
          <w:b w:val="0"/>
          <w:i w:val="0"/>
          <w:color w:val="1A1915"/>
          <w:sz w:val="21"/>
          <w:szCs w:val="21"/>
        </w:rPr>
        <w:t>Two details matter. The adapter must be loaded with the LoRA configuration it was trained under — `from_pretrained` otherwise invents a default of rank 8 and silently fails to load a rank-64 adapter — so the helper reads `lora_config.json` from the checkpoint directory. And the tag must be prefixed to the text, not passed separately; there is no separate channel for it to travel through.</w:t>
      </w:r>
    </w:p>
    <w:p>
      <w:pPr>
        <w:keepNext/>
        <w:spacing w:before="320" w:after="120"/>
      </w:pPr>
      <w:r>
        <w:rPr>
          <w:rFonts w:ascii="Georgia" w:hAnsi="Georgia" w:cs="Georgia"/>
          <w:b/>
          <w:i w:val="0"/>
          <w:color w:val="134E4A"/>
          <w:sz w:val="28"/>
          <w:szCs w:val="28"/>
        </w:rPr>
        <w:t>11.2  From the command line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styled</w:t>
            </w:r>
          </w:p>
          <w:p>
            <w:pPr>
              <w:spacing w:before="0" w:after="0" w:line="240" w:lineRule="auto"/>
              <w:ind w:left="86"/>
            </w:pPr>
            <w:r>
              <w:rPr>
                <w:rFonts w:ascii="Courier New" w:hAnsi="Courier New" w:cs="Khmer OS System"/>
                <w:b w:val="0"/>
                <w:i w:val="0"/>
                <w:color w:val="1A1915"/>
                <w:sz w:val="14"/>
                <w:szCs w:val="14"/>
              </w:rPr>
              <w:t>python finetune/synthesize_styled.py \</w:t>
            </w:r>
          </w:p>
          <w:p>
            <w:pPr>
              <w:spacing w:before="0" w:after="0" w:line="240" w:lineRule="auto"/>
              <w:ind w:left="86"/>
            </w:pPr>
            <w:r>
              <w:rPr>
                <w:rFonts w:ascii="Courier New" w:hAnsi="Courier New" w:cs="Khmer OS System"/>
                <w:b w:val="0"/>
                <w:i w:val="0"/>
                <w:color w:val="1A1915"/>
                <w:sz w:val="14"/>
                <w:szCs w:val="14"/>
              </w:rPr>
              <w:t xml:space="preserve">    --lora finetune/checkpoints/khmer_style/latest \</w:t>
            </w:r>
          </w:p>
          <w:p>
            <w:pPr>
              <w:spacing w:before="0" w:after="0" w:line="240" w:lineRule="auto"/>
              <w:ind w:left="86"/>
            </w:pPr>
            <w:r>
              <w:rPr>
                <w:rFonts w:ascii="Courier New" w:hAnsi="Courier New" w:cs="Khmer OS System"/>
                <w:b w:val="0"/>
                <w:i w:val="0"/>
                <w:color w:val="1A1915"/>
                <w:sz w:val="14"/>
                <w:szCs w:val="14"/>
              </w:rPr>
              <w:t xml:space="preserve">    --text "សូមស្វាគមន៍..." \</w:t>
            </w:r>
          </w:p>
          <w:p>
            <w:pPr>
              <w:spacing w:before="0" w:after="0" w:line="240" w:lineRule="auto"/>
              <w:ind w:left="86"/>
            </w:pPr>
            <w:r>
              <w:rPr>
                <w:rFonts w:ascii="Courier New" w:hAnsi="Courier New" w:cs="Khmer OS System"/>
                <w:b w:val="0"/>
                <w:i w:val="0"/>
                <w:color w:val="1A1915"/>
                <w:sz w:val="14"/>
                <w:szCs w:val="14"/>
              </w:rPr>
              <w:t xml:space="preserve">    --style var=lively,rate=fast,spk=f2 \</w:t>
            </w:r>
          </w:p>
          <w:p>
            <w:pPr>
              <w:spacing w:before="0" w:after="0" w:line="240" w:lineRule="auto"/>
              <w:ind w:left="86"/>
            </w:pPr>
            <w:r>
              <w:rPr>
                <w:rFonts w:ascii="Courier New" w:hAnsi="Courier New" w:cs="Khmer OS System"/>
                <w:b w:val="0"/>
                <w:i w:val="0"/>
                <w:color w:val="1A1915"/>
                <w:sz w:val="14"/>
                <w:szCs w:val="14"/>
              </w:rPr>
              <w:t xml:space="preserve">    --out hello.wav</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base model, no adapter, for an A/B against the same sentence</w:t>
            </w:r>
          </w:p>
          <w:p>
            <w:pPr>
              <w:spacing w:before="0" w:after="0" w:line="240" w:lineRule="auto"/>
              <w:ind w:left="86"/>
            </w:pPr>
            <w:r>
              <w:rPr>
                <w:rFonts w:ascii="Courier New" w:hAnsi="Courier New" w:cs="Khmer OS System"/>
                <w:b w:val="0"/>
                <w:i w:val="0"/>
                <w:color w:val="1A1915"/>
                <w:sz w:val="14"/>
                <w:szCs w:val="14"/>
              </w:rPr>
              <w:t>python finetune/synthesize_styled.py --text "..." --out base.wav</w:t>
            </w:r>
          </w:p>
        </w:tc>
      </w:tr>
    </w:tbl>
    <w:p>
      <w:pPr>
        <w:spacing w:after="120"/>
      </w:pPr>
    </w:p>
    <w:p>
      <w:pPr>
        <w:spacing w:after="200" w:before="0" w:line="283" w:lineRule="auto"/>
      </w:pPr>
      <w:r>
        <w:rPr>
          <w:rFonts w:ascii="Calibri" w:hAnsi="Calibri" w:cs="Calibri"/>
          <w:b w:val="0"/>
          <w:i w:val="0"/>
          <w:color w:val="1A1915"/>
          <w:sz w:val="21"/>
          <w:szCs w:val="21"/>
        </w:rPr>
        <w:t>`--style` takes comma-separated `slot=level` pairs, and any slot left out is filled with `any`. That is a real distinction rather than a convenience: because per-slot dropout trained the model on partial tags, `--style var=lively` means “expressive, everything else free” rather than “expressive plus four accidental defaults”.</w:t>
      </w:r>
    </w:p>
    <w:tbl>
      <w:tblPr>
        <w:tblStyle w:val="TableGrid"/>
        <w:tblW w:type="auto" w:w="0"/>
        <w:tblLayout w:type="fixed"/>
        <w:tblLook w:firstColumn="1" w:firstRow="1" w:lastColumn="0" w:lastRow="0" w:noHBand="0" w:noVBand="1" w:val="04A0"/>
      </w:tblPr>
      <w:tblGrid>
        <w:gridCol w:w="4680"/>
        <w:gridCol w:w="4680"/>
      </w:tblGrid>
      <w:tr>
        <w:tc>
          <w:tcPr>
            <w:tcW w:type="dxa" w:w="43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you want</w:t>
            </w:r>
          </w:p>
        </w:tc>
        <w:tc>
          <w:tcPr>
            <w:tcW w:type="dxa" w:w="50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i w:val="0"/>
                <w:color w:val="FFFFFF"/>
                <w:sz w:val="16"/>
                <w:szCs w:val="16"/>
              </w:rPr>
              <w:t>--style</w:t>
            </w:r>
            <w:r>
              <w:rPr>
                <w:rFonts w:ascii="Calibri" w:hAnsi="Calibri" w:cs="Calibri"/>
                <w:b/>
                <w:i w:val="0"/>
                <w:color w:val="FFFFFF"/>
                <w:sz w:val="17"/>
                <w:szCs w:val="18"/>
              </w:rPr>
              <w:t xml:space="preserve"> argument</w:t>
            </w:r>
          </w:p>
        </w:tc>
      </w:tr>
      <w:tr>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specific voice, nothing else constrained</w:t>
            </w:r>
          </w:p>
        </w:tc>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spk=f2</w:t>
            </w:r>
          </w:p>
        </w:tc>
      </w:tr>
      <w:tr>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Faster delivery, voice unconstrained</w:t>
            </w:r>
          </w:p>
        </w:tc>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rate=fast</w:t>
            </w:r>
          </w:p>
        </w:tc>
      </w:tr>
      <w:tr>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expressive reading of a named voice</w:t>
            </w:r>
          </w:p>
        </w:tc>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spk=f2,var=lively</w:t>
            </w:r>
          </w:p>
        </w:tc>
      </w:tr>
      <w:tr>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Slow, low, flat — a subdued delivery</w:t>
            </w:r>
          </w:p>
        </w:tc>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rate=slow,pitch=low,var=flat</w:t>
            </w:r>
          </w:p>
        </w:tc>
      </w:tr>
      <w:tr>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Everything pinned</w:t>
            </w:r>
          </w:p>
        </w:tc>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spk=m3,rate=fast,pitch=high,var=lively,energy=loud</w:t>
            </w:r>
          </w:p>
        </w:tc>
      </w:tr>
      <w:tr>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base model, no adapter (for A/B)</w:t>
            </w:r>
          </w:p>
        </w:tc>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omit </w:t>
            </w:r>
            <w:r>
              <w:rPr>
                <w:rFonts w:ascii="Courier New" w:hAnsi="Courier New" w:cs="Khmer OS System"/>
                <w:b w:val="0"/>
                <w:i w:val="0"/>
                <w:color w:val="1A1915"/>
                <w:sz w:val="16"/>
                <w:szCs w:val="16"/>
              </w:rPr>
              <w:t>--lora</w:t>
            </w:r>
            <w:r>
              <w:rPr>
                <w:rFonts w:ascii="Calibri" w:hAnsi="Calibri" w:cs="Calibri"/>
                <w:b w:val="0"/>
                <w:i w:val="0"/>
                <w:color w:val="1A1915"/>
                <w:sz w:val="17"/>
                <w:szCs w:val="18"/>
              </w:rPr>
              <w:t xml:space="preserve"> entirely</w:t>
            </w:r>
          </w:p>
        </w:tc>
      </w:tr>
    </w:tbl>
    <w:p>
      <w:pPr>
        <w:spacing w:after="40"/>
      </w:pPr>
    </w:p>
    <w:p>
      <w:pPr>
        <w:spacing w:after="240" w:before="0" w:line="283" w:lineRule="auto"/>
      </w:pPr>
      <w:r>
        <w:rPr>
          <w:rFonts w:ascii="Calibri" w:hAnsi="Calibri" w:cs="Calibri"/>
          <w:b w:val="0"/>
          <w:i/>
          <w:color w:val="6B6A62"/>
          <w:sz w:val="17"/>
          <w:szCs w:val="17"/>
        </w:rPr>
        <w:t>Table 16 — Common inference patterns. All 32 slot values and the `any` fallback compose freely: 5,376 distinct tags, of which 1,620 are fully specified.</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adapter is removable, and that is the point</w:t>
            </w:r>
          </w:p>
          <w:p>
            <w:pPr>
              <w:spacing w:after="100" w:line="276" w:lineRule="auto"/>
              <w:ind w:left="144"/>
            </w:pPr>
            <w:r>
              <w:rPr>
                <w:rFonts w:ascii="Calibri" w:hAnsi="Calibri" w:cs="Calibri"/>
                <w:b w:val="0"/>
                <w:i w:val="0"/>
                <w:color w:val="1A1915"/>
                <w:sz w:val="19"/>
                <w:szCs w:val="19"/>
              </w:rPr>
              <w:t>`model.set_lora_enabled(False)` restores the base model bit for bit. VoxCPM2's other 29 languages cannot be damaged by a Khmer adapter that can be switched off, and the same process can serve both styled Khmer and stock multilingual output without loading a second model. A full fine-tune would have no such escape hatch — which is the main argument for LoRA here beyond the 12 GB budget.</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12.  Layer 2 — non-verbal vocalization</w:t>
      </w:r>
    </w:p>
    <w:p>
      <w:pPr>
        <w:spacing w:after="200" w:before="0" w:line="283" w:lineRule="auto"/>
      </w:pPr>
      <w:r>
        <w:rPr>
          <w:rFonts w:ascii="Calibri" w:hAnsi="Calibri" w:cs="Calibri"/>
          <w:b w:val="0"/>
          <w:i w:val="0"/>
          <w:color w:val="1A1915"/>
          <w:sz w:val="21"/>
          <w:szCs w:val="21"/>
        </w:rPr>
        <w:t>This layer needs no fine-tuning at all. VoxCPM2 ships with it, documented in the project's cookbook: inline square-bracket tags placed in the text at the point where the vocalization should occur. They are part of the base model's training, so they are available today, on the stock checkpoint, alongside or independent of the prosodic adapter.</w:t>
      </w:r>
    </w:p>
    <w:tbl>
      <w:tblPr>
        <w:tblStyle w:val="TableGrid"/>
        <w:tblW w:type="auto" w:w="0"/>
        <w:tblLayout w:type="fixed"/>
        <w:tblLook w:firstColumn="1" w:firstRow="1" w:lastColumn="0" w:lastRow="0" w:noHBand="0" w:noVBand="1" w:val="04A0"/>
      </w:tblPr>
      <w:tblGrid>
        <w:gridCol w:w="3120"/>
        <w:gridCol w:w="3120"/>
        <w:gridCol w:w="3120"/>
      </w:tblGrid>
      <w:tr>
        <w:tc>
          <w:tcPr>
            <w:tcW w:type="dxa" w:w="221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442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Tags</w:t>
            </w:r>
          </w:p>
        </w:tc>
        <w:tc>
          <w:tcPr>
            <w:tcW w:type="dxa" w:w="27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Effect</w:t>
            </w:r>
          </w:p>
        </w:tc>
      </w:tr>
      <w:tr>
        <w:tc>
          <w:tcPr>
            <w:tcW w:type="dxa" w:w="221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Laughter and breath</w:t>
            </w:r>
          </w:p>
        </w:tc>
        <w:tc>
          <w:tcPr>
            <w:tcW w:type="dxa" w:w="44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[laughing]</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[sigh]</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audible laugh or exhalation</w:t>
            </w:r>
          </w:p>
        </w:tc>
      </w:tr>
      <w:tr>
        <w:tc>
          <w:tcPr>
            <w:tcW w:type="dxa" w:w="221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Hesitation</w:t>
            </w:r>
          </w:p>
        </w:tc>
        <w:tc>
          <w:tcPr>
            <w:tcW w:type="dxa" w:w="44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[Uhm]</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[Shh]</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filled pause; a shushing sound</w:t>
            </w:r>
          </w:p>
        </w:tc>
      </w:tr>
      <w:tr>
        <w:tc>
          <w:tcPr>
            <w:tcW w:type="dxa" w:w="221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Question particles</w:t>
            </w:r>
          </w:p>
        </w:tc>
        <w:tc>
          <w:tcPr>
            <w:tcW w:type="dxa" w:w="44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[Question-ah]</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[Question-ei]</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[Question-en]</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[Question-oh]</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interrogative interjections</w:t>
            </w:r>
          </w:p>
        </w:tc>
      </w:tr>
      <w:tr>
        <w:tc>
          <w:tcPr>
            <w:tcW w:type="dxa" w:w="221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Emotional interjections</w:t>
            </w:r>
          </w:p>
        </w:tc>
        <w:tc>
          <w:tcPr>
            <w:tcW w:type="dxa" w:w="44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[Surprise-wa]</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[Surprise-yo]</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[Dissatisfaction-hnn]</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surprise; dissatisfaction</w:t>
            </w:r>
          </w:p>
        </w:tc>
      </w:tr>
    </w:tbl>
    <w:p>
      <w:pPr>
        <w:spacing w:after="40"/>
      </w:pPr>
    </w:p>
    <w:p>
      <w:pPr>
        <w:spacing w:after="240" w:before="0" w:line="283" w:lineRule="auto"/>
      </w:pPr>
      <w:r>
        <w:rPr>
          <w:rFonts w:ascii="Calibri" w:hAnsi="Calibri" w:cs="Calibri"/>
          <w:b w:val="0"/>
          <w:i/>
          <w:color w:val="6B6A62"/>
          <w:sz w:val="17"/>
          <w:szCs w:val="17"/>
        </w:rPr>
        <w:t>Table 17 — The non-verbal tag inventory documented by OpenBMB. Eleven tags in four groups.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no adapter and no fine-tuning needed -- this is stock VoxCPM2</w:t>
            </w:r>
          </w:p>
          <w:p>
            <w:pPr>
              <w:spacing w:before="0" w:after="0" w:line="240" w:lineRule="auto"/>
              <w:ind w:left="86"/>
            </w:pPr>
            <w:r>
              <w:rPr>
                <w:rFonts w:ascii="Courier New" w:hAnsi="Courier New" w:cs="Khmer OS System"/>
                <w:b w:val="0"/>
                <w:i w:val="0"/>
                <w:color w:val="1A1915"/>
                <w:sz w:val="14"/>
                <w:szCs w:val="14"/>
              </w:rPr>
              <w:t>wav = model.generate(text="ខ្ញុំគិតថា... [laughing] ...")</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the two mechanisms compose: parenthetical voice design, our prosodic</w:t>
            </w:r>
          </w:p>
          <w:p>
            <w:pPr>
              <w:spacing w:before="0" w:after="0" w:line="240" w:lineRule="auto"/>
              <w:ind w:left="86"/>
            </w:pPr>
            <w:r>
              <w:rPr>
                <w:rFonts w:ascii="Courier New" w:hAnsi="Courier New" w:cs="Khmer OS System"/>
                <w:b w:val="0"/>
                <w:i w:val="0"/>
                <w:color w:val="1A1915"/>
                <w:sz w:val="14"/>
                <w:szCs w:val="14"/>
              </w:rPr>
              <w:t># header tag, and an inline non-verbal tag in one call</w:t>
            </w:r>
          </w:p>
          <w:p>
            <w:pPr>
              <w:spacing w:before="0" w:after="0" w:line="240" w:lineRule="auto"/>
              <w:ind w:left="86"/>
            </w:pPr>
            <w:r>
              <w:rPr>
                <w:rFonts w:ascii="Courier New" w:hAnsi="Courier New" w:cs="Khmer OS System"/>
                <w:b w:val="0"/>
                <w:i w:val="0"/>
                <w:color w:val="1A1915"/>
                <w:sz w:val="14"/>
                <w:szCs w:val="14"/>
              </w:rPr>
              <w:t>text = ("(a young woman, warm voice)"</w:t>
            </w:r>
          </w:p>
          <w:p>
            <w:pPr>
              <w:spacing w:before="0" w:after="0" w:line="240" w:lineRule="auto"/>
              <w:ind w:left="86"/>
            </w:pPr>
            <w:r>
              <w:rPr>
                <w:rFonts w:ascii="Courier New" w:hAnsi="Courier New" w:cs="Khmer OS System"/>
                <w:b w:val="0"/>
                <w:i w:val="0"/>
                <w:color w:val="1A1915"/>
                <w:sz w:val="14"/>
                <w:szCs w:val="14"/>
              </w:rPr>
              <w:t xml:space="preserve">        "&lt;|spk:any|rate:slow|pitch:any|var:lively|energy:any|&gt;"</w:t>
            </w:r>
          </w:p>
          <w:p>
            <w:pPr>
              <w:spacing w:before="0" w:after="0" w:line="240" w:lineRule="auto"/>
              <w:ind w:left="86"/>
            </w:pPr>
            <w:r>
              <w:rPr>
                <w:rFonts w:ascii="Courier New" w:hAnsi="Courier New" w:cs="Khmer OS System"/>
                <w:b w:val="0"/>
                <w:i w:val="0"/>
                <w:color w:val="1A1915"/>
                <w:sz w:val="14"/>
                <w:szCs w:val="14"/>
              </w:rPr>
              <w:t xml:space="preserve">        "ខ្ញុំ... [sigh] ...")</w:t>
            </w:r>
          </w:p>
        </w:tc>
      </w:tr>
    </w:tbl>
    <w:p>
      <w:pPr>
        <w:spacing w:after="120"/>
      </w:pPr>
    </w:p>
    <w:p>
      <w:pPr>
        <w:spacing w:after="120" w:before="0" w:line="283" w:lineRule="auto"/>
      </w:pPr>
      <w:r>
        <w:rPr>
          <w:rFonts w:ascii="Calibri" w:hAnsi="Calibri" w:cs="Calibri"/>
          <w:b w:val="0"/>
          <w:i w:val="0"/>
          <w:color w:val="1A1915"/>
          <w:sz w:val="21"/>
          <w:szCs w:val="21"/>
        </w:rPr>
        <w:t>OpenBMB's own guidance is worth repeating exactly, because it is unusually specific: use the tags sparingly, prefer the lowercase forms such as `[laughing]` over variants like `[Laughter]`, and avoid stacking several into one sentence. The model card lists instability on “very long or highly expressive inputs” among its limitations, which is the same caution from the other direction.</w:t>
      </w:r>
    </w:p>
    <w:p>
      <w:pPr>
        <w:keepNext/>
        <w:spacing w:before="320" w:after="120"/>
      </w:pPr>
      <w:r>
        <w:rPr>
          <w:rFonts w:ascii="Georgia" w:hAnsi="Georgia" w:cs="Georgia"/>
          <w:b/>
          <w:i w:val="0"/>
          <w:color w:val="134E4A"/>
          <w:sz w:val="28"/>
          <w:szCs w:val="28"/>
        </w:rPr>
        <w:t>12.1  Voice design: the same channel, used differently</w:t>
      </w:r>
    </w:p>
    <w:p>
      <w:pPr>
        <w:spacing w:after="120" w:before="0" w:line="283" w:lineRule="auto"/>
      </w:pPr>
      <w:r>
        <w:rPr>
          <w:rFonts w:ascii="Calibri" w:hAnsi="Calibri" w:cs="Calibri"/>
          <w:b w:val="0"/>
          <w:i w:val="0"/>
          <w:color w:val="1A1915"/>
          <w:sz w:val="21"/>
          <w:szCs w:val="21"/>
        </w:rPr>
        <w:t>Distinct from the bracket tags, and easy to confuse with them, VoxCPM2 also accepts a natural-language description in parentheses at the start of the text — `(A young woman, gentle and sweet voice)` for voice design from nothing, or `(slightly faster, cheerful tone)` layered on top of a reference clip for cloning with style guidance.</w:t>
      </w:r>
    </w:p>
    <w:p>
      <w:pPr>
        <w:spacing w:after="120" w:before="0" w:line="283" w:lineRule="auto"/>
      </w:pPr>
      <w:r>
        <w:rPr>
          <w:rFonts w:ascii="Calibri" w:hAnsi="Calibri" w:cs="Calibri"/>
          <w:b w:val="0"/>
          <w:i w:val="0"/>
          <w:color w:val="1A1915"/>
          <w:sz w:val="21"/>
          <w:szCs w:val="21"/>
        </w:rPr>
        <w:t>This overlaps our layer 1 and is not a replacement for it. It is free-text, so it is not enumerable, not reproducible across runs — the model card explicitly recommends generating one to three times to get the output you want — and offers no way to sweep an axis or verify that a request was honoured. Our tag trades expressiveness for exactly those properties: 32 slot values, deterministic given a seed, and measurable. The two can coexist in the same call, since one is a parenthetical prefix and the other a bracketed header.</w:t>
      </w:r>
    </w:p>
    <w:p>
      <w:pPr>
        <w:keepNext/>
        <w:spacing w:before="320" w:after="120"/>
      </w:pPr>
      <w:r>
        <w:rPr>
          <w:rFonts w:ascii="Georgia" w:hAnsi="Georgia" w:cs="Georgia"/>
          <w:b/>
          <w:i w:val="0"/>
          <w:color w:val="134E4A"/>
          <w:sz w:val="28"/>
          <w:szCs w:val="28"/>
        </w:rPr>
        <w:t>12.2  What is not known, and the experiment that settles it</w:t>
      </w:r>
    </w:p>
    <w:p>
      <w:pPr>
        <w:spacing w:after="200" w:before="0" w:line="283" w:lineRule="auto"/>
      </w:pPr>
      <w:r>
        <w:rPr>
          <w:rFonts w:ascii="Calibri" w:hAnsi="Calibri" w:cs="Calibri"/>
          <w:b w:val="0"/>
          <w:i w:val="0"/>
          <w:color w:val="1A1915"/>
          <w:sz w:val="21"/>
          <w:szCs w:val="21"/>
        </w:rPr>
        <w:t>Everything above is documented for VoxCPM2 in general. None of it is documented for Khmer, and this project has already been bitten once by assuming a control surface transfers to a language it was not demonstrated on — document 10 records exactly that caveat for Higgs TTS 3's control tokens, whose Khmer behaviour is untested because Khmer is not among its documented languages.</w:t>
      </w:r>
    </w:p>
    <w:tbl>
      <w:tblPr>
        <w:tblStyle w:val="TableGrid"/>
        <w:tblW w:type="auto" w:w="0"/>
        <w:tblLayout w:type="fixed"/>
        <w:tblLook w:firstColumn="1" w:firstRow="1" w:lastColumn="0" w:lastRow="0" w:noHBand="0" w:noVBand="1" w:val="04A0"/>
      </w:tblPr>
      <w:tblGrid>
        <w:gridCol w:w="4680"/>
        <w:gridCol w:w="4680"/>
      </w:tblGrid>
      <w:tr>
        <w:tc>
          <w:tcPr>
            <w:tcW w:type="dxa" w:w="323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Open question</w:t>
            </w:r>
          </w:p>
        </w:tc>
        <w:tc>
          <w:tcPr>
            <w:tcW w:type="dxa" w:w="612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is genuinely open</w:t>
            </w:r>
          </w:p>
        </w:tc>
      </w:tr>
      <w:tr>
        <w:tc>
          <w:tcPr>
            <w:tcW w:type="dxa" w:w="323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 the tags fire in Khmer text at all?</w:t>
            </w:r>
          </w:p>
        </w:tc>
        <w:tc>
          <w:tcPr>
            <w:tcW w:type="dxa" w:w="612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tags are English strings inside a Khmer sentence. Khmer tokenises to UTF-8 byte tokens; the tag does not. Whether the model recognises the pattern in that context is an empirical question.</w:t>
            </w:r>
          </w:p>
        </w:tc>
      </w:tr>
      <w:tr>
        <w:tc>
          <w:tcPr>
            <w:tcW w:type="dxa" w:w="323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Are they read aloud instead?</w:t>
            </w:r>
          </w:p>
        </w:tc>
        <w:tc>
          <w:tcPr>
            <w:tcW w:type="dxa" w:w="612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failure mode to check for is the model pronouncing “laughing” rather than laughing — the same check run on the prosodic tag in section 4, which passed.</w:t>
            </w:r>
          </w:p>
        </w:tc>
      </w:tr>
      <w:tr>
        <w:tc>
          <w:tcPr>
            <w:tcW w:type="dxa" w:w="323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Does the prosodic adapter damage them?</w:t>
            </w:r>
          </w:p>
        </w:tc>
        <w:tc>
          <w:tcPr>
            <w:tcW w:type="dxa" w:w="612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adapter was trained on read speech containing no laughter, and LoRA adaptation can erode capabilities absent from the fine-tuning distribution. This is testable against the same clip generated with the adapter disabled.</w:t>
            </w:r>
          </w:p>
        </w:tc>
      </w:tr>
    </w:tbl>
    <w:p>
      <w:pPr>
        <w:spacing w:after="40"/>
      </w:pPr>
    </w:p>
    <w:p>
      <w:pPr>
        <w:spacing w:after="240" w:before="0" w:line="283" w:lineRule="auto"/>
      </w:pPr>
      <w:r>
        <w:rPr>
          <w:rFonts w:ascii="Calibri" w:hAnsi="Calibri" w:cs="Calibri"/>
          <w:b w:val="0"/>
          <w:i/>
          <w:color w:val="6B6A62"/>
          <w:sz w:val="17"/>
          <w:szCs w:val="17"/>
        </w:rPr>
        <w:t>Table 18 — Three questions, none of which cost more than an afternoon to answer.</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cheapest useful next experiment</w:t>
            </w:r>
          </w:p>
          <w:p>
            <w:pPr>
              <w:spacing w:after="100" w:line="276" w:lineRule="auto"/>
              <w:ind w:left="144"/>
            </w:pPr>
            <w:r>
              <w:rPr>
                <w:rFonts w:ascii="Calibri" w:hAnsi="Calibri" w:cs="Calibri"/>
                <w:b w:val="0"/>
                <w:i w:val="0"/>
                <w:color w:val="1A1915"/>
                <w:sz w:val="19"/>
                <w:szCs w:val="19"/>
              </w:rPr>
              <w:t>Synthesize a fixed set of Khmer sentences with and without each tag, three ways: base model, adapter enabled, adapter disabled. Then measure rather than listen — duration delta (a real laugh lengthens the clip), and the project's Khmer CTC ASR on the transcript, which will show immediately whether “laughing” is being spoken as a word.</w:t>
            </w:r>
          </w:p>
          <w:p>
            <w:pPr>
              <w:spacing w:after="100" w:line="276" w:lineRule="auto"/>
              <w:ind w:left="144"/>
            </w:pPr>
            <w:r>
              <w:rPr>
                <w:rFonts w:ascii="Calibri" w:hAnsi="Calibri" w:cs="Calibri"/>
                <w:b w:val="0"/>
                <w:i w:val="0"/>
                <w:color w:val="1A1915"/>
                <w:sz w:val="19"/>
                <w:szCs w:val="19"/>
              </w:rPr>
              <w:t>This reuses `verify_control.py`'s measurement layer and `score_cer.py` unchanged. It needs no corpus, no labels and no training — which is what makes layer 2 the right next step rather than layers 3 and 4, where the blocker is data that does not exist.</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13.  What this settles, and what it does not</w:t>
      </w:r>
    </w:p>
    <w:p>
      <w:pPr>
        <w:spacing w:after="120" w:line="283" w:lineRule="auto"/>
      </w:pPr>
      <w:r>
        <w:rPr>
          <w:rFonts w:ascii="Calibri" w:hAnsi="Calibri" w:cs="Calibri"/>
          <w:b/>
          <w:color w:val="1A1915"/>
          <w:sz w:val="21"/>
          <w:szCs w:val="21"/>
        </w:rPr>
        <w:t>Settled, and the reason this report exists.</w:t>
      </w:r>
      <w:r>
        <w:rPr>
          <w:rFonts w:ascii="Calibri" w:hAnsi="Calibri" w:cs="Calibri"/>
          <w:color w:val="1A1915"/>
          <w:sz w:val="21"/>
          <w:szCs w:val="21"/>
        </w:rPr>
        <w:t xml:space="preserve"> VoxCPM2 already has a prosodic control surface, it is documented only as a passing example in the model card, and on Khmer it moves pitch 106 Hz at rho +0.76. Nothing in this project needed to be built to get that. It was found by pointing an instrument that already existed at the base model, after the fine-tune had been designed, the corpus built, and one full run completed and diagnosed.</w:t>
      </w:r>
    </w:p>
    <w:p>
      <w:pPr>
        <w:spacing w:after="120" w:line="283" w:lineRule="auto"/>
      </w:pPr>
      <w:r>
        <w:rPr>
          <w:rFonts w:ascii="Calibri" w:hAnsi="Calibri" w:cs="Calibri"/>
          <w:b/>
          <w:color w:val="1A1915"/>
          <w:sz w:val="21"/>
          <w:szCs w:val="21"/>
        </w:rPr>
        <w:t>Settled about the fine-tune.</w:t>
      </w:r>
      <w:r>
        <w:rPr>
          <w:rFonts w:ascii="Calibri" w:hAnsi="Calibri" w:cs="Calibri"/>
          <w:color w:val="1A1915"/>
          <w:sz w:val="21"/>
          <w:szCs w:val="21"/>
        </w:rPr>
        <w:t xml:space="preserve"> VoxCPM2 can be given a control surface without touching its architecture, and it trains on 12 GB rather than the documented 20. The failure mode that makes the obvious construction quietly not work is identified, measured and fixed. That result is worth keeping because it transfers: any attribute a fine-tune adds through the text field faces it, including the layers still ahead.</w:t>
      </w:r>
    </w:p>
    <w:p>
      <w:pPr>
        <w:spacing w:after="120" w:line="283" w:lineRule="auto"/>
      </w:pPr>
      <w:r>
        <w:rPr>
          <w:rFonts w:ascii="Calibri" w:hAnsi="Calibri" w:cs="Calibri"/>
          <w:b/>
          <w:color w:val="1A1915"/>
          <w:sz w:val="21"/>
          <w:szCs w:val="21"/>
        </w:rPr>
        <w:t>Settled about method, and more durable than any of the numbers.</w:t>
      </w:r>
      <w:r>
        <w:rPr>
          <w:rFonts w:ascii="Calibri" w:hAnsi="Calibri" w:cs="Calibri"/>
          <w:color w:val="1A1915"/>
          <w:sz w:val="21"/>
          <w:szCs w:val="21"/>
        </w:rPr>
        <w:t xml:space="preserve"> Three habits did more work than any single idea, and none is novel. Measuring what the base model already does before building anything, which is the lesson this report paid the most for. Measuring the label separation before training, because it bounds what the model can possibly learn. And taking a null result back to the training objective with a positive control, because generated-audio metrics cannot distinguish a signal that was never learned from one lost in sampling — that answered in two minutes a question a 6.5-hour run had left ambiguous.</w:t>
      </w:r>
    </w:p>
    <w:p>
      <w:pPr>
        <w:spacing w:after="120" w:line="283" w:lineRule="auto"/>
      </w:pPr>
      <w:r>
        <w:rPr>
          <w:rFonts w:ascii="Calibri" w:hAnsi="Calibri" w:cs="Calibri"/>
          <w:b/>
          <w:color w:val="1A1915"/>
          <w:sz w:val="21"/>
          <w:szCs w:val="21"/>
        </w:rPr>
        <w:t>Not settled.</w:t>
      </w:r>
      <w:r>
        <w:rPr>
          <w:rFonts w:ascii="Calibri" w:hAnsi="Calibri" w:cs="Calibri"/>
          <w:color w:val="1A1915"/>
          <w:sz w:val="21"/>
          <w:szCs w:val="21"/>
        </w:rPr>
        <w:t xml:space="preserve"> Naturalness. No automatic metric ranks Khmer TTS — this project has already established that MOS predictors are inverted for Khmer and that prosody statistics cannot tell well-placed pitch movement from badly-placed pitch movement. Whether prompted or styled output sounds better is a listening-test question, and the apparatus exists but has not been run with real listeners.</w:t>
      </w:r>
    </w:p>
    <w:p>
      <w:pPr>
        <w:spacing w:after="120" w:line="283" w:lineRule="auto"/>
      </w:pPr>
      <w:r>
        <w:rPr>
          <w:rFonts w:ascii="Calibri" w:hAnsi="Calibri" w:cs="Calibri"/>
          <w:b/>
          <w:color w:val="1A1915"/>
          <w:sz w:val="21"/>
          <w:szCs w:val="21"/>
        </w:rPr>
        <w:t>Not settled, and next.</w:t>
      </w:r>
      <w:r>
        <w:rPr>
          <w:rFonts w:ascii="Calibri" w:hAnsi="Calibri" w:cs="Calibri"/>
          <w:color w:val="1A1915"/>
          <w:sz w:val="21"/>
          <w:szCs w:val="21"/>
        </w:rPr>
        <w:t xml:space="preserve"> Layer 2 — the non-verbal tags in section 12 — has not been measured on Khmer at all, and it is the cheapest thing left: the tags ship with the model, they are local events rather than global attributes, and the experiment in section 12.2 is an afternoon. Section 2 is the argument for doing that before anything is trained.</w:t>
      </w:r>
    </w:p>
    <w:p>
      <w:pPr>
        <w:spacing w:after="120" w:line="283" w:lineRule="auto"/>
      </w:pPr>
      <w:r>
        <w:rPr>
          <w:rFonts w:ascii="Calibri" w:hAnsi="Calibri" w:cs="Calibri"/>
          <w:b/>
          <w:color w:val="1A1915"/>
          <w:sz w:val="21"/>
          <w:szCs w:val="21"/>
        </w:rPr>
        <w:t>Out of reach with this data.</w:t>
      </w:r>
      <w:r>
        <w:rPr>
          <w:rFonts w:ascii="Calibri" w:hAnsi="Calibri" w:cs="Calibri"/>
          <w:color w:val="1A1915"/>
          <w:sz w:val="21"/>
          <w:szCs w:val="21"/>
        </w:rPr>
        <w:t xml:space="preserve"> Layers 3 and 4 — emotion, and voice qualities such as whispering — if they turn out not to be reachable through the prompt either. Those need expressive Khmer recordings, and no such corpus exists. The mechanism in section 4 would carry them, but section 8 is the correction to the obvious next thought: the mechanism alone is not enough. Both are global attributes, so an emotion tag would face exactly the same competition against the acoustic prefix that the speaker tag lost, and would need the same onset weighting. Laughter specifically is NOT in this category — as a local event it belongs to layer 2, which ships with the model and needs no corpus at all.</w:t>
      </w:r>
    </w:p>
    <w:p>
      <w:pPr>
        <w:keepNext/>
        <w:spacing w:before="80" w:after="200"/>
        <w:pBdr>
          <w:bottom w:val="single" w:sz="12" w:space="6" w:color="0B776F"/>
        </w:pBdr>
      </w:pPr>
      <w:r>
        <w:rPr>
          <w:rFonts w:ascii="Georgia" w:hAnsi="Georgia" w:cs="Georgia"/>
          <w:b/>
          <w:i w:val="0"/>
          <w:color w:val="0B776F"/>
          <w:sz w:val="38"/>
          <w:szCs w:val="38"/>
        </w:rPr>
        <w:t>14.  References</w:t>
      </w:r>
    </w:p>
    <w:p>
      <w:pPr>
        <w:pStyle w:val="ListBullet"/>
        <w:spacing w:after="60" w:line="276" w:lineRule="auto"/>
        <w:ind w:left="648" w:hanging="288"/>
      </w:pPr>
      <w:r>
        <w:rPr>
          <w:rFonts w:ascii="Calibri" w:hAnsi="Calibri" w:cs="Calibri"/>
          <w:i w:val="0"/>
          <w:color w:val="1A1915"/>
          <w:sz w:val="21"/>
          <w:szCs w:val="21"/>
        </w:rPr>
        <w:t xml:space="preserve">Lyth, D. &amp; King, S. (2024). </w:t>
      </w:r>
      <w:r>
        <w:rPr>
          <w:rFonts w:ascii="Calibri" w:hAnsi="Calibri" w:cs="Calibri"/>
          <w:i/>
          <w:color w:val="1A1915"/>
          <w:sz w:val="21"/>
          <w:szCs w:val="21"/>
        </w:rPr>
        <w:t>Natural language guidance of high-fidelity text-to-speech with synthetic annotations.</w:t>
      </w:r>
      <w:r>
        <w:rPr>
          <w:rFonts w:ascii="Calibri" w:hAnsi="Calibri" w:cs="Calibri"/>
          <w:i w:val="0"/>
          <w:color w:val="1A1915"/>
          <w:sz w:val="21"/>
          <w:szCs w:val="21"/>
        </w:rPr>
        <w:t xml:space="preserve"> arXiv:2402.01912 — Parler-TTS; measured attributes as text conditioning, and the `dataspeech` binning pipeline.</w:t>
      </w:r>
    </w:p>
    <w:p>
      <w:pPr>
        <w:pStyle w:val="ListBullet"/>
        <w:spacing w:after="60" w:line="276" w:lineRule="auto"/>
        <w:ind w:left="648" w:hanging="288"/>
      </w:pPr>
      <w:r>
        <w:rPr>
          <w:rFonts w:ascii="Calibri" w:hAnsi="Calibri" w:cs="Calibri"/>
          <w:i w:val="0"/>
          <w:color w:val="1A1915"/>
          <w:sz w:val="21"/>
          <w:szCs w:val="21"/>
        </w:rPr>
        <w:t xml:space="preserve">Chen, X. et al. (2017). </w:t>
      </w:r>
      <w:r>
        <w:rPr>
          <w:rFonts w:ascii="Calibri" w:hAnsi="Calibri" w:cs="Calibri"/>
          <w:i/>
          <w:color w:val="1A1915"/>
          <w:sz w:val="21"/>
          <w:szCs w:val="21"/>
        </w:rPr>
        <w:t>Variational Lossy Autoencoder.</w:t>
      </w:r>
      <w:r>
        <w:rPr>
          <w:rFonts w:ascii="Calibri" w:hAnsi="Calibri" w:cs="Calibri"/>
          <w:i w:val="0"/>
          <w:color w:val="1A1915"/>
          <w:sz w:val="21"/>
          <w:szCs w:val="21"/>
        </w:rPr>
        <w:t xml:space="preserve"> ICLR 2017, arXiv:1611.02731 — why an expressive autoregressive decoder ignores its conditioning, and what removing the shortcut looks like.</w:t>
      </w:r>
    </w:p>
    <w:p>
      <w:pPr>
        <w:pStyle w:val="ListBullet"/>
        <w:spacing w:after="60" w:line="276" w:lineRule="auto"/>
        <w:ind w:left="648" w:hanging="288"/>
      </w:pPr>
      <w:r>
        <w:rPr>
          <w:rFonts w:ascii="Calibri" w:hAnsi="Calibri" w:cs="Calibri"/>
          <w:i w:val="0"/>
          <w:color w:val="1A1915"/>
          <w:sz w:val="21"/>
          <w:szCs w:val="21"/>
        </w:rPr>
        <w:t xml:space="preserve">Bowman, S. R. et al. (2016). </w:t>
      </w:r>
      <w:r>
        <w:rPr>
          <w:rFonts w:ascii="Calibri" w:hAnsi="Calibri" w:cs="Calibri"/>
          <w:i/>
          <w:color w:val="1A1915"/>
          <w:sz w:val="21"/>
          <w:szCs w:val="21"/>
        </w:rPr>
        <w:t>Generating Sentences from a Continuous Space.</w:t>
      </w:r>
      <w:r>
        <w:rPr>
          <w:rFonts w:ascii="Calibri" w:hAnsi="Calibri" w:cs="Calibri"/>
          <w:i w:val="0"/>
          <w:color w:val="1A1915"/>
          <w:sz w:val="21"/>
          <w:szCs w:val="21"/>
        </w:rPr>
        <w:t xml:space="preserve"> arXiv:1511.06349 — the same collapse in text VAEs; word dropout as the cure.</w:t>
      </w:r>
    </w:p>
    <w:p>
      <w:pPr>
        <w:pStyle w:val="ListBullet"/>
        <w:spacing w:after="60" w:line="276" w:lineRule="auto"/>
        <w:ind w:left="648" w:hanging="288"/>
      </w:pPr>
      <w:r>
        <w:rPr>
          <w:rFonts w:ascii="Calibri" w:hAnsi="Calibri" w:cs="Calibri"/>
          <w:i w:val="0"/>
          <w:color w:val="1A1915"/>
          <w:sz w:val="21"/>
          <w:szCs w:val="21"/>
        </w:rPr>
        <w:t xml:space="preserve">Bengio, S. et al. (2015). </w:t>
      </w:r>
      <w:r>
        <w:rPr>
          <w:rFonts w:ascii="Calibri" w:hAnsi="Calibri" w:cs="Calibri"/>
          <w:i/>
          <w:color w:val="1A1915"/>
          <w:sz w:val="21"/>
          <w:szCs w:val="21"/>
        </w:rPr>
        <w:t>Scheduled Sampling for Sequence Prediction with Recurrent Neural Networks.</w:t>
      </w:r>
      <w:r>
        <w:rPr>
          <w:rFonts w:ascii="Calibri" w:hAnsi="Calibri" w:cs="Calibri"/>
          <w:i w:val="0"/>
          <w:color w:val="1A1915"/>
          <w:sz w:val="21"/>
          <w:szCs w:val="21"/>
        </w:rPr>
        <w:t xml:space="preserve"> arXiv:1506.03099 — teacher forcing and the train/inference mismatch.</w:t>
      </w:r>
    </w:p>
    <w:p>
      <w:pPr>
        <w:pStyle w:val="ListBullet"/>
        <w:spacing w:after="60" w:line="276" w:lineRule="auto"/>
        <w:ind w:left="648" w:hanging="288"/>
      </w:pPr>
      <w:r>
        <w:rPr>
          <w:rFonts w:ascii="Calibri" w:hAnsi="Calibri" w:cs="Calibri"/>
          <w:i w:val="0"/>
          <w:color w:val="1A1915"/>
          <w:sz w:val="21"/>
          <w:szCs w:val="21"/>
        </w:rPr>
        <w:t xml:space="preserve">Hu, E. J. et al. (2021). </w:t>
      </w:r>
      <w:r>
        <w:rPr>
          <w:rFonts w:ascii="Calibri" w:hAnsi="Calibri" w:cs="Calibri"/>
          <w:i/>
          <w:color w:val="1A1915"/>
          <w:sz w:val="21"/>
          <w:szCs w:val="21"/>
        </w:rPr>
        <w:t>LoRA: Low-Rank Adaptation of Large Language Models.</w:t>
      </w:r>
      <w:r>
        <w:rPr>
          <w:rFonts w:ascii="Calibri" w:hAnsi="Calibri" w:cs="Calibri"/>
          <w:i w:val="0"/>
          <w:color w:val="1A1915"/>
          <w:sz w:val="21"/>
          <w:szCs w:val="21"/>
        </w:rPr>
        <w:t xml:space="preserve"> arXiv:2106.09685.</w:t>
      </w:r>
    </w:p>
    <w:p>
      <w:pPr>
        <w:pStyle w:val="ListBullet"/>
        <w:spacing w:after="60" w:line="276" w:lineRule="auto"/>
        <w:ind w:left="648" w:hanging="288"/>
      </w:pPr>
      <w:r>
        <w:rPr>
          <w:rFonts w:ascii="Calibri" w:hAnsi="Calibri" w:cs="Calibri"/>
          <w:i w:val="0"/>
          <w:color w:val="1A1915"/>
          <w:sz w:val="21"/>
          <w:szCs w:val="21"/>
        </w:rPr>
        <w:t xml:space="preserve">Ho, J. &amp; Salimans, T. (2022). </w:t>
      </w:r>
      <w:r>
        <w:rPr>
          <w:rFonts w:ascii="Calibri" w:hAnsi="Calibri" w:cs="Calibri"/>
          <w:i/>
          <w:color w:val="1A1915"/>
          <w:sz w:val="21"/>
          <w:szCs w:val="21"/>
        </w:rPr>
        <w:t>Classifier-Free Diffusion Guidance.</w:t>
      </w:r>
      <w:r>
        <w:rPr>
          <w:rFonts w:ascii="Calibri" w:hAnsi="Calibri" w:cs="Calibri"/>
          <w:i w:val="0"/>
          <w:color w:val="1A1915"/>
          <w:sz w:val="21"/>
          <w:szCs w:val="21"/>
        </w:rPr>
        <w:t xml:space="preserve"> arXiv:2207.12598 — the condition dropout VoxCPM2 implements as `training_cfg_rate`.</w:t>
      </w:r>
    </w:p>
    <w:p>
      <w:pPr>
        <w:pStyle w:val="ListBullet"/>
        <w:spacing w:after="60" w:line="276" w:lineRule="auto"/>
        <w:ind w:left="648" w:hanging="288"/>
      </w:pPr>
      <w:r>
        <w:rPr>
          <w:rFonts w:ascii="Calibri" w:hAnsi="Calibri" w:cs="Calibri"/>
          <w:i w:val="0"/>
          <w:color w:val="1A1915"/>
          <w:sz w:val="21"/>
          <w:szCs w:val="21"/>
        </w:rPr>
        <w:t xml:space="preserve">OpenBMB. </w:t>
      </w:r>
      <w:r>
        <w:rPr>
          <w:rFonts w:ascii="Calibri" w:hAnsi="Calibri" w:cs="Calibri"/>
          <w:i/>
          <w:color w:val="1A1915"/>
          <w:sz w:val="21"/>
          <w:szCs w:val="21"/>
        </w:rPr>
        <w:t>A Voice Chef's Guide to VoxCPM2</w:t>
      </w:r>
      <w:r>
        <w:rPr>
          <w:rFonts w:ascii="Calibri" w:hAnsi="Calibri" w:cs="Calibri"/>
          <w:i w:val="0"/>
          <w:color w:val="1A1915"/>
          <w:sz w:val="21"/>
          <w:szCs w:val="21"/>
        </w:rPr>
        <w:t xml:space="preserve"> (cookbook), voxcpm.readthedocs.io/en/latest/cookbook.html — the non-verbal tag inventory in section 11, and the guidance to use them sparingly and prefer the lowercase forms.</w:t>
      </w:r>
    </w:p>
    <w:p>
      <w:pPr>
        <w:pStyle w:val="ListBullet"/>
        <w:spacing w:after="60" w:line="276" w:lineRule="auto"/>
        <w:ind w:left="648" w:hanging="288"/>
      </w:pPr>
      <w:r>
        <w:rPr>
          <w:rFonts w:ascii="Calibri" w:hAnsi="Calibri" w:cs="Calibri"/>
          <w:i w:val="0"/>
          <w:color w:val="1A1915"/>
          <w:sz w:val="21"/>
          <w:szCs w:val="21"/>
        </w:rPr>
        <w:t xml:space="preserve">OpenBMB. </w:t>
      </w:r>
      <w:r>
        <w:rPr>
          <w:rFonts w:ascii="Calibri" w:hAnsi="Calibri" w:cs="Calibri"/>
          <w:i/>
          <w:color w:val="1A1915"/>
          <w:sz w:val="21"/>
          <w:szCs w:val="21"/>
        </w:rPr>
        <w:t>VoxCPM2 model card</w:t>
      </w:r>
      <w:r>
        <w:rPr>
          <w:rFonts w:ascii="Calibri" w:hAnsi="Calibri" w:cs="Calibri"/>
          <w:i w:val="0"/>
          <w:color w:val="1A1915"/>
          <w:sz w:val="21"/>
          <w:szCs w:val="21"/>
        </w:rPr>
        <w:t>, huggingface.co/openbmb/VoxCPM2 — parenthetical voice design and style-guided cloning, and the stated limitation that results vary between runs.</w:t>
      </w:r>
    </w:p>
    <w:p>
      <w:pPr>
        <w:spacing w:after="80" w:before="0" w:line="283" w:lineRule="auto"/>
      </w:pPr>
    </w:p>
    <w:p>
      <w:pPr>
        <w:spacing w:after="120" w:before="0" w:line="283" w:lineRule="auto"/>
      </w:pPr>
      <w:r>
        <w:rPr>
          <w:rFonts w:ascii="Calibri" w:hAnsi="Calibri" w:cs="Calibri"/>
          <w:b w:val="0"/>
          <w:i w:val="0"/>
          <w:color w:val="6B6A62"/>
          <w:sz w:val="19"/>
          <w:szCs w:val="19"/>
        </w:rPr>
        <w:t>Internal: docs/09 (VoxCPM2 architecture and training), docs/10 (Higgs TTS 3), docs/11 (the full engineering write-up), finetune/README.md (runbook), and finetune/results/diagnosis.md (the complete measurement record).</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VoxCPM2 style control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