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80"/>
        <w:jc w:val="left"/>
      </w:pPr>
      <w:r>
        <w:drawing>
          <wp:inline xmlns:a="http://schemas.openxmlformats.org/drawingml/2006/main" xmlns:pic="http://schemas.openxmlformats.org/drawingml/2006/picture">
            <wp:extent cx="749808" cy="749808"/>
            <wp:docPr id="1" name="Picture 1"/>
            <wp:cNvGraphicFramePr>
              <a:graphicFrameLocks noChangeAspect="1"/>
            </wp:cNvGraphicFramePr>
            <a:graphic>
              <a:graphicData uri="http://schemas.openxmlformats.org/drawingml/2006/picture">
                <pic:pic>
                  <pic:nvPicPr>
                    <pic:cNvPr id="0" name="smean-logo.png"/>
                    <pic:cNvPicPr/>
                  </pic:nvPicPr>
                  <pic:blipFill>
                    <a:blip r:embed="rId9"/>
                    <a:stretch>
                      <a:fillRect/>
                    </a:stretch>
                  </pic:blipFill>
                  <pic:spPr>
                    <a:xfrm>
                      <a:off x="0" y="0"/>
                      <a:ext cx="749808" cy="749808"/>
                    </a:xfrm>
                    <a:prstGeom prst="rect"/>
                  </pic:spPr>
                </pic:pic>
              </a:graphicData>
            </a:graphic>
          </wp:inline>
        </w:drawing>
      </w:r>
    </w:p>
    <w:p>
      <w:pPr>
        <w:spacing w:after="520" w:line="283" w:lineRule="auto"/>
      </w:pPr>
      <w:r>
        <w:rPr>
          <w:rFonts w:ascii="Calibri" w:hAnsi="Calibri" w:cs="Calibri"/>
          <w:b/>
          <w:color w:val="0B776F"/>
          <w:sz w:val="20"/>
          <w:szCs w:val="20"/>
        </w:rPr>
        <w:t>SMEAN AI</w:t>
      </w:r>
      <w:r>
        <w:rPr>
          <w:rFonts w:ascii="Calibri" w:hAnsi="Calibri" w:cs="Calibri"/>
          <w:color w:val="E5E1D8"/>
          <w:sz w:val="20"/>
          <w:szCs w:val="20"/>
        </w:rPr>
        <w:t xml:space="preserve">   ·   </w:t>
      </w:r>
      <w:r>
        <w:rPr>
          <w:rFonts w:ascii="Calibri" w:hAnsi="Calibri" w:cs="Calibri"/>
          <w:color w:val="6B6A62"/>
          <w:sz w:val="20"/>
          <w:szCs w:val="20"/>
        </w:rPr>
        <w:t>Speech Technology Research</w:t>
      </w:r>
    </w:p>
    <w:p>
      <w:pPr>
        <w:spacing w:after="120" w:line="252" w:lineRule="auto"/>
      </w:pPr>
      <w:r>
        <w:rPr>
          <w:rFonts w:ascii="Georgia" w:hAnsi="Georgia" w:cs="Georgia"/>
          <w:b/>
          <w:i w:val="0"/>
          <w:color w:val="1A1915"/>
          <w:sz w:val="60"/>
          <w:szCs w:val="60"/>
        </w:rPr>
        <w:t>Speech Control for VoxCPM2</w:t>
      </w:r>
    </w:p>
    <w:p>
      <w:pPr>
        <w:spacing w:after="400" w:line="264" w:lineRule="auto"/>
      </w:pPr>
      <w:r>
        <w:rPr>
          <w:rFonts w:ascii="Georgia" w:hAnsi="Georgia" w:cs="Georgia"/>
          <w:b w:val="0"/>
          <w:i/>
          <w:color w:val="0B776F"/>
          <w:sz w:val="30"/>
          <w:szCs w:val="30"/>
        </w:rPr>
        <w:t>The control layers, what is measured on Khmer,</w:t>
        <w:br/>
        <w:t>and a training plan for non-verbal vocalization</w:t>
      </w:r>
    </w:p>
    <w:p>
      <w:pPr>
        <w:spacing w:after="320"/>
        <w:pBdr>
          <w:bottom w:val="single" w:sz="18" w:space="1" w:color="0B776F"/>
        </w:pBdr>
      </w:pPr>
    </w:p>
    <w:p>
      <w:pPr>
        <w:spacing w:after="520" w:before="0" w:line="283" w:lineRule="auto"/>
      </w:pPr>
      <w:r>
        <w:rPr>
          <w:rFonts w:ascii="Calibri" w:hAnsi="Calibri" w:cs="Calibri"/>
          <w:b w:val="0"/>
          <w:i w:val="0"/>
          <w:color w:val="6B6A62"/>
          <w:sz w:val="22"/>
          <w:szCs w:val="22"/>
        </w:rPr>
        <w:t>Expressive control is not one capability but six, and they differ in how expensive each is to add. This report sets out that taxonomy, reports what VoxCPM2 already does on Khmer against measurement, records a conditioning failure that is well known in the generative-modelling literature but undocumented for this class of TTS system, and gives a phased plan for the layer with the best cost-to-value ratio left: non-verbal vocalization.</w:t>
      </w:r>
    </w:p>
    <w:tbl>
      <w:tblPr>
        <w:tblStyle w:val="TableGrid"/>
        <w:tblW w:type="auto" w:w="0"/>
        <w:tblLayout w:type="fixed"/>
        <w:tblLook w:firstColumn="1" w:firstRow="1" w:lastColumn="0" w:lastRow="0" w:noHBand="0" w:noVBand="1" w:val="04A0"/>
      </w:tblPr>
      <w:tblGrid>
        <w:gridCol w:w="4680"/>
        <w:gridCol w:w="4680"/>
      </w:tblGrid>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Document</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Technical report — control taxonomy, measurement and plan</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Subject</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VoxCPM2 (OpenBMB) · expressive control for Khmer</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Scope</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Six control layers · prosodic layer measured and fine-tuned · non-verbal layer surveyed, with a training plan</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Evidence base</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Two 4000-step training runs, four 400-step probes, a loss-level diagnostic with a positive control, and a 72-generation sweep of the base model</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Hardware</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One 12 GB RTX 3060</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Date</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8 September 2026</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Status</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Internal research document</w:t>
            </w:r>
          </w:p>
        </w:tc>
      </w:tr>
    </w:tbl>
    <w:p>
      <w:pPr>
        <w:spacing w:after="40"/>
      </w:pPr>
    </w:p>
    <w:p>
      <w:r>
        <w:br w:type="page"/>
      </w:r>
    </w:p>
    <w:p>
      <w:pPr>
        <w:keepNext/>
        <w:spacing w:before="80" w:after="200"/>
        <w:pBdr>
          <w:bottom w:val="single" w:sz="12" w:space="6" w:color="0B776F"/>
        </w:pBdr>
      </w:pPr>
      <w:r>
        <w:rPr>
          <w:rFonts w:ascii="Georgia" w:hAnsi="Georgia" w:cs="Georgia"/>
          <w:b/>
          <w:i w:val="0"/>
          <w:color w:val="0B776F"/>
          <w:sz w:val="38"/>
          <w:szCs w:val="38"/>
        </w:rPr>
        <w:t>1.  Findings</w:t>
      </w:r>
    </w:p>
    <w:p>
      <w:pPr>
        <w:spacing w:after="120" w:before="0" w:line="283" w:lineRule="auto"/>
      </w:pPr>
      <w:r>
        <w:rPr>
          <w:rFonts w:ascii="Calibri" w:hAnsi="Calibri" w:cs="Calibri"/>
          <w:b w:val="0"/>
          <w:i w:val="0"/>
          <w:color w:val="1A1915"/>
          <w:sz w:val="21"/>
          <w:szCs w:val="21"/>
        </w:rPr>
        <w:t>VoxCPM2 is this project's recommended model for Khmer, on the strength of a 2.47% character error rate against Higgs TTS 3's 8.28% and an Apache-2.0 licence. Higgs accepts inline control tokens; VoxCPM2 appeared to accept none. Six findings follow from measuring that assumption.</w:t>
      </w:r>
    </w:p>
    <w:p>
      <w:pPr>
        <w:keepNext/>
        <w:spacing w:before="240" w:after="80"/>
      </w:pPr>
      <w:r>
        <w:rPr>
          <w:rFonts w:ascii="Georgia" w:hAnsi="Georgia" w:cs="Georgia"/>
          <w:b/>
          <w:i w:val="0"/>
          <w:color w:val="1A1915"/>
          <w:sz w:val="23"/>
          <w:szCs w:val="23"/>
        </w:rPr>
        <w:t>1.1  VoxCPM2 already has a prosodic control channel, and on Khmer it mostly works</w:t>
      </w:r>
    </w:p>
    <w:p>
      <w:pPr>
        <w:spacing w:after="120" w:before="0" w:line="283" w:lineRule="auto"/>
      </w:pPr>
      <w:r>
        <w:rPr>
          <w:rFonts w:ascii="Calibri" w:hAnsi="Calibri" w:cs="Calibri"/>
          <w:b w:val="0"/>
          <w:i w:val="0"/>
          <w:color w:val="1A1915"/>
          <w:sz w:val="21"/>
          <w:szCs w:val="21"/>
        </w:rPr>
        <w:t>A natural-language description in parentheses before the text — (speaking quickly), (a high-pitched voice) — steers the delivery. Measured on the stock model: 8 sentences from the frozen evaluation set, three levels per axis, three seeds per cell, median taken within each cell.</w:t>
      </w:r>
    </w:p>
    <w:tbl>
      <w:tblPr>
        <w:tblStyle w:val="TableGrid"/>
        <w:tblW w:type="auto" w:w="0"/>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5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axis</w:t>
            </w:r>
          </w:p>
        </w:tc>
        <w:tc>
          <w:tcPr>
            <w:tcW w:type="dxa" w:w="79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low</w:t>
            </w:r>
          </w:p>
        </w:tc>
        <w:tc>
          <w:tcPr>
            <w:tcW w:type="dxa" w:w="79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mid</w:t>
            </w:r>
          </w:p>
        </w:tc>
        <w:tc>
          <w:tcPr>
            <w:tcW w:type="dxa" w:w="79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high</w:t>
            </w:r>
          </w:p>
        </w:tc>
        <w:tc>
          <w:tcPr>
            <w:tcW w:type="dxa" w:w="132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low→high</w:t>
            </w:r>
          </w:p>
        </w:tc>
        <w:tc>
          <w:tcPr>
            <w:tcW w:type="dxa" w:w="132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corpus ceiling</w:t>
            </w:r>
          </w:p>
        </w:tc>
        <w:tc>
          <w:tcPr>
            <w:tcW w:type="dxa" w:w="84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rho</w:t>
            </w:r>
          </w:p>
        </w:tc>
        <w:tc>
          <w:tcPr>
            <w:tcW w:type="dxa" w:w="76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p</w:t>
            </w:r>
          </w:p>
        </w:tc>
        <w:tc>
          <w:tcPr>
            <w:tcW w:type="dxa" w:w="76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seed sd</w:t>
            </w:r>
          </w:p>
        </w:tc>
        <w:tc>
          <w:tcPr>
            <w:tcW w:type="dxa" w:w="99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effect ÷ noise</w:t>
            </w:r>
          </w:p>
        </w:tc>
      </w:tr>
      <w:tr>
        <w:tc>
          <w:tcPr>
            <w:tcW w:type="dxa" w:w="95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4"/>
                <w:szCs w:val="15"/>
              </w:rPr>
              <w:t>pitch</w:t>
            </w:r>
          </w:p>
        </w:tc>
        <w:tc>
          <w:tcPr>
            <w:tcW w:type="dxa" w:w="79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147.8</w:t>
            </w:r>
          </w:p>
        </w:tc>
        <w:tc>
          <w:tcPr>
            <w:tcW w:type="dxa" w:w="79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202.8</w:t>
            </w:r>
          </w:p>
        </w:tc>
        <w:tc>
          <w:tcPr>
            <w:tcW w:type="dxa" w:w="79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254.2</w:t>
            </w:r>
          </w:p>
        </w:tc>
        <w:tc>
          <w:tcPr>
            <w:tcW w:type="dxa" w:w="13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+106.37 Hz</w:t>
            </w:r>
          </w:p>
        </w:tc>
        <w:tc>
          <w:tcPr>
            <w:tcW w:type="dxa" w:w="13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+28.27 Hz</w:t>
            </w:r>
          </w:p>
        </w:tc>
        <w:tc>
          <w:tcPr>
            <w:tcW w:type="dxa" w:w="84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+0.759</w:t>
            </w:r>
          </w:p>
        </w:tc>
        <w:tc>
          <w:tcPr>
            <w:tcW w:type="dxa" w:w="76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0.0002</w:t>
            </w:r>
          </w:p>
        </w:tc>
        <w:tc>
          <w:tcPr>
            <w:tcW w:type="dxa" w:w="76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28.78</w:t>
            </w:r>
          </w:p>
        </w:tc>
        <w:tc>
          <w:tcPr>
            <w:tcW w:type="dxa" w:w="99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3.7</w:t>
            </w:r>
          </w:p>
        </w:tc>
      </w:tr>
      <w:tr>
        <w:tc>
          <w:tcPr>
            <w:tcW w:type="dxa" w:w="95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4"/>
                <w:szCs w:val="15"/>
              </w:rPr>
              <w:t>energy</w:t>
            </w:r>
          </w:p>
        </w:tc>
        <w:tc>
          <w:tcPr>
            <w:tcW w:type="dxa" w:w="79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-20.38</w:t>
            </w:r>
          </w:p>
        </w:tc>
        <w:tc>
          <w:tcPr>
            <w:tcW w:type="dxa" w:w="79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-16.30</w:t>
            </w:r>
          </w:p>
        </w:tc>
        <w:tc>
          <w:tcPr>
            <w:tcW w:type="dxa" w:w="79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-15.89</w:t>
            </w:r>
          </w:p>
        </w:tc>
        <w:tc>
          <w:tcPr>
            <w:tcW w:type="dxa" w:w="13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+4.50 dB</w:t>
            </w:r>
          </w:p>
        </w:tc>
        <w:tc>
          <w:tcPr>
            <w:tcW w:type="dxa" w:w="13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+5.81 dB</w:t>
            </w:r>
          </w:p>
        </w:tc>
        <w:tc>
          <w:tcPr>
            <w:tcW w:type="dxa" w:w="84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+0.605</w:t>
            </w:r>
          </w:p>
        </w:tc>
        <w:tc>
          <w:tcPr>
            <w:tcW w:type="dxa" w:w="76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0.0022</w:t>
            </w:r>
          </w:p>
        </w:tc>
        <w:tc>
          <w:tcPr>
            <w:tcW w:type="dxa" w:w="76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5.69</w:t>
            </w:r>
          </w:p>
        </w:tc>
        <w:tc>
          <w:tcPr>
            <w:tcW w:type="dxa" w:w="99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0.8</w:t>
            </w:r>
          </w:p>
        </w:tc>
      </w:tr>
      <w:tr>
        <w:tc>
          <w:tcPr>
            <w:tcW w:type="dxa" w:w="95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4"/>
                <w:szCs w:val="15"/>
              </w:rPr>
              <w:t>rate</w:t>
            </w:r>
          </w:p>
        </w:tc>
        <w:tc>
          <w:tcPr>
            <w:tcW w:type="dxa" w:w="79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14.67</w:t>
            </w:r>
          </w:p>
        </w:tc>
        <w:tc>
          <w:tcPr>
            <w:tcW w:type="dxa" w:w="79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15.84</w:t>
            </w:r>
          </w:p>
        </w:tc>
        <w:tc>
          <w:tcPr>
            <w:tcW w:type="dxa" w:w="79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16.96</w:t>
            </w:r>
          </w:p>
        </w:tc>
        <w:tc>
          <w:tcPr>
            <w:tcW w:type="dxa" w:w="13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+2.29 ch/s</w:t>
            </w:r>
          </w:p>
        </w:tc>
        <w:tc>
          <w:tcPr>
            <w:tcW w:type="dxa" w:w="13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+6.57 ch/s</w:t>
            </w:r>
          </w:p>
        </w:tc>
        <w:tc>
          <w:tcPr>
            <w:tcW w:type="dxa" w:w="84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+0.590</w:t>
            </w:r>
          </w:p>
        </w:tc>
        <w:tc>
          <w:tcPr>
            <w:tcW w:type="dxa" w:w="76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0.0035</w:t>
            </w:r>
          </w:p>
        </w:tc>
        <w:tc>
          <w:tcPr>
            <w:tcW w:type="dxa" w:w="76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1.58</w:t>
            </w:r>
          </w:p>
        </w:tc>
        <w:tc>
          <w:tcPr>
            <w:tcW w:type="dxa" w:w="99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1.4</w:t>
            </w:r>
          </w:p>
        </w:tc>
      </w:tr>
      <w:tr>
        <w:tc>
          <w:tcPr>
            <w:tcW w:type="dxa" w:w="95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4"/>
                <w:szCs w:val="15"/>
              </w:rPr>
              <w:t>var</w:t>
            </w:r>
          </w:p>
        </w:tc>
        <w:tc>
          <w:tcPr>
            <w:tcW w:type="dxa" w:w="79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4.55</w:t>
            </w:r>
          </w:p>
        </w:tc>
        <w:tc>
          <w:tcPr>
            <w:tcW w:type="dxa" w:w="79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4.06</w:t>
            </w:r>
          </w:p>
        </w:tc>
        <w:tc>
          <w:tcPr>
            <w:tcW w:type="dxa" w:w="79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3.92</w:t>
            </w:r>
          </w:p>
        </w:tc>
        <w:tc>
          <w:tcPr>
            <w:tcW w:type="dxa" w:w="13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-0.63 st</w:t>
            </w:r>
          </w:p>
        </w:tc>
        <w:tc>
          <w:tcPr>
            <w:tcW w:type="dxa" w:w="13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+1.71 st</w:t>
            </w:r>
          </w:p>
        </w:tc>
        <w:tc>
          <w:tcPr>
            <w:tcW w:type="dxa" w:w="84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-0.273</w:t>
            </w:r>
          </w:p>
        </w:tc>
        <w:tc>
          <w:tcPr>
            <w:tcW w:type="dxa" w:w="76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0.2039</w:t>
            </w:r>
          </w:p>
        </w:tc>
        <w:tc>
          <w:tcPr>
            <w:tcW w:type="dxa" w:w="76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0.68</w:t>
            </w:r>
          </w:p>
        </w:tc>
        <w:tc>
          <w:tcPr>
            <w:tcW w:type="dxa" w:w="99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w:t>
            </w:r>
          </w:p>
        </w:tc>
      </w:tr>
    </w:tbl>
    <w:p>
      <w:pPr>
        <w:spacing w:after="40"/>
      </w:pPr>
    </w:p>
    <w:p>
      <w:pPr>
        <w:spacing w:after="240" w:before="0" w:line="307" w:lineRule="auto"/>
      </w:pPr>
      <w:r>
        <w:rPr>
          <w:rFonts w:ascii="Calibri" w:hAnsi="Calibri" w:cs="Calibri"/>
          <w:b w:val="0"/>
          <w:i/>
          <w:color w:val="6B6A62"/>
          <w:sz w:val="17"/>
          <w:szCs w:val="17"/>
        </w:rPr>
        <w:t>Table 1 — The built-in parenthetical prompt, measured on the base model. “corpus ceiling” is the separation this project's hand-labelled Khmer corpus achieves on the same quantity — the upper bound on what a fine-tune on it could teach. “seed sd” is the spread across repeated generations of the same prompt on the same sentence. Instrument: finetune/verify_parenthetical.py.</w:t>
      </w:r>
    </w:p>
    <w:p>
      <w:pPr>
        <w:pStyle w:val="ListBullet"/>
        <w:spacing w:after="60" w:line="276" w:lineRule="auto"/>
        <w:ind w:left="648" w:hanging="288"/>
      </w:pPr>
      <w:r>
        <w:rPr>
          <w:rFonts w:ascii="Calibri" w:hAnsi="Calibri" w:cs="Calibri"/>
          <w:b/>
          <w:color w:val="1A1915"/>
          <w:sz w:val="21"/>
          <w:szCs w:val="21"/>
        </w:rPr>
        <w:t xml:space="preserve">Pitch. </w:t>
      </w:r>
      <w:r>
        <w:rPr>
          <w:rFonts w:ascii="Calibri" w:hAnsi="Calibri" w:cs="Calibri"/>
          <w:color w:val="1A1915"/>
          <w:sz w:val="21"/>
          <w:szCs w:val="21"/>
        </w:rPr>
        <w:t>A 106 Hz range at rho +0.76, against a corpus ceiling of 28 Hz — nearly four times what the 20 available Khmer speakers can express between them.</w:t>
      </w:r>
    </w:p>
    <w:p>
      <w:pPr>
        <w:pStyle w:val="ListBullet"/>
        <w:spacing w:after="60" w:line="276" w:lineRule="auto"/>
        <w:ind w:left="648" w:hanging="288"/>
      </w:pPr>
      <w:r>
        <w:rPr>
          <w:rFonts w:ascii="Calibri" w:hAnsi="Calibri" w:cs="Calibri"/>
          <w:b/>
          <w:color w:val="1A1915"/>
          <w:sz w:val="21"/>
          <w:szCs w:val="21"/>
        </w:rPr>
        <w:t xml:space="preserve">Rate and loudness respond, but are not control. </w:t>
      </w:r>
      <w:r>
        <w:rPr>
          <w:rFonts w:ascii="Calibri" w:hAnsi="Calibri" w:cs="Calibri"/>
          <w:color w:val="1A1915"/>
          <w:sz w:val="21"/>
          <w:szCs w:val="21"/>
        </w:rPr>
        <w:t>Both correlations are statistically solid across sentences. For energy the seed spread is 5.69 dB against a 4.50 dB effect: re-rolling the seed moves the output further than changing the command does. Averaging across sentences hides this entirely, which is why every cell was generated three times.</w:t>
      </w:r>
    </w:p>
    <w:p>
      <w:pPr>
        <w:pStyle w:val="ListBullet"/>
        <w:spacing w:after="60" w:line="276" w:lineRule="auto"/>
        <w:ind w:left="648" w:hanging="288"/>
      </w:pPr>
      <w:r>
        <w:rPr>
          <w:rFonts w:ascii="Calibri" w:hAnsi="Calibri" w:cs="Calibri"/>
          <w:b/>
          <w:color w:val="1A1915"/>
          <w:sz w:val="21"/>
          <w:szCs w:val="21"/>
        </w:rPr>
        <w:t xml:space="preserve">Pitch variation fails. </w:t>
      </w:r>
      <w:r>
        <w:rPr>
          <w:rFonts w:ascii="Calibri" w:hAnsi="Calibri" w:cs="Calibri"/>
          <w:color w:val="1A1915"/>
          <w:sz w:val="21"/>
          <w:szCs w:val="21"/>
        </w:rPr>
        <w:t>rho −0.27 at p = 0.20 — not significant, and pointing the wrong way. Asking for a lively, expressive delivery produced less pitch movement than asking for a flat one.</w:t>
      </w: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Caveat on the wordings</w:t>
            </w:r>
          </w:p>
          <w:p>
            <w:pPr>
              <w:spacing w:after="100" w:line="276" w:lineRule="auto"/>
              <w:ind w:left="144"/>
            </w:pPr>
            <w:r>
              <w:rPr>
                <w:rFonts w:ascii="Calibri" w:hAnsi="Calibri" w:cs="Calibri"/>
                <w:b w:val="0"/>
                <w:i w:val="0"/>
                <w:color w:val="1A1915"/>
                <w:sz w:val="19"/>
                <w:szCs w:val="19"/>
              </w:rPr>
              <w:t xml:space="preserve">The prompt phrasings are extrapolated from OpenBMB's two documented examples — </w:t>
            </w:r>
            <w:r>
              <w:rPr>
                <w:rFonts w:ascii="Calibri" w:hAnsi="Calibri" w:cs="Calibri"/>
                <w:b w:val="0"/>
                <w:i/>
                <w:color w:val="1A1915"/>
                <w:sz w:val="19"/>
                <w:szCs w:val="19"/>
              </w:rPr>
              <w:t>(slightly faster, cheerful tone)</w:t>
            </w:r>
            <w:r>
              <w:rPr>
                <w:rFonts w:ascii="Calibri" w:hAnsi="Calibri" w:cs="Calibri"/>
                <w:b w:val="0"/>
                <w:i w:val="0"/>
                <w:color w:val="1A1915"/>
                <w:sz w:val="19"/>
                <w:szCs w:val="19"/>
              </w:rPr>
              <w:t xml:space="preserve"> and </w:t>
            </w:r>
            <w:r>
              <w:rPr>
                <w:rFonts w:ascii="Calibri" w:hAnsi="Calibri" w:cs="Calibri"/>
                <w:b w:val="0"/>
                <w:i/>
                <w:color w:val="1A1915"/>
                <w:sz w:val="19"/>
                <w:szCs w:val="19"/>
              </w:rPr>
              <w:t>(A young woman, gentle and sweet voice)</w:t>
            </w:r>
            <w:r>
              <w:rPr>
                <w:rFonts w:ascii="Calibri" w:hAnsi="Calibri" w:cs="Calibri"/>
                <w:b w:val="0"/>
                <w:i w:val="0"/>
                <w:color w:val="1A1915"/>
                <w:sz w:val="19"/>
                <w:szCs w:val="19"/>
              </w:rPr>
              <w:t xml:space="preserve">. A negative result on one axis could therefore be a vocabulary mismatch rather than a model limit, and </w:t>
            </w:r>
            <w:r>
              <w:rPr>
                <w:rFonts w:ascii="Courier New" w:hAnsi="Courier New" w:cs="Khmer OS System"/>
                <w:b w:val="0"/>
                <w:i w:val="0"/>
                <w:color w:val="1A1915"/>
                <w:sz w:val="17"/>
                <w:szCs w:val="18"/>
              </w:rPr>
              <w:t>var</w:t>
            </w:r>
            <w:r>
              <w:rPr>
                <w:rFonts w:ascii="Calibri" w:hAnsi="Calibri" w:cs="Calibri"/>
                <w:b w:val="0"/>
                <w:i w:val="0"/>
                <w:color w:val="1A1915"/>
                <w:sz w:val="19"/>
                <w:szCs w:val="19"/>
              </w:rPr>
              <w:t xml:space="preserve"> is where that doubt deserves the most weight. The positive results do not carry the same doubt: they establish the channel works, whatever better wording might add.</w:t>
            </w:r>
          </w:p>
        </w:tc>
      </w:tr>
    </w:tbl>
    <w:p>
      <w:pPr>
        <w:spacing w:after="80"/>
      </w:pPr>
    </w:p>
    <w:p>
      <w:pPr>
        <w:keepNext/>
        <w:spacing w:before="240" w:after="80"/>
      </w:pPr>
      <w:r>
        <w:rPr>
          <w:rFonts w:ascii="Georgia" w:hAnsi="Georgia" w:cs="Georgia"/>
          <w:b/>
          <w:i w:val="0"/>
          <w:color w:val="1A1915"/>
          <w:sz w:val="23"/>
          <w:szCs w:val="23"/>
        </w:rPr>
        <w:t>1.2  A global attribute in the text field earns almost no gradient</w:t>
      </w:r>
    </w:p>
    <w:p>
      <w:pPr>
        <w:spacing w:after="120" w:before="0" w:line="283" w:lineRule="auto"/>
      </w:pPr>
      <w:r>
        <w:rPr>
          <w:rFonts w:ascii="Calibri" w:hAnsi="Calibri" w:cs="Calibri"/>
          <w:b w:val="0"/>
          <w:i w:val="0"/>
          <w:color w:val="1A1915"/>
          <w:sz w:val="21"/>
          <w:szCs w:val="21"/>
        </w:rPr>
        <w:t>Measured on the training objective itself rather than on generated audio, with a positive control. Teacher-forced forward passes over 40 held-out clips, reseeded identically before each so the flow-matching timestep and noise are the same.</w:t>
      </w:r>
    </w:p>
    <w:tbl>
      <w:tblPr>
        <w:tblStyle w:val="TableGrid"/>
        <w:tblW w:type="auto" w:w="0"/>
        <w:tblLayout w:type="fixed"/>
        <w:tblLook w:firstColumn="1" w:firstRow="1" w:lastColumn="0" w:lastRow="0" w:noHBand="0" w:noVBand="1" w:val="04A0"/>
      </w:tblPr>
      <w:tblGrid>
        <w:gridCol w:w="1872"/>
        <w:gridCol w:w="1872"/>
        <w:gridCol w:w="1872"/>
        <w:gridCol w:w="1872"/>
        <w:gridCol w:w="1872"/>
      </w:tblGrid>
      <w:tr>
        <w:tc>
          <w:tcPr>
            <w:tcW w:type="dxa" w:w="301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condition</w:t>
            </w:r>
          </w:p>
        </w:tc>
        <w:tc>
          <w:tcPr>
            <w:tcW w:type="dxa" w:w="181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mean loss/diff</w:t>
            </w:r>
          </w:p>
        </w:tc>
        <w:tc>
          <w:tcPr>
            <w:tcW w:type="dxa" w:w="1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delta</w:t>
            </w:r>
          </w:p>
        </w:tc>
        <w:tc>
          <w:tcPr>
            <w:tcW w:type="dxa" w:w="1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rows worse</w:t>
            </w:r>
          </w:p>
        </w:tc>
        <w:tc>
          <w:tcPr>
            <w:tcW w:type="dxa" w:w="1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sign test</w:t>
            </w:r>
          </w:p>
        </w:tc>
      </w:tr>
      <w:tr>
        <w:tc>
          <w:tcPr>
            <w:tcW w:type="dxa" w:w="301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correct speaker tag</w:t>
            </w:r>
          </w:p>
        </w:tc>
        <w:tc>
          <w:tcPr>
            <w:tcW w:type="dxa" w:w="181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0.86908</w:t>
            </w:r>
          </w:p>
        </w:tc>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t>
            </w:r>
          </w:p>
        </w:tc>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t>
            </w:r>
          </w:p>
        </w:tc>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t>
            </w:r>
          </w:p>
        </w:tc>
      </w:tr>
      <w:tr>
        <w:tc>
          <w:tcPr>
            <w:tcW w:type="dxa" w:w="301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swapped speaker tag</w:t>
            </w:r>
          </w:p>
        </w:tc>
        <w:tc>
          <w:tcPr>
            <w:tcW w:type="dxa" w:w="181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0.86930</w:t>
            </w:r>
          </w:p>
        </w:tc>
        <w:tc>
          <w:tcPr>
            <w:tcW w:type="dxa" w:w="1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+0.03%</w:t>
            </w:r>
          </w:p>
        </w:tc>
        <w:tc>
          <w:tcPr>
            <w:tcW w:type="dxa" w:w="1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22/40</w:t>
            </w:r>
          </w:p>
        </w:tc>
        <w:tc>
          <w:tcPr>
            <w:tcW w:type="dxa" w:w="1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 = 0.32</w:t>
            </w:r>
          </w:p>
        </w:tc>
      </w:tr>
      <w:tr>
        <w:tc>
          <w:tcPr>
            <w:tcW w:type="dxa" w:w="301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scrambled transcript (control)</w:t>
            </w:r>
          </w:p>
        </w:tc>
        <w:tc>
          <w:tcPr>
            <w:tcW w:type="dxa" w:w="181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0.93348</w:t>
            </w:r>
          </w:p>
        </w:tc>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+7.4%</w:t>
            </w:r>
          </w:p>
        </w:tc>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35/40</w:t>
            </w:r>
          </w:p>
        </w:tc>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t>
            </w:r>
          </w:p>
        </w:tc>
      </w:tr>
    </w:tbl>
    <w:p>
      <w:pPr>
        <w:spacing w:after="40"/>
      </w:pPr>
    </w:p>
    <w:p>
      <w:pPr>
        <w:spacing w:after="240" w:before="0" w:line="307" w:lineRule="auto"/>
      </w:pPr>
      <w:r>
        <w:rPr>
          <w:rFonts w:ascii="Calibri" w:hAnsi="Calibri" w:cs="Calibri"/>
          <w:b w:val="0"/>
          <w:i/>
          <w:color w:val="6B6A62"/>
          <w:sz w:val="17"/>
          <w:szCs w:val="17"/>
        </w:rPr>
        <w:t>Table 2 — A 290× ratio between what the transcript is worth to the model and what the control tag is worth. The positive control is the load-bearing row: it proves the instrument can detect a signal the model does use.</w:t>
      </w:r>
    </w:p>
    <w:p>
      <w:pPr>
        <w:spacing w:after="120" w:before="0" w:line="283" w:lineRule="auto"/>
      </w:pPr>
      <w:r>
        <w:rPr>
          <w:rFonts w:ascii="Calibri" w:hAnsi="Calibri" w:cs="Calibri"/>
          <w:b w:val="0"/>
          <w:i w:val="0"/>
          <w:color w:val="1A1915"/>
          <w:sz w:val="21"/>
          <w:szCs w:val="21"/>
        </w:rPr>
        <w:t>The cause is teacher forcing. Every audio patch is predicted with the preceding ground-truth patches visible, and a speaker's pitch is trivially readable off those, so the tag supplies nothing the prefix does not already carry. Restricting the loss to the first K patches confirms it: the swap penalty is +0.00318 at K = 1 and decays monotonically to +0.00022 over the whole clip, a 14× decay. The tag matters exactly where no prefix exists yet.</w:t>
      </w:r>
    </w:p>
    <w:p>
      <w:pPr>
        <w:keepNext/>
        <w:spacing w:before="240" w:after="80"/>
      </w:pPr>
      <w:r>
        <w:rPr>
          <w:rFonts w:ascii="Georgia" w:hAnsi="Georgia" w:cs="Georgia"/>
          <w:b/>
          <w:i w:val="0"/>
          <w:color w:val="1A1915"/>
          <w:sz w:val="23"/>
          <w:szCs w:val="23"/>
        </w:rPr>
        <w:t>1.3  That is a cost, not a wall</w:t>
      </w:r>
    </w:p>
    <w:p>
      <w:pPr>
        <w:spacing w:after="120" w:line="283" w:lineRule="auto"/>
      </w:pPr>
      <w:r>
        <w:rPr>
          <w:rFonts w:ascii="Calibri" w:hAnsi="Calibri" w:cs="Calibri"/>
          <w:b/>
          <w:color w:val="1A1915"/>
          <w:sz w:val="21"/>
          <w:szCs w:val="21"/>
        </w:rPr>
        <w:t>The parenthetical prompt of finding 1.1 is also a global attribute in the text field, and it works.</w:t>
      </w:r>
      <w:r>
        <w:rPr>
          <w:rFonts w:ascii="Calibri" w:hAnsi="Calibri" w:cs="Calibri"/>
          <w:color w:val="1A1915"/>
          <w:sz w:val="21"/>
          <w:szCs w:val="21"/>
        </w:rPr>
        <w:t xml:space="preserve"> So the teacher-forcing shortcut does not make global conditioning impossible — it makes it data-expensive. A signal worth 0.03% of the loss is still learnable given enough data and a full training run. OpenBMB paid that cost at pre-training scale; 11.7 hours of Khmer through a LoRA did not.</w:t>
      </w:r>
    </w:p>
    <w:p>
      <w:pPr>
        <w:keepNext/>
        <w:spacing w:before="240" w:after="80"/>
      </w:pPr>
      <w:r>
        <w:rPr>
          <w:rFonts w:ascii="Georgia" w:hAnsi="Georgia" w:cs="Georgia"/>
          <w:b/>
          <w:i w:val="0"/>
          <w:color w:val="1A1915"/>
          <w:sz w:val="23"/>
          <w:szCs w:val="23"/>
        </w:rPr>
        <w:t>1.4  Two changes let a small run learn a global tag anyway</w:t>
      </w:r>
    </w:p>
    <w:p>
      <w:pPr>
        <w:spacing w:after="120" w:before="0" w:line="283" w:lineRule="auto"/>
      </w:pPr>
      <w:r>
        <w:rPr>
          <w:rFonts w:ascii="Calibri" w:hAnsi="Calibri" w:cs="Calibri"/>
          <w:b w:val="0"/>
          <w:i w:val="0"/>
          <w:color w:val="1A1915"/>
          <w:sz w:val="21"/>
          <w:szCs w:val="21"/>
        </w:rPr>
        <w:t>Isolated one variable at a time on the easiest discrimination available — two speakers roughly an octave apart, one binary tag, 400 steps — against a threshold fixed before any arm was run.</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31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arm</w:t>
            </w:r>
          </w:p>
        </w:tc>
        <w:tc>
          <w:tcPr>
            <w:tcW w:type="dxa" w:w="476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change from the previous arm</w:t>
            </w:r>
          </w:p>
        </w:tc>
        <w:tc>
          <w:tcPr>
            <w:tcW w:type="dxa" w:w="180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separation</w:t>
            </w:r>
          </w:p>
        </w:tc>
        <w:tc>
          <w:tcPr>
            <w:tcW w:type="dxa" w:w="147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verdict</w:t>
            </w:r>
          </w:p>
        </w:tc>
      </w:tr>
      <w:tr>
        <w:tc>
          <w:tcPr>
            <w:tcW w:type="dxa" w:w="13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end</w:t>
            </w:r>
          </w:p>
        </w:tc>
        <w:tc>
          <w:tcPr>
            <w:tcW w:type="dxa" w:w="476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tag adjacent to </w:t>
            </w:r>
            <w:r>
              <w:rPr>
                <w:rFonts w:ascii="Courier New" w:hAnsi="Courier New" w:cs="Khmer OS System"/>
                <w:b w:val="0"/>
                <w:i w:val="0"/>
                <w:color w:val="1A1915"/>
                <w:sz w:val="16"/>
                <w:szCs w:val="16"/>
              </w:rPr>
              <w:t>audio_start</w:t>
            </w:r>
          </w:p>
        </w:tc>
        <w:tc>
          <w:tcPr>
            <w:tcW w:type="dxa" w:w="180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+5.8 Hz</w:t>
            </w:r>
          </w:p>
        </w:tc>
        <w:tc>
          <w:tcPr>
            <w:tcW w:type="dxa" w:w="14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FAIL</w:t>
            </w:r>
          </w:p>
        </w:tc>
      </w:tr>
      <w:tr>
        <w:tc>
          <w:tcPr>
            <w:tcW w:type="dxa" w:w="13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proj</w:t>
            </w:r>
          </w:p>
        </w:tc>
        <w:tc>
          <w:tcPr>
            <w:tcW w:type="dxa" w:w="476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enable_proj: true</w:t>
            </w:r>
          </w:p>
        </w:tc>
        <w:tc>
          <w:tcPr>
            <w:tcW w:type="dxa" w:w="180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+19.5 Hz</w:t>
            </w:r>
          </w:p>
        </w:tc>
        <w:tc>
          <w:tcPr>
            <w:tcW w:type="dxa" w:w="14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FAIL</w:t>
            </w:r>
          </w:p>
        </w:tc>
      </w:tr>
      <w:tr>
        <w:tc>
          <w:tcPr>
            <w:tcW w:type="dxa" w:w="13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onset</w:t>
            </w:r>
          </w:p>
        </w:tc>
        <w:tc>
          <w:tcPr>
            <w:tcW w:type="dxa" w:w="476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+ 8× onset-weighted loss, τ = 4 patches</w:t>
            </w:r>
          </w:p>
        </w:tc>
        <w:tc>
          <w:tcPr>
            <w:tcW w:type="dxa" w:w="180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+39.9 Hz</w:t>
            </w:r>
          </w:p>
        </w:tc>
        <w:tc>
          <w:tcPr>
            <w:tcW w:type="dxa" w:w="14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PASS</w:t>
            </w:r>
          </w:p>
        </w:tc>
      </w:tr>
    </w:tbl>
    <w:p>
      <w:pPr>
        <w:spacing w:after="40"/>
      </w:pPr>
    </w:p>
    <w:p>
      <w:pPr>
        <w:spacing w:after="240" w:before="0" w:line="307" w:lineRule="auto"/>
      </w:pPr>
      <w:r>
        <w:rPr>
          <w:rFonts w:ascii="Calibri" w:hAnsi="Calibri" w:cs="Calibri"/>
          <w:b w:val="0"/>
          <w:i/>
          <w:color w:val="6B6A62"/>
          <w:sz w:val="17"/>
          <w:szCs w:val="17"/>
        </w:rPr>
        <w:t>Table 3 — Probe ladder. Pass bar: the two speaker tags must produce generated F0 medians more than 30 Hz apart, in the correct direction. The real speakers are 175 Hz apart.</w:t>
      </w:r>
    </w:p>
    <w:p>
      <w:pPr>
        <w:spacing w:after="120" w:before="0" w:line="283" w:lineRule="auto"/>
      </w:pPr>
      <w:r>
        <w:rPr>
          <w:rFonts w:ascii="Calibri" w:hAnsi="Calibri" w:cs="Calibri"/>
          <w:b w:val="0"/>
          <w:i w:val="0"/>
          <w:color w:val="1A1915"/>
          <w:sz w:val="21"/>
          <w:szCs w:val="21"/>
        </w:rPr>
        <w:t>Confirmed at the objective level, on the same instrument as finding 1.2: the swap penalty moved from +0.00022 (p = 0.32) to +0.00086 (p = 0.008).</w:t>
      </w:r>
    </w:p>
    <w:p>
      <w:pPr>
        <w:keepNext/>
        <w:spacing w:before="240" w:after="80"/>
      </w:pPr>
      <w:r>
        <w:rPr>
          <w:rFonts w:ascii="Georgia" w:hAnsi="Georgia" w:cs="Georgia"/>
          <w:b/>
          <w:i w:val="0"/>
          <w:color w:val="1A1915"/>
          <w:sz w:val="23"/>
          <w:szCs w:val="23"/>
        </w:rPr>
        <w:t>1.5  VoxCPM2 LoRA fine-tuning fits in 12 GB</w:t>
      </w:r>
    </w:p>
    <w:p>
      <w:pPr>
        <w:spacing w:after="120" w:before="0" w:line="283" w:lineRule="auto"/>
      </w:pPr>
      <w:r>
        <w:rPr>
          <w:rFonts w:ascii="Calibri" w:hAnsi="Calibri" w:cs="Calibri"/>
          <w:b w:val="0"/>
          <w:i w:val="0"/>
          <w:color w:val="1A1915"/>
          <w:sz w:val="21"/>
          <w:szCs w:val="21"/>
        </w:rPr>
        <w:t>The documented requirement is roughly 20 GB. Casting frozen weights to bfloat16 while keeping LoRA parameters in float32, and checkpointing all 36 transformer layers, brings measured peak usage to 11.3 GiB of 12.3 GiB on an RTX 3060, desktop included. Section 3.5 gives the detail.</w:t>
      </w:r>
    </w:p>
    <w:p>
      <w:pPr>
        <w:keepNext/>
        <w:spacing w:before="240" w:after="80"/>
      </w:pPr>
      <w:r>
        <w:rPr>
          <w:rFonts w:ascii="Georgia" w:hAnsi="Georgia" w:cs="Georgia"/>
          <w:b/>
          <w:i w:val="0"/>
          <w:color w:val="1A1915"/>
          <w:sz w:val="23"/>
          <w:szCs w:val="23"/>
        </w:rPr>
        <w:t>1.6  Local events are cheap where global attributes are expensive</w:t>
      </w:r>
    </w:p>
    <w:p>
      <w:pPr>
        <w:spacing w:after="120" w:before="0" w:line="283" w:lineRule="auto"/>
      </w:pPr>
      <w:r>
        <w:rPr>
          <w:rFonts w:ascii="Calibri" w:hAnsi="Calibri" w:cs="Calibri"/>
          <w:b w:val="0"/>
          <w:i w:val="0"/>
          <w:color w:val="1A1915"/>
          <w:sz w:val="21"/>
          <w:szCs w:val="21"/>
        </w:rPr>
        <w:t>Nothing in the acoustic prefix predicts that a laugh is coming, so a local event faces none of the competition finding 1.2 measures. This is the argument for prioritising the non-verbal layer over emotion or voice quality, and section 5 is the plan that follows from it.</w:t>
      </w:r>
    </w:p>
    <w:p>
      <w:r>
        <w:br w:type="page"/>
      </w:r>
    </w:p>
    <w:p>
      <w:pPr>
        <w:keepNext/>
        <w:spacing w:before="80" w:after="200"/>
        <w:pBdr>
          <w:bottom w:val="single" w:sz="12" w:space="6" w:color="0B776F"/>
        </w:pBdr>
      </w:pPr>
      <w:r>
        <w:rPr>
          <w:rFonts w:ascii="Georgia" w:hAnsi="Georgia" w:cs="Georgia"/>
          <w:b/>
          <w:i w:val="0"/>
          <w:color w:val="0B776F"/>
          <w:sz w:val="38"/>
          <w:szCs w:val="38"/>
        </w:rPr>
        <w:t>2.  The taxonomy of speech control</w:t>
      </w:r>
    </w:p>
    <w:p>
      <w:pPr>
        <w:spacing w:after="120" w:before="0" w:line="307" w:lineRule="auto"/>
      </w:pPr>
      <w:r>
        <w:rPr>
          <w:rFonts w:ascii="Calibri" w:hAnsi="Calibri" w:cs="Calibri"/>
          <w:b w:val="0"/>
          <w:i w:val="0"/>
          <w:color w:val="1A1915"/>
          <w:sz w:val="21"/>
          <w:szCs w:val="21"/>
        </w:rPr>
        <w:t xml:space="preserve">Expressive control is not one capability, and treating it as one is how a roadmap goes wrong. The distinction that decides everything downstream is between </w:t>
      </w:r>
      <w:r>
        <w:rPr>
          <w:rFonts w:ascii="Calibri" w:hAnsi="Calibri" w:cs="Calibri"/>
          <w:b/>
          <w:i w:val="0"/>
          <w:color w:val="1A1915"/>
          <w:sz w:val="21"/>
          <w:szCs w:val="21"/>
        </w:rPr>
        <w:t>attributes that hold over a whole utterance</w:t>
      </w:r>
      <w:r>
        <w:rPr>
          <w:rFonts w:ascii="Calibri" w:hAnsi="Calibri" w:cs="Calibri"/>
          <w:b w:val="0"/>
          <w:i w:val="0"/>
          <w:color w:val="1A1915"/>
          <w:sz w:val="21"/>
          <w:szCs w:val="21"/>
        </w:rPr>
        <w:t xml:space="preserve"> and </w:t>
      </w:r>
      <w:r>
        <w:rPr>
          <w:rFonts w:ascii="Calibri" w:hAnsi="Calibri" w:cs="Calibri"/>
          <w:b/>
          <w:i w:val="0"/>
          <w:color w:val="1A1915"/>
          <w:sz w:val="21"/>
          <w:szCs w:val="21"/>
        </w:rPr>
        <w:t>events that happen at a point in it</w:t>
      </w:r>
      <w:r>
        <w:rPr>
          <w:rFonts w:ascii="Calibri" w:hAnsi="Calibri" w:cs="Calibri"/>
          <w:b w:val="0"/>
          <w:i w:val="0"/>
          <w:color w:val="1A1915"/>
          <w:sz w:val="21"/>
          <w:szCs w:val="21"/>
        </w:rPr>
        <w:t>. A speaker's pitch register is true of every frame; a laugh occupies 400 ms and nothing else.</w:t>
      </w:r>
    </w:p>
    <w:p>
      <w:pPr>
        <w:spacing w:after="200" w:line="283" w:lineRule="auto"/>
      </w:pPr>
      <w:r>
        <w:rPr>
          <w:rFonts w:ascii="Calibri" w:hAnsi="Calibri" w:cs="Calibri"/>
          <w:b/>
          <w:color w:val="1A1915"/>
          <w:sz w:val="21"/>
          <w:szCs w:val="21"/>
        </w:rPr>
        <w:t xml:space="preserve">That distinction is not cosmetic. </w:t>
      </w:r>
      <w:r>
        <w:rPr>
          <w:rFonts w:ascii="Calibri" w:hAnsi="Calibri" w:cs="Calibri"/>
          <w:color w:val="1A1915"/>
          <w:sz w:val="21"/>
          <w:szCs w:val="21"/>
        </w:rPr>
        <w:t>Finding 1.2 measures its consequence: a global attribute competes with the teacher-forced acoustic prefix and loses by a factor of 290. A local event has no such competitor, so it earns an ordinary gradient and needs no special machinery.</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43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7"/>
              </w:rPr>
              <w:t>#</w:t>
            </w:r>
          </w:p>
        </w:tc>
        <w:tc>
          <w:tcPr>
            <w:tcW w:type="dxa" w:w="163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7"/>
              </w:rPr>
              <w:t>layer</w:t>
            </w:r>
          </w:p>
        </w:tc>
        <w:tc>
          <w:tcPr>
            <w:tcW w:type="dxa" w:w="248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7"/>
              </w:rPr>
              <w:t>controls</w:t>
            </w:r>
          </w:p>
        </w:tc>
        <w:tc>
          <w:tcPr>
            <w:tcW w:type="dxa" w:w="7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7"/>
              </w:rPr>
              <w:t>scope</w:t>
            </w:r>
          </w:p>
        </w:tc>
        <w:tc>
          <w:tcPr>
            <w:tcW w:type="dxa" w:w="248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7"/>
              </w:rPr>
              <w:t>mechanism in VoxCPM2</w:t>
            </w:r>
          </w:p>
        </w:tc>
        <w:tc>
          <w:tcPr>
            <w:tcW w:type="dxa" w:w="155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7"/>
              </w:rPr>
              <w:t>Khmer status</w:t>
            </w:r>
          </w:p>
        </w:tc>
      </w:tr>
      <w:tr>
        <w:tc>
          <w:tcPr>
            <w:tcW w:type="dxa" w:w="4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1</w:t>
            </w:r>
          </w:p>
        </w:tc>
        <w:tc>
          <w:tcPr>
            <w:tcW w:type="dxa" w:w="163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7"/>
              </w:rPr>
              <w:t>Prosodic</w:t>
            </w:r>
          </w:p>
        </w:tc>
        <w:tc>
          <w:tcPr>
            <w:tcW w:type="dxa" w:w="248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pitch register, rate, loudness</w:t>
            </w:r>
          </w:p>
        </w:tc>
        <w:tc>
          <w:tcPr>
            <w:tcW w:type="dxa" w:w="7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global</w:t>
            </w:r>
          </w:p>
        </w:tc>
        <w:tc>
          <w:tcPr>
            <w:tcW w:type="dxa" w:w="248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 xml:space="preserve">parenthetical prompt </w:t>
            </w:r>
            <w:r>
              <w:rPr>
                <w:rFonts w:ascii="Courier New" w:hAnsi="Courier New" w:cs="Khmer OS System"/>
                <w:b w:val="0"/>
                <w:i w:val="0"/>
                <w:color w:val="1A1915"/>
                <w:sz w:val="15"/>
                <w:szCs w:val="15"/>
              </w:rPr>
              <w:t>(…)</w:t>
            </w:r>
            <w:r>
              <w:rPr>
                <w:rFonts w:ascii="Calibri" w:hAnsi="Calibri" w:cs="Calibri"/>
                <w:b w:val="0"/>
                <w:i w:val="0"/>
                <w:color w:val="1A1915"/>
                <w:sz w:val="16"/>
                <w:szCs w:val="17"/>
              </w:rPr>
              <w:t>, built in</w:t>
            </w:r>
          </w:p>
        </w:tc>
        <w:tc>
          <w:tcPr>
            <w:tcW w:type="dxa" w:w="155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7"/>
              </w:rPr>
              <w:t>measured, works</w:t>
            </w:r>
            <w:r>
              <w:rPr>
                <w:rFonts w:ascii="Calibri" w:hAnsi="Calibri" w:cs="Calibri"/>
                <w:b w:val="0"/>
                <w:i w:val="0"/>
                <w:color w:val="1A1915"/>
                <w:sz w:val="16"/>
                <w:szCs w:val="17"/>
              </w:rPr>
              <w:t xml:space="preserve"> (§3)</w:t>
            </w:r>
          </w:p>
        </w:tc>
      </w:tr>
      <w:tr>
        <w:tc>
          <w:tcPr>
            <w:tcW w:type="dxa" w:w="4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1b</w:t>
            </w:r>
          </w:p>
        </w:tc>
        <w:tc>
          <w:tcPr>
            <w:tcW w:type="dxa" w:w="163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7"/>
              </w:rPr>
              <w:t>Prosodic residue</w:t>
            </w:r>
          </w:p>
        </w:tc>
        <w:tc>
          <w:tcPr>
            <w:tcW w:type="dxa" w:w="248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 xml:space="preserve">pitch </w:t>
            </w:r>
            <w:r>
              <w:rPr>
                <w:rFonts w:ascii="Calibri" w:hAnsi="Calibri" w:cs="Calibri"/>
                <w:b w:val="0"/>
                <w:i/>
                <w:color w:val="1A1915"/>
                <w:sz w:val="16"/>
                <w:szCs w:val="17"/>
              </w:rPr>
              <w:t>variation</w:t>
            </w:r>
            <w:r>
              <w:rPr>
                <w:rFonts w:ascii="Calibri" w:hAnsi="Calibri" w:cs="Calibri"/>
                <w:b w:val="0"/>
                <w:i w:val="0"/>
                <w:color w:val="1A1915"/>
                <w:sz w:val="16"/>
                <w:szCs w:val="17"/>
              </w:rPr>
              <w:t>; named speaker; reproducibility</w:t>
            </w:r>
          </w:p>
        </w:tc>
        <w:tc>
          <w:tcPr>
            <w:tcW w:type="dxa" w:w="7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global</w:t>
            </w:r>
          </w:p>
        </w:tc>
        <w:tc>
          <w:tcPr>
            <w:tcW w:type="dxa" w:w="248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would need a fine-tune</w:t>
            </w:r>
          </w:p>
        </w:tc>
        <w:tc>
          <w:tcPr>
            <w:tcW w:type="dxa" w:w="155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gaps confirmed (§3.8)</w:t>
            </w:r>
          </w:p>
        </w:tc>
      </w:tr>
      <w:tr>
        <w:tc>
          <w:tcPr>
            <w:tcW w:type="dxa" w:w="4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2</w:t>
            </w:r>
          </w:p>
        </w:tc>
        <w:tc>
          <w:tcPr>
            <w:tcW w:type="dxa" w:w="163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7"/>
              </w:rPr>
              <w:t>Non-verbal</w:t>
            </w:r>
          </w:p>
        </w:tc>
        <w:tc>
          <w:tcPr>
            <w:tcW w:type="dxa" w:w="248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laughter, sighs, hesitation, breath</w:t>
            </w:r>
          </w:p>
        </w:tc>
        <w:tc>
          <w:tcPr>
            <w:tcW w:type="dxa" w:w="7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7"/>
              </w:rPr>
              <w:t>local</w:t>
            </w:r>
          </w:p>
        </w:tc>
        <w:tc>
          <w:tcPr>
            <w:tcW w:type="dxa" w:w="248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 xml:space="preserve">inline </w:t>
            </w:r>
            <w:r>
              <w:rPr>
                <w:rFonts w:ascii="Courier New" w:hAnsi="Courier New" w:cs="Khmer OS System"/>
                <w:b w:val="0"/>
                <w:i w:val="0"/>
                <w:color w:val="1A1915"/>
                <w:sz w:val="15"/>
                <w:szCs w:val="15"/>
              </w:rPr>
              <w:t>[laughing]</w:t>
            </w:r>
            <w:r>
              <w:rPr>
                <w:rFonts w:ascii="Calibri" w:hAnsi="Calibri" w:cs="Calibri"/>
                <w:b w:val="0"/>
                <w:i w:val="0"/>
                <w:color w:val="1A1915"/>
                <w:sz w:val="16"/>
                <w:szCs w:val="17"/>
              </w:rPr>
              <w:t xml:space="preserve"> tags, built in</w:t>
            </w:r>
          </w:p>
        </w:tc>
        <w:tc>
          <w:tcPr>
            <w:tcW w:type="dxa" w:w="155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7"/>
              </w:rPr>
              <w:t>untested</w:t>
            </w:r>
            <w:r>
              <w:rPr>
                <w:rFonts w:ascii="Calibri" w:hAnsi="Calibri" w:cs="Calibri"/>
                <w:b w:val="0"/>
                <w:i w:val="0"/>
                <w:color w:val="1A1915"/>
                <w:sz w:val="16"/>
                <w:szCs w:val="17"/>
              </w:rPr>
              <w:t xml:space="preserve"> (§4, §5)</w:t>
            </w:r>
          </w:p>
        </w:tc>
      </w:tr>
      <w:tr>
        <w:tc>
          <w:tcPr>
            <w:tcW w:type="dxa" w:w="4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3</w:t>
            </w:r>
          </w:p>
        </w:tc>
        <w:tc>
          <w:tcPr>
            <w:tcW w:type="dxa" w:w="163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Affective</w:t>
            </w:r>
          </w:p>
        </w:tc>
        <w:tc>
          <w:tcPr>
            <w:tcW w:type="dxa" w:w="248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emotion — sadness, joy, anger</w:t>
            </w:r>
          </w:p>
        </w:tc>
        <w:tc>
          <w:tcPr>
            <w:tcW w:type="dxa" w:w="7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global</w:t>
            </w:r>
          </w:p>
        </w:tc>
        <w:tc>
          <w:tcPr>
            <w:tcW w:type="dxa" w:w="248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 xml:space="preserve">plausibly the same </w:t>
            </w:r>
            <w:r>
              <w:rPr>
                <w:rFonts w:ascii="Courier New" w:hAnsi="Courier New" w:cs="Khmer OS System"/>
                <w:b w:val="0"/>
                <w:i w:val="0"/>
                <w:color w:val="1A1915"/>
                <w:sz w:val="15"/>
                <w:szCs w:val="15"/>
              </w:rPr>
              <w:t>(…)</w:t>
            </w:r>
            <w:r>
              <w:rPr>
                <w:rFonts w:ascii="Calibri" w:hAnsi="Calibri" w:cs="Calibri"/>
                <w:b w:val="0"/>
                <w:i w:val="0"/>
                <w:color w:val="1A1915"/>
                <w:sz w:val="16"/>
                <w:szCs w:val="17"/>
              </w:rPr>
              <w:t xml:space="preserve"> prompt</w:t>
            </w:r>
          </w:p>
        </w:tc>
        <w:tc>
          <w:tcPr>
            <w:tcW w:type="dxa" w:w="155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unmeasured (§6)</w:t>
            </w:r>
          </w:p>
        </w:tc>
      </w:tr>
      <w:tr>
        <w:tc>
          <w:tcPr>
            <w:tcW w:type="dxa" w:w="4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4</w:t>
            </w:r>
          </w:p>
        </w:tc>
        <w:tc>
          <w:tcPr>
            <w:tcW w:type="dxa" w:w="163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Voice quality</w:t>
            </w:r>
          </w:p>
        </w:tc>
        <w:tc>
          <w:tcPr>
            <w:tcW w:type="dxa" w:w="248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whisper, breathy, creaky</w:t>
            </w:r>
          </w:p>
        </w:tc>
        <w:tc>
          <w:tcPr>
            <w:tcW w:type="dxa" w:w="7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global</w:t>
            </w:r>
          </w:p>
        </w:tc>
        <w:tc>
          <w:tcPr>
            <w:tcW w:type="dxa" w:w="248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 xml:space="preserve">plausibly the same </w:t>
            </w:r>
            <w:r>
              <w:rPr>
                <w:rFonts w:ascii="Courier New" w:hAnsi="Courier New" w:cs="Khmer OS System"/>
                <w:b w:val="0"/>
                <w:i w:val="0"/>
                <w:color w:val="1A1915"/>
                <w:sz w:val="15"/>
                <w:szCs w:val="15"/>
              </w:rPr>
              <w:t>(…)</w:t>
            </w:r>
            <w:r>
              <w:rPr>
                <w:rFonts w:ascii="Calibri" w:hAnsi="Calibri" w:cs="Calibri"/>
                <w:b w:val="0"/>
                <w:i w:val="0"/>
                <w:color w:val="1A1915"/>
                <w:sz w:val="16"/>
                <w:szCs w:val="17"/>
              </w:rPr>
              <w:t xml:space="preserve"> prompt</w:t>
            </w:r>
          </w:p>
        </w:tc>
        <w:tc>
          <w:tcPr>
            <w:tcW w:type="dxa" w:w="155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unmeasured (§6)</w:t>
            </w:r>
          </w:p>
        </w:tc>
      </w:tr>
      <w:tr>
        <w:tc>
          <w:tcPr>
            <w:tcW w:type="dxa" w:w="4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5</w:t>
            </w:r>
          </w:p>
        </w:tc>
        <w:tc>
          <w:tcPr>
            <w:tcW w:type="dxa" w:w="163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Discourse</w:t>
            </w:r>
          </w:p>
        </w:tc>
        <w:tc>
          <w:tcPr>
            <w:tcW w:type="dxa" w:w="248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word emphasis, contrastive focus</w:t>
            </w:r>
          </w:p>
        </w:tc>
        <w:tc>
          <w:tcPr>
            <w:tcW w:type="dxa" w:w="7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7"/>
              </w:rPr>
              <w:t>local</w:t>
            </w:r>
          </w:p>
        </w:tc>
        <w:tc>
          <w:tcPr>
            <w:tcW w:type="dxa" w:w="248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none — needs a span syntax</w:t>
            </w:r>
          </w:p>
        </w:tc>
        <w:tc>
          <w:tcPr>
            <w:tcW w:type="dxa" w:w="155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not designed (§6)</w:t>
            </w:r>
          </w:p>
        </w:tc>
      </w:tr>
      <w:tr>
        <w:tc>
          <w:tcPr>
            <w:tcW w:type="dxa" w:w="4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6</w:t>
            </w:r>
          </w:p>
        </w:tc>
        <w:tc>
          <w:tcPr>
            <w:tcW w:type="dxa" w:w="163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Timing</w:t>
            </w:r>
          </w:p>
        </w:tc>
        <w:tc>
          <w:tcPr>
            <w:tcW w:type="dxa" w:w="248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pause insertion, phrase breaks</w:t>
            </w:r>
          </w:p>
        </w:tc>
        <w:tc>
          <w:tcPr>
            <w:tcW w:type="dxa" w:w="7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local</w:t>
            </w:r>
          </w:p>
        </w:tc>
        <w:tc>
          <w:tcPr>
            <w:tcW w:type="dxa" w:w="248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punctuation only, implicit</w:t>
            </w:r>
          </w:p>
        </w:tc>
        <w:tc>
          <w:tcPr>
            <w:tcW w:type="dxa" w:w="155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not designed</w:t>
            </w:r>
          </w:p>
        </w:tc>
      </w:tr>
    </w:tbl>
    <w:p>
      <w:pPr>
        <w:spacing w:after="40"/>
      </w:pPr>
    </w:p>
    <w:p>
      <w:pPr>
        <w:spacing w:after="240" w:before="0" w:line="307" w:lineRule="auto"/>
      </w:pPr>
      <w:r>
        <w:rPr>
          <w:rFonts w:ascii="Calibri" w:hAnsi="Calibri" w:cs="Calibri"/>
          <w:b w:val="0"/>
          <w:i/>
          <w:color w:val="6B6A62"/>
          <w:sz w:val="17"/>
          <w:szCs w:val="17"/>
        </w:rPr>
        <w:t>Table 4 — The six layers. Each row's literature is given in the section it points to, and collected in section 9.</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Layers 3 and 4 are unmeasured, not blocked</w:t>
            </w:r>
          </w:p>
          <w:p>
            <w:pPr>
              <w:spacing w:after="100" w:line="276" w:lineRule="auto"/>
              <w:ind w:left="144"/>
            </w:pPr>
            <w:r>
              <w:rPr>
                <w:rFonts w:ascii="Calibri" w:hAnsi="Calibri" w:cs="Calibri"/>
                <w:b w:val="0"/>
                <w:i w:val="0"/>
                <w:color w:val="1A1915"/>
                <w:sz w:val="19"/>
                <w:szCs w:val="19"/>
              </w:rPr>
              <w:t xml:space="preserve">An earlier draft called emotion and voice quality “blocked: no expressive Khmer corpus”. That was wrong in the same way the whole project was wrong before finding 1.1. Both are global attributes that the parenthetical channel plausibly already carries — OpenBMB's own documented example, </w:t>
            </w:r>
            <w:r>
              <w:rPr>
                <w:rFonts w:ascii="Calibri" w:hAnsi="Calibri" w:cs="Calibri"/>
                <w:b w:val="0"/>
                <w:i/>
                <w:color w:val="1A1915"/>
                <w:sz w:val="19"/>
                <w:szCs w:val="19"/>
              </w:rPr>
              <w:t>(slightly faster, cheerful tone)</w:t>
            </w:r>
            <w:r>
              <w:rPr>
                <w:rFonts w:ascii="Calibri" w:hAnsi="Calibri" w:cs="Calibri"/>
                <w:b w:val="0"/>
                <w:i w:val="0"/>
                <w:color w:val="1A1915"/>
                <w:sz w:val="19"/>
                <w:szCs w:val="19"/>
              </w:rPr>
              <w:t>, is a layer-3 prompt.</w:t>
            </w:r>
          </w:p>
          <w:p>
            <w:pPr>
              <w:spacing w:after="100" w:line="276" w:lineRule="auto"/>
              <w:ind w:left="144"/>
            </w:pPr>
            <w:r>
              <w:rPr>
                <w:rFonts w:ascii="Calibri" w:hAnsi="Calibri" w:cs="Calibri"/>
                <w:b w:val="0"/>
                <w:i w:val="0"/>
                <w:color w:val="1A1915"/>
                <w:sz w:val="19"/>
                <w:szCs w:val="19"/>
              </w:rPr>
              <w:t xml:space="preserve">Extending </w:t>
            </w:r>
            <w:r>
              <w:rPr>
                <w:rFonts w:ascii="Courier New" w:hAnsi="Courier New" w:cs="Khmer OS System"/>
                <w:b w:val="0"/>
                <w:i w:val="0"/>
                <w:color w:val="1A1915"/>
                <w:sz w:val="17"/>
                <w:szCs w:val="18"/>
              </w:rPr>
              <w:t>finetune/verify_parenthetical.py</w:t>
            </w:r>
            <w:r>
              <w:rPr>
                <w:rFonts w:ascii="Calibri" w:hAnsi="Calibri" w:cs="Calibri"/>
                <w:b w:val="0"/>
                <w:i w:val="0"/>
                <w:color w:val="1A1915"/>
                <w:sz w:val="19"/>
                <w:szCs w:val="19"/>
              </w:rPr>
              <w:t xml:space="preserve"> to them is one dictionary edit and about twenty minutes of GPU time per layer. The corpus problem only applies if that measurement returns negative — and then finding 1.3 sets the price.</w:t>
            </w:r>
          </w:p>
        </w:tc>
      </w:tr>
    </w:tbl>
    <w:p>
      <w:pPr>
        <w:spacing w:after="80"/>
      </w:pPr>
    </w:p>
    <w:p>
      <w:pPr>
        <w:spacing w:after="120" w:before="0" w:line="307" w:lineRule="auto"/>
      </w:pPr>
      <w:r>
        <w:rPr>
          <w:rFonts w:ascii="Calibri" w:hAnsi="Calibri" w:cs="Calibri"/>
          <w:b/>
          <w:i w:val="0"/>
          <w:color w:val="1A1915"/>
          <w:sz w:val="21"/>
          <w:szCs w:val="21"/>
        </w:rPr>
        <w:t>Layers 5 and 6 need a different syntax, not more data.</w:t>
      </w:r>
      <w:r>
        <w:rPr>
          <w:rFonts w:ascii="Calibri" w:hAnsi="Calibri" w:cs="Calibri"/>
          <w:b w:val="0"/>
          <w:i w:val="0"/>
          <w:color w:val="1A1915"/>
          <w:sz w:val="21"/>
          <w:szCs w:val="21"/>
        </w:rPr>
        <w:t xml:space="preserve"> A header tag cannot say </w:t>
      </w:r>
      <w:r>
        <w:rPr>
          <w:rFonts w:ascii="Calibri" w:hAnsi="Calibri" w:cs="Calibri"/>
          <w:b w:val="0"/>
          <w:i/>
          <w:color w:val="1A1915"/>
          <w:sz w:val="21"/>
          <w:szCs w:val="21"/>
        </w:rPr>
        <w:t>which word</w:t>
      </w:r>
      <w:r>
        <w:rPr>
          <w:rFonts w:ascii="Calibri" w:hAnsi="Calibri" w:cs="Calibri"/>
          <w:b w:val="0"/>
          <w:i w:val="0"/>
          <w:color w:val="1A1915"/>
          <w:sz w:val="21"/>
          <w:szCs w:val="21"/>
        </w:rPr>
        <w:t xml:space="preserve"> to emphasise. That requires span marking in the text, or a parallel per-token flag, and the strongest reference in the literature avoids training an emphasis label at all — see section 6.</w:t>
      </w:r>
    </w:p>
    <w:p>
      <w:r>
        <w:br w:type="page"/>
      </w:r>
    </w:p>
    <w:p>
      <w:pPr>
        <w:keepNext/>
        <w:spacing w:before="80" w:after="200"/>
        <w:pBdr>
          <w:bottom w:val="single" w:sz="12" w:space="6" w:color="0B776F"/>
        </w:pBdr>
      </w:pPr>
      <w:r>
        <w:rPr>
          <w:rFonts w:ascii="Georgia" w:hAnsi="Georgia" w:cs="Georgia"/>
          <w:b/>
          <w:i w:val="0"/>
          <w:color w:val="0B776F"/>
          <w:sz w:val="38"/>
          <w:szCs w:val="38"/>
        </w:rPr>
        <w:t>3.  Layer 1 — prosody</w:t>
      </w:r>
    </w:p>
    <w:p>
      <w:pPr>
        <w:keepNext/>
        <w:spacing w:before="320" w:after="120"/>
      </w:pPr>
      <w:r>
        <w:rPr>
          <w:rFonts w:ascii="Georgia" w:hAnsi="Georgia" w:cs="Georgia"/>
          <w:b/>
          <w:i w:val="0"/>
          <w:color w:val="134E4A"/>
          <w:sz w:val="28"/>
          <w:szCs w:val="28"/>
        </w:rPr>
        <w:t>3.1  The built-in channel</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wav = model.generate(text="(speaking quickly)ថ្ងៃនេះអាកាសធាតុល្អណាស់។")</w:t>
            </w:r>
          </w:p>
        </w:tc>
      </w:tr>
    </w:tbl>
    <w:p>
      <w:pPr>
        <w:spacing w:after="120"/>
      </w:pPr>
    </w:p>
    <w:p>
      <w:pPr>
        <w:spacing w:after="120" w:before="0" w:line="283" w:lineRule="auto"/>
      </w:pPr>
      <w:r>
        <w:rPr>
          <w:rFonts w:ascii="Calibri" w:hAnsi="Calibri" w:cs="Calibri"/>
          <w:b w:val="0"/>
          <w:i w:val="0"/>
          <w:color w:val="1A1915"/>
          <w:sz w:val="21"/>
          <w:szCs w:val="21"/>
        </w:rPr>
        <w:t>OpenBMB document this for voice design and for style-guided cloning over a reference clip, listing gender, age, tone, emotion and pace as what it steers. Nothing in their documentation covers Khmer, and this project had already been burned once by assuming a control surface transfers to an undocumented language — document 10 carries exactly that caveat for Higgs TTS 3's control tokens. The measurement in finding 1.1 is, as far as this project can establish, the first on Khmer.</w:t>
      </w:r>
    </w:p>
    <w:p>
      <w:pPr>
        <w:spacing w:after="120" w:before="0" w:line="307" w:lineRule="auto"/>
      </w:pPr>
      <w:r>
        <w:rPr>
          <w:rFonts w:ascii="Calibri" w:hAnsi="Calibri" w:cs="Calibri"/>
          <w:b w:val="0"/>
          <w:i w:val="0"/>
          <w:color w:val="1A1915"/>
          <w:sz w:val="21"/>
          <w:szCs w:val="21"/>
        </w:rPr>
        <w:t xml:space="preserve">Prompts used, three levels each: </w:t>
      </w:r>
      <w:r>
        <w:rPr>
          <w:rFonts w:ascii="Calibri" w:hAnsi="Calibri" w:cs="Calibri"/>
          <w:b w:val="0"/>
          <w:i/>
          <w:color w:val="1A1915"/>
          <w:sz w:val="21"/>
          <w:szCs w:val="21"/>
        </w:rPr>
        <w:t>(speaking slowly / at a normal pace / quickly)</w:t>
      </w:r>
      <w:r>
        <w:rPr>
          <w:rFonts w:ascii="Calibri" w:hAnsi="Calibri" w:cs="Calibri"/>
          <w:b w:val="0"/>
          <w:i w:val="0"/>
          <w:color w:val="1A1915"/>
          <w:sz w:val="21"/>
          <w:szCs w:val="21"/>
        </w:rPr>
        <w:t xml:space="preserve">, </w:t>
      </w:r>
      <w:r>
        <w:rPr>
          <w:rFonts w:ascii="Calibri" w:hAnsi="Calibri" w:cs="Calibri"/>
          <w:b w:val="0"/>
          <w:i/>
          <w:color w:val="1A1915"/>
          <w:sz w:val="21"/>
          <w:szCs w:val="21"/>
        </w:rPr>
        <w:t>(a low- / normal- / high-pitched voice)</w:t>
      </w:r>
      <w:r>
        <w:rPr>
          <w:rFonts w:ascii="Calibri" w:hAnsi="Calibri" w:cs="Calibri"/>
          <w:b w:val="0"/>
          <w:i w:val="0"/>
          <w:color w:val="1A1915"/>
          <w:sz w:val="21"/>
          <w:szCs w:val="21"/>
        </w:rPr>
        <w:t xml:space="preserve">, </w:t>
      </w:r>
      <w:r>
        <w:rPr>
          <w:rFonts w:ascii="Calibri" w:hAnsi="Calibri" w:cs="Calibri"/>
          <w:b w:val="0"/>
          <w:i/>
          <w:color w:val="1A1915"/>
          <w:sz w:val="21"/>
          <w:szCs w:val="21"/>
        </w:rPr>
        <w:t>(a flat, monotone / a normal / a lively, expressive delivery)</w:t>
      </w:r>
      <w:r>
        <w:rPr>
          <w:rFonts w:ascii="Calibri" w:hAnsi="Calibri" w:cs="Calibri"/>
          <w:b w:val="0"/>
          <w:i w:val="0"/>
          <w:color w:val="1A1915"/>
          <w:sz w:val="21"/>
          <w:szCs w:val="21"/>
        </w:rPr>
        <w:t xml:space="preserve">, </w:t>
      </w:r>
      <w:r>
        <w:rPr>
          <w:rFonts w:ascii="Calibri" w:hAnsi="Calibri" w:cs="Calibri"/>
          <w:b w:val="0"/>
          <w:i/>
          <w:color w:val="1A1915"/>
          <w:sz w:val="21"/>
          <w:szCs w:val="21"/>
        </w:rPr>
        <w:t>(speaking softly, quietly / at a normal volume / loudly)</w:t>
      </w:r>
      <w:r>
        <w:rPr>
          <w:rFonts w:ascii="Calibri" w:hAnsi="Calibri" w:cs="Calibri"/>
          <w:b w:val="0"/>
          <w:i w:val="0"/>
          <w:color w:val="1A1915"/>
          <w:sz w:val="21"/>
          <w:szCs w:val="21"/>
        </w:rPr>
        <w:t>.</w:t>
      </w:r>
    </w:p>
    <w:p>
      <w:pPr>
        <w:spacing w:after="120" w:before="0" w:line="283" w:lineRule="auto"/>
      </w:pPr>
      <w:r>
        <w:rPr>
          <w:rFonts w:ascii="Calibri" w:hAnsi="Calibri" w:cs="Calibri"/>
          <w:b w:val="0"/>
          <w:i w:val="0"/>
          <w:color w:val="1A1915"/>
          <w:sz w:val="21"/>
          <w:szCs w:val="21"/>
        </w:rPr>
        <w:t>This places VoxCPM2 in the natural-language-prompt family of controllable TTS — PromptTTS, InstructTTS, PromptTTS 2 and Parler-TTS all condition on a free-text style description rather than on categorical labels, and TextrolSpeech and SpeechCraft are the corpora that made that family trainable.</w:t>
      </w:r>
    </w:p>
    <w:p>
      <w:pPr>
        <w:keepNext/>
        <w:spacing w:before="320" w:after="120"/>
      </w:pPr>
      <w:r>
        <w:rPr>
          <w:rFonts w:ascii="Georgia" w:hAnsi="Georgia" w:cs="Georgia"/>
          <w:b/>
          <w:i w:val="0"/>
          <w:color w:val="134E4A"/>
          <w:sz w:val="28"/>
          <w:szCs w:val="28"/>
        </w:rPr>
        <w:t>3.2  The fine-tuned tag: mechanism</w:t>
      </w:r>
    </w:p>
    <w:p>
      <w:pPr>
        <w:spacing w:after="120" w:before="0" w:line="283" w:lineRule="auto"/>
      </w:pPr>
      <w:r>
        <w:rPr>
          <w:rFonts w:ascii="Calibri" w:hAnsi="Calibri" w:cs="Calibri"/>
          <w:b w:val="0"/>
          <w:i w:val="0"/>
          <w:color w:val="1A1915"/>
          <w:sz w:val="21"/>
          <w:szCs w:val="21"/>
        </w:rPr>
        <w:t>The alternative built here prefixes a compact, enumerable tag to the text field:</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&lt;|spk:f2|rate:fast|pitch:high|var:lively|energy:mid|&gt;ថ្ងៃនេះអាកាសធាតុល្អណាស់។</w:t>
            </w:r>
          </w:p>
        </w:tc>
      </w:tr>
    </w:tbl>
    <w:p>
      <w:pPr>
        <w:spacing w:after="120"/>
      </w:pPr>
    </w:p>
    <w:p>
      <w:pPr>
        <w:spacing w:after="120" w:before="0" w:line="307" w:lineRule="auto"/>
      </w:pPr>
      <w:r>
        <w:rPr>
          <w:rFonts w:ascii="Calibri" w:hAnsi="Calibri" w:cs="Calibri"/>
          <w:b w:val="0"/>
          <w:i w:val="0"/>
          <w:color w:val="1A1915"/>
          <w:sz w:val="21"/>
          <w:szCs w:val="21"/>
        </w:rPr>
        <w:t xml:space="preserve">That is the entire architectural change. There is none. The reason it works rather than merely being convenient is in the training packer: </w:t>
      </w:r>
      <w:r>
        <w:rPr>
          <w:rFonts w:ascii="Courier New" w:hAnsi="Courier New" w:cs="Khmer OS System"/>
          <w:b w:val="0"/>
          <w:i w:val="0"/>
          <w:color w:val="1A1915"/>
          <w:sz w:val="19"/>
          <w:szCs w:val="20"/>
        </w:rPr>
        <w:t>voxcpm/training/packers.py::process_tts_data()</w:t>
      </w:r>
      <w:r>
        <w:rPr>
          <w:rFonts w:ascii="Calibri" w:hAnsi="Calibri" w:cs="Calibri"/>
          <w:b w:val="0"/>
          <w:i w:val="0"/>
          <w:color w:val="1A1915"/>
          <w:sz w:val="21"/>
          <w:szCs w:val="21"/>
        </w:rPr>
        <w:t xml:space="preserve"> builds each sequence as </w:t>
      </w:r>
      <w:r>
        <w:rPr>
          <w:rFonts w:ascii="Courier New" w:hAnsi="Courier New" w:cs="Khmer OS System"/>
          <w:b w:val="0"/>
          <w:i w:val="0"/>
          <w:color w:val="1A1915"/>
          <w:sz w:val="19"/>
          <w:szCs w:val="20"/>
        </w:rPr>
        <w:t>[text tokens] [audio start] [audio patches] [audio end]</w:t>
      </w:r>
      <w:r>
        <w:rPr>
          <w:rFonts w:ascii="Calibri" w:hAnsi="Calibri" w:cs="Calibri"/>
          <w:b w:val="0"/>
          <w:i w:val="0"/>
          <w:color w:val="1A1915"/>
          <w:sz w:val="21"/>
          <w:szCs w:val="21"/>
        </w:rPr>
        <w:t xml:space="preserve"> and sets</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loss_mask = cat([zeros(text_length), ones(audio_length), zeros(1)])</w:t>
            </w:r>
          </w:p>
        </w:tc>
      </w:tr>
    </w:tbl>
    <w:p>
      <w:pPr>
        <w:spacing w:after="120"/>
      </w:pPr>
    </w:p>
    <w:p>
      <w:pPr>
        <w:spacing w:after="120" w:line="283" w:lineRule="auto"/>
      </w:pPr>
      <w:r>
        <w:rPr>
          <w:rFonts w:ascii="Calibri" w:hAnsi="Calibri" w:cs="Calibri"/>
          <w:b/>
          <w:color w:val="1A1915"/>
          <w:sz w:val="21"/>
          <w:szCs w:val="21"/>
        </w:rPr>
        <w:t>Zero across every text position.</w:t>
      </w:r>
      <w:r>
        <w:rPr>
          <w:rFonts w:ascii="Calibri" w:hAnsi="Calibri" w:cs="Calibri"/>
          <w:color w:val="1A1915"/>
          <w:sz w:val="21"/>
          <w:szCs w:val="21"/>
        </w:rPr>
        <w:t xml:space="preserve"> The model is never asked to reproduce the text, only to use it in predicting the audio latents that follow. Anything placed in the text field is therefore pure conditioning, costing exactly what it costs in sequence length — 25 tokens against roughly 140 for a typical Khmer sentence — and nothing else. Parler-TTS uses the same arrangement with a separate description encoder, which VoxCPM2 does not need because its tokenizer is byte-level over raw text.</w:t>
      </w:r>
    </w:p>
    <w:p>
      <w:pPr>
        <w:spacing w:after="120" w:before="0" w:line="283" w:lineRule="auto"/>
      </w:pPr>
      <w:r>
        <w:rPr>
          <w:rFonts w:ascii="Calibri" w:hAnsi="Calibri" w:cs="Calibri"/>
          <w:b w:val="0"/>
          <w:i w:val="0"/>
          <w:color w:val="1A1915"/>
          <w:sz w:val="21"/>
          <w:szCs w:val="21"/>
        </w:rPr>
        <w:t>A prior worry, checked before anything was trained: would the model read the tag aloud? The base model was asked to synthesize a Khmer sentence with and without a tag, and both clips were transcribed with the project's Khmer CTC ASR. The transcripts are identical and both clips are 2.08 s. The base model silently ignores the tag — which also hands the verification pass a clean control condition.</w:t>
      </w:r>
    </w:p>
    <w:p>
      <w:pPr>
        <w:keepNext/>
        <w:spacing w:before="320" w:after="120"/>
      </w:pPr>
      <w:r>
        <w:rPr>
          <w:rFonts w:ascii="Georgia" w:hAnsi="Georgia" w:cs="Georgia"/>
          <w:b/>
          <w:i w:val="0"/>
          <w:color w:val="134E4A"/>
          <w:sz w:val="28"/>
          <w:szCs w:val="28"/>
        </w:rPr>
        <w:t>3.3  Where the labels come from</w:t>
      </w:r>
    </w:p>
    <w:p>
      <w:pPr>
        <w:spacing w:after="120" w:before="0" w:line="307" w:lineRule="auto"/>
      </w:pPr>
      <w:r>
        <w:rPr>
          <w:rFonts w:ascii="Calibri" w:hAnsi="Calibri" w:cs="Calibri"/>
          <w:b w:val="0"/>
          <w:i w:val="0"/>
          <w:color w:val="1A1915"/>
          <w:sz w:val="21"/>
          <w:szCs w:val="21"/>
        </w:rPr>
        <w:t xml:space="preserve">There is no expressive Khmer speech corpus and no Khmer emotion corpus. Copying Higgs's 21-emotion catalogue would mean inventing labels for data that does not carry them, and the result would be unfalsifiable. So the axes are defined as </w:t>
      </w:r>
      <w:r>
        <w:rPr>
          <w:rFonts w:ascii="Calibri" w:hAnsi="Calibri" w:cs="Calibri"/>
          <w:b/>
          <w:i w:val="0"/>
          <w:color w:val="1A1915"/>
          <w:sz w:val="21"/>
          <w:szCs w:val="21"/>
        </w:rPr>
        <w:t>quantities measurable on a waveform</w:t>
      </w:r>
      <w:r>
        <w:rPr>
          <w:rFonts w:ascii="Calibri" w:hAnsi="Calibri" w:cs="Calibri"/>
          <w:b w:val="0"/>
          <w:i w:val="0"/>
          <w:color w:val="1A1915"/>
          <w:sz w:val="21"/>
          <w:szCs w:val="21"/>
        </w:rPr>
        <w:t>.</w:t>
      </w:r>
    </w:p>
    <w:p>
      <w:pPr>
        <w:spacing w:after="120" w:before="0" w:line="307" w:lineRule="auto"/>
      </w:pPr>
      <w:r>
        <w:rPr>
          <w:rFonts w:ascii="Calibri" w:hAnsi="Calibri" w:cs="Calibri"/>
          <w:b w:val="0"/>
          <w:i w:val="0"/>
          <w:color w:val="1A1915"/>
          <w:sz w:val="21"/>
          <w:szCs w:val="21"/>
        </w:rPr>
        <w:t xml:space="preserve">This is the Parler-TTS recipe, which exists precisely because “reliance on human-labeled descriptions prevents scaling”: annotate speaking rate, pitch, SNR and reverberation automatically over 45k hours, then render the measurements into a text description the model conditions on. The accompanying </w:t>
      </w:r>
      <w:r>
        <w:rPr>
          <w:rFonts w:ascii="Courier New" w:hAnsi="Courier New" w:cs="Khmer OS System"/>
          <w:b w:val="0"/>
          <w:i w:val="0"/>
          <w:color w:val="1A1915"/>
          <w:sz w:val="19"/>
          <w:szCs w:val="20"/>
        </w:rPr>
        <w:t>dataspeech</w:t>
      </w:r>
      <w:r>
        <w:rPr>
          <w:rFonts w:ascii="Calibri" w:hAnsi="Calibri" w:cs="Calibri"/>
          <w:b w:val="0"/>
          <w:i w:val="0"/>
          <w:color w:val="1A1915"/>
          <w:sz w:val="21"/>
          <w:szCs w:val="21"/>
        </w:rPr>
        <w:t xml:space="preserve"> tooling bins each continuous measurement into categorical descriptors. The tag here is the same idea in a more compact syntax.</w:t>
      </w:r>
    </w:p>
    <w:tbl>
      <w:tblPr>
        <w:tblStyle w:val="TableGrid"/>
        <w:tblW w:type="auto" w:w="0"/>
        <w:tblLayout w:type="fixed"/>
        <w:tblLook w:firstColumn="1" w:firstRow="1" w:lastColumn="0" w:lastRow="0" w:noHBand="0" w:noVBand="1" w:val="04A0"/>
      </w:tblPr>
      <w:tblGrid>
        <w:gridCol w:w="3120"/>
        <w:gridCol w:w="3120"/>
        <w:gridCol w:w="3120"/>
      </w:tblGrid>
      <w:tr>
        <w:tc>
          <w:tcPr>
            <w:tcW w:type="dxa" w:w="131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axis</w:t>
            </w:r>
          </w:p>
        </w:tc>
        <w:tc>
          <w:tcPr>
            <w:tcW w:type="dxa" w:w="312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levels</w:t>
            </w:r>
          </w:p>
        </w:tc>
        <w:tc>
          <w:tcPr>
            <w:tcW w:type="dxa" w:w="492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measured as</w:t>
            </w:r>
          </w:p>
        </w:tc>
      </w:tr>
      <w:tr>
        <w:tc>
          <w:tcPr>
            <w:tcW w:type="dxa" w:w="13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spk</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f1</w:t>
            </w:r>
            <w:r>
              <w:rPr>
                <w:rFonts w:ascii="Calibri" w:hAnsi="Calibri" w:cs="Calibri"/>
                <w:b w:val="0"/>
                <w:i w:val="0"/>
                <w:color w:val="1A1915"/>
                <w:sz w:val="17"/>
                <w:szCs w:val="18"/>
              </w:rPr>
              <w:t>…</w:t>
            </w:r>
            <w:r>
              <w:rPr>
                <w:rFonts w:ascii="Courier New" w:hAnsi="Courier New" w:cs="Khmer OS System"/>
                <w:b w:val="0"/>
                <w:i w:val="0"/>
                <w:color w:val="1A1915"/>
                <w:sz w:val="16"/>
                <w:szCs w:val="16"/>
              </w:rPr>
              <w:t>f9</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m1</w:t>
            </w:r>
            <w:r>
              <w:rPr>
                <w:rFonts w:ascii="Calibri" w:hAnsi="Calibri" w:cs="Calibri"/>
                <w:b w:val="0"/>
                <w:i w:val="0"/>
                <w:color w:val="1A1915"/>
                <w:sz w:val="17"/>
                <w:szCs w:val="18"/>
              </w:rPr>
              <w:t>…</w:t>
            </w:r>
            <w:r>
              <w:rPr>
                <w:rFonts w:ascii="Courier New" w:hAnsi="Courier New" w:cs="Khmer OS System"/>
                <w:b w:val="0"/>
                <w:i w:val="0"/>
                <w:color w:val="1A1915"/>
                <w:sz w:val="16"/>
                <w:szCs w:val="16"/>
              </w:rPr>
              <w:t>m11</w:t>
            </w:r>
          </w:p>
        </w:tc>
        <w:tc>
          <w:tcPr>
            <w:tcW w:type="dxa" w:w="492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speaker identity, from the corpus</w:t>
            </w:r>
          </w:p>
        </w:tc>
      </w:tr>
      <w:tr>
        <w:tc>
          <w:tcPr>
            <w:tcW w:type="dxa" w:w="13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rate</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slow</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fast</w:t>
            </w:r>
          </w:p>
        </w:tc>
        <w:tc>
          <w:tcPr>
            <w:tcW w:type="dxa" w:w="492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Khmer characters per second</w:t>
            </w:r>
          </w:p>
        </w:tc>
      </w:tr>
      <w:tr>
        <w:tc>
          <w:tcPr>
            <w:tcW w:type="dxa" w:w="13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pitch</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low</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high</w:t>
            </w:r>
          </w:p>
        </w:tc>
        <w:tc>
          <w:tcPr>
            <w:tcW w:type="dxa" w:w="492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median F0</w:t>
            </w:r>
          </w:p>
        </w:tc>
      </w:tr>
      <w:tr>
        <w:tc>
          <w:tcPr>
            <w:tcW w:type="dxa" w:w="13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var</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flat</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lively</w:t>
            </w:r>
          </w:p>
        </w:tc>
        <w:tc>
          <w:tcPr>
            <w:tcW w:type="dxa" w:w="492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F0 standard deviation, in semitones</w:t>
            </w:r>
          </w:p>
        </w:tc>
      </w:tr>
      <w:tr>
        <w:tc>
          <w:tcPr>
            <w:tcW w:type="dxa" w:w="13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energy</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soft</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loud</w:t>
            </w:r>
          </w:p>
        </w:tc>
        <w:tc>
          <w:tcPr>
            <w:tcW w:type="dxa" w:w="492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RMS level</w:t>
            </w:r>
          </w:p>
        </w:tc>
      </w:tr>
    </w:tbl>
    <w:p>
      <w:pPr>
        <w:spacing w:after="40"/>
      </w:pPr>
    </w:p>
    <w:p>
      <w:pPr>
        <w:spacing w:after="240" w:before="0" w:line="307" w:lineRule="auto"/>
      </w:pPr>
      <w:r>
        <w:rPr>
          <w:rFonts w:ascii="Calibri" w:hAnsi="Calibri" w:cs="Calibri"/>
          <w:b w:val="0"/>
          <w:i/>
          <w:color w:val="6B6A62"/>
          <w:sz w:val="17"/>
          <w:szCs w:val="17"/>
        </w:rPr>
        <w:t>Table 5 — Five axes, 32 slot values. Narrower than Higgs's catalogue, and deliberately so: every one of these is checkable by arithmetic on the output.</w:t>
      </w:r>
    </w:p>
    <w:p>
      <w:pPr>
        <w:spacing w:after="120" w:before="0" w:line="307" w:lineRule="auto"/>
      </w:pPr>
      <w:r>
        <w:rPr>
          <w:rFonts w:ascii="Calibri" w:hAnsi="Calibri" w:cs="Calibri"/>
          <w:b w:val="0"/>
          <w:i w:val="0"/>
          <w:color w:val="1A1915"/>
          <w:sz w:val="21"/>
          <w:szCs w:val="21"/>
        </w:rPr>
        <w:t xml:space="preserve">Two design choices, both of which </w:t>
      </w:r>
      <w:r>
        <w:rPr>
          <w:rFonts w:ascii="Courier New" w:hAnsi="Courier New" w:cs="Khmer OS System"/>
          <w:b w:val="0"/>
          <w:i w:val="0"/>
          <w:color w:val="1A1915"/>
          <w:sz w:val="19"/>
          <w:szCs w:val="20"/>
        </w:rPr>
        <w:t>dataspeech</w:t>
      </w:r>
      <w:r>
        <w:rPr>
          <w:rFonts w:ascii="Calibri" w:hAnsi="Calibri" w:cs="Calibri"/>
          <w:b w:val="0"/>
          <w:i w:val="0"/>
          <w:color w:val="1A1915"/>
          <w:sz w:val="21"/>
          <w:szCs w:val="21"/>
        </w:rPr>
        <w:t xml:space="preserve"> independently also makes. </w:t>
      </w:r>
      <w:r>
        <w:rPr>
          <w:rFonts w:ascii="Calibri" w:hAnsi="Calibri" w:cs="Calibri"/>
          <w:b/>
          <w:i w:val="0"/>
          <w:color w:val="1A1915"/>
          <w:sz w:val="21"/>
          <w:szCs w:val="21"/>
        </w:rPr>
        <w:t>Bin edges come from the 15/85 tails rather than tertiles</w:t>
      </w:r>
      <w:r>
        <w:rPr>
          <w:rFonts w:ascii="Calibri" w:hAnsi="Calibri" w:cs="Calibri"/>
          <w:b w:val="0"/>
          <w:i w:val="0"/>
          <w:color w:val="1A1915"/>
          <w:sz w:val="21"/>
          <w:szCs w:val="21"/>
        </w:rPr>
        <w:t xml:space="preserve">, which widens the control range by 40–54% across the four axes. And </w:t>
      </w:r>
      <w:r>
        <w:rPr>
          <w:rFonts w:ascii="Courier New" w:hAnsi="Courier New" w:cs="Khmer OS System"/>
          <w:b/>
          <w:i w:val="0"/>
          <w:color w:val="1A1915"/>
          <w:sz w:val="19"/>
          <w:szCs w:val="20"/>
        </w:rPr>
        <w:t>pitch</w:t>
      </w:r>
      <w:r>
        <w:rPr>
          <w:rFonts w:ascii="Calibri" w:hAnsi="Calibri" w:cs="Calibri"/>
          <w:b/>
          <w:i w:val="0"/>
          <w:color w:val="1A1915"/>
          <w:sz w:val="21"/>
          <w:szCs w:val="21"/>
        </w:rPr>
        <w:t xml:space="preserve">, </w:t>
      </w:r>
      <w:r>
        <w:rPr>
          <w:rFonts w:ascii="Courier New" w:hAnsi="Courier New" w:cs="Khmer OS System"/>
          <w:b/>
          <w:i w:val="0"/>
          <w:color w:val="1A1915"/>
          <w:sz w:val="19"/>
          <w:szCs w:val="20"/>
        </w:rPr>
        <w:t>var</w:t>
      </w:r>
      <w:r>
        <w:rPr>
          <w:rFonts w:ascii="Calibri" w:hAnsi="Calibri" w:cs="Calibri"/>
          <w:b/>
          <w:i w:val="0"/>
          <w:color w:val="1A1915"/>
          <w:sz w:val="21"/>
          <w:szCs w:val="21"/>
        </w:rPr>
        <w:t xml:space="preserve"> and </w:t>
      </w:r>
      <w:r>
        <w:rPr>
          <w:rFonts w:ascii="Courier New" w:hAnsi="Courier New" w:cs="Khmer OS System"/>
          <w:b/>
          <w:i w:val="0"/>
          <w:color w:val="1A1915"/>
          <w:sz w:val="19"/>
          <w:szCs w:val="20"/>
        </w:rPr>
        <w:t>energy</w:t>
      </w:r>
      <w:r>
        <w:rPr>
          <w:rFonts w:ascii="Calibri" w:hAnsi="Calibri" w:cs="Calibri"/>
          <w:b/>
          <w:i w:val="0"/>
          <w:color w:val="1A1915"/>
          <w:sz w:val="21"/>
          <w:szCs w:val="21"/>
        </w:rPr>
        <w:t xml:space="preserve"> are ranked within speaker</w:t>
      </w:r>
      <w:r>
        <w:rPr>
          <w:rFonts w:ascii="Calibri" w:hAnsi="Calibri" w:cs="Calibri"/>
          <w:b w:val="0"/>
          <w:i w:val="0"/>
          <w:color w:val="1A1915"/>
          <w:sz w:val="21"/>
          <w:szCs w:val="21"/>
        </w:rPr>
        <w:t xml:space="preserve">, so each axis describes </w:t>
      </w:r>
      <w:r>
        <w:rPr>
          <w:rFonts w:ascii="Calibri" w:hAnsi="Calibri" w:cs="Calibri"/>
          <w:b w:val="0"/>
          <w:i/>
          <w:color w:val="1A1915"/>
          <w:sz w:val="21"/>
          <w:szCs w:val="21"/>
        </w:rPr>
        <w:t>how</w:t>
      </w:r>
      <w:r>
        <w:rPr>
          <w:rFonts w:ascii="Calibri" w:hAnsi="Calibri" w:cs="Calibri"/>
          <w:b w:val="0"/>
          <w:i w:val="0"/>
          <w:color w:val="1A1915"/>
          <w:sz w:val="21"/>
          <w:szCs w:val="21"/>
        </w:rPr>
        <w:t xml:space="preserve"> something is said rather than </w:t>
      </w:r>
      <w:r>
        <w:rPr>
          <w:rFonts w:ascii="Calibri" w:hAnsi="Calibri" w:cs="Calibri"/>
          <w:b w:val="0"/>
          <w:i/>
          <w:color w:val="1A1915"/>
          <w:sz w:val="21"/>
          <w:szCs w:val="21"/>
        </w:rPr>
        <w:t>who</w:t>
      </w:r>
      <w:r>
        <w:rPr>
          <w:rFonts w:ascii="Calibri" w:hAnsi="Calibri" w:cs="Calibri"/>
          <w:b w:val="0"/>
          <w:i w:val="0"/>
          <w:color w:val="1A1915"/>
          <w:sz w:val="21"/>
          <w:szCs w:val="21"/>
        </w:rPr>
        <w:t xml:space="preserve"> says it; ranking them globally measures better but lets the axis select a voice instead of a delivery. </w:t>
      </w:r>
      <w:r>
        <w:rPr>
          <w:rFonts w:ascii="Courier New" w:hAnsi="Courier New" w:cs="Khmer OS System"/>
          <w:b w:val="0"/>
          <w:i w:val="0"/>
          <w:color w:val="1A1915"/>
          <w:sz w:val="19"/>
          <w:szCs w:val="20"/>
        </w:rPr>
        <w:t>rate</w:t>
      </w:r>
      <w:r>
        <w:rPr>
          <w:rFonts w:ascii="Calibri" w:hAnsi="Calibri" w:cs="Calibri"/>
          <w:b w:val="0"/>
          <w:i w:val="0"/>
          <w:color w:val="1A1915"/>
          <w:sz w:val="21"/>
          <w:szCs w:val="21"/>
        </w:rPr>
        <w:t xml:space="preserve"> is ranked globally, because characters per second means the same thing from any voice.</w:t>
      </w:r>
    </w:p>
    <w:p>
      <w:pPr>
        <w:keepNext/>
        <w:spacing w:before="320" w:after="120"/>
      </w:pPr>
      <w:r>
        <w:rPr>
          <w:rFonts w:ascii="Georgia" w:hAnsi="Georgia" w:cs="Georgia"/>
          <w:b/>
          <w:i w:val="0"/>
          <w:color w:val="134E4A"/>
          <w:sz w:val="28"/>
          <w:szCs w:val="28"/>
        </w:rPr>
        <w:t>3.4  What a training row looks like</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{"audio": ".../wavs/f-adt2-0002_everyday_bureaucracy_06_0001_0010.wav",</w:t>
            </w:r>
          </w:p>
          <w:p>
            <w:pPr>
              <w:spacing w:before="0" w:after="0" w:line="240" w:lineRule="auto"/>
              <w:ind w:left="86"/>
            </w:pPr>
            <w:r>
              <w:rPr>
                <w:rFonts w:ascii="Courier New" w:hAnsi="Courier New" w:cs="Khmer OS System"/>
                <w:b w:val="0"/>
                <w:i w:val="0"/>
                <w:color w:val="1A1915"/>
                <w:sz w:val="14"/>
                <w:szCs w:val="14"/>
              </w:rPr>
              <w:t xml:space="preserve"> "text":  "&lt;|spk:f7|rate:mid|pitch:low|var:mid|energy:mid|&gt;ការធ្វើ...",</w:t>
            </w:r>
          </w:p>
          <w:p>
            <w:pPr>
              <w:spacing w:before="0" w:after="0" w:line="240" w:lineRule="auto"/>
              <w:ind w:left="86"/>
            </w:pPr>
            <w:r>
              <w:rPr>
                <w:rFonts w:ascii="Courier New" w:hAnsi="Courier New" w:cs="Khmer OS System"/>
                <w:b w:val="0"/>
                <w:i w:val="0"/>
                <w:color w:val="1A1915"/>
                <w:sz w:val="14"/>
                <w:szCs w:val="14"/>
              </w:rPr>
              <w:t xml:space="preserve"> "duration": 6.42}</w:t>
            </w:r>
          </w:p>
          <w:p>
            <w:pPr>
              <w:spacing w:before="0" w:after="0" w:line="240" w:lineRule="auto"/>
              <w:ind w:left="86"/>
            </w:pPr>
            <w:r>
              <w:rPr>
                <w:rFonts w:ascii="Courier New" w:hAnsi="Courier New" w:cs="Khmer OS System"/>
                <w:b w:val="0"/>
                <w:i w:val="0"/>
                <w:color w:val="1A1915"/>
                <w:sz w:val="14"/>
                <w:szCs w:val="14"/>
              </w:rPr>
              <w:t xml:space="preserve"> </w:t>
            </w:r>
          </w:p>
          <w:p>
            <w:pPr>
              <w:spacing w:before="0" w:after="0" w:line="240" w:lineRule="auto"/>
              <w:ind w:left="86"/>
            </w:pPr>
            <w:r>
              <w:rPr>
                <w:rFonts w:ascii="Courier New" w:hAnsi="Courier New" w:cs="Khmer OS System"/>
                <w:b w:val="0"/>
                <w:i w:val="0"/>
                <w:color w:val="1A1915"/>
                <w:sz w:val="14"/>
                <w:szCs w:val="14"/>
              </w:rPr>
              <w:t>{"audio": ".../wavs/m-adt1-0005_cambodia_social_shift_04_0001_0137.wav",</w:t>
            </w:r>
          </w:p>
          <w:p>
            <w:pPr>
              <w:spacing w:before="0" w:after="0" w:line="240" w:lineRule="auto"/>
              <w:ind w:left="86"/>
            </w:pPr>
            <w:r>
              <w:rPr>
                <w:rFonts w:ascii="Courier New" w:hAnsi="Courier New" w:cs="Khmer OS System"/>
                <w:b w:val="0"/>
                <w:i w:val="0"/>
                <w:color w:val="1A1915"/>
                <w:sz w:val="14"/>
                <w:szCs w:val="14"/>
              </w:rPr>
              <w:t xml:space="preserve"> "text":  "&lt;|spk:m5|rate:mid|pitch:mid|var:any|energy:mid|&gt;អ្នកអាច...",</w:t>
            </w:r>
          </w:p>
          <w:p>
            <w:pPr>
              <w:spacing w:before="0" w:after="0" w:line="240" w:lineRule="auto"/>
              <w:ind w:left="86"/>
            </w:pPr>
            <w:r>
              <w:rPr>
                <w:rFonts w:ascii="Courier New" w:hAnsi="Courier New" w:cs="Khmer OS System"/>
                <w:b w:val="0"/>
                <w:i w:val="0"/>
                <w:color w:val="1A1915"/>
                <w:sz w:val="14"/>
                <w:szCs w:val="14"/>
              </w:rPr>
              <w:t xml:space="preserve"> "duration": 8.15}</w:t>
            </w:r>
          </w:p>
        </w:tc>
      </w:tr>
    </w:tbl>
    <w:p>
      <w:pPr>
        <w:spacing w:after="120"/>
      </w:pPr>
    </w:p>
    <w:p>
      <w:pPr>
        <w:spacing w:after="240" w:before="0" w:line="307" w:lineRule="auto"/>
      </w:pPr>
      <w:r>
        <w:rPr>
          <w:rFonts w:ascii="Calibri" w:hAnsi="Calibri" w:cs="Calibri"/>
          <w:b w:val="0"/>
          <w:i/>
          <w:color w:val="6B6A62"/>
          <w:sz w:val="17"/>
          <w:szCs w:val="17"/>
        </w:rPr>
        <w:t xml:space="preserve">Table 6 — Two rows of </w:t>
      </w:r>
      <w:r>
        <w:rPr>
          <w:rFonts w:ascii="Courier New" w:hAnsi="Courier New" w:cs="Khmer OS System"/>
          <w:b w:val="0"/>
          <w:i/>
          <w:color w:val="6B6A62"/>
          <w:sz w:val="15"/>
          <w:szCs w:val="16"/>
        </w:rPr>
        <w:t>finetune/data/train.jsonl</w:t>
      </w:r>
      <w:r>
        <w:rPr>
          <w:rFonts w:ascii="Calibri" w:hAnsi="Calibri" w:cs="Calibri"/>
          <w:b w:val="0"/>
          <w:i/>
          <w:color w:val="6B6A62"/>
          <w:sz w:val="17"/>
          <w:szCs w:val="17"/>
        </w:rPr>
        <w:t xml:space="preserve">. The tag is ordinary text in the </w:t>
      </w:r>
      <w:r>
        <w:rPr>
          <w:rFonts w:ascii="Courier New" w:hAnsi="Courier New" w:cs="Khmer OS System"/>
          <w:b w:val="0"/>
          <w:i/>
          <w:color w:val="6B6A62"/>
          <w:sz w:val="15"/>
          <w:szCs w:val="16"/>
        </w:rPr>
        <w:t>text</w:t>
      </w:r>
      <w:r>
        <w:rPr>
          <w:rFonts w:ascii="Calibri" w:hAnsi="Calibri" w:cs="Calibri"/>
          <w:b w:val="0"/>
          <w:i/>
          <w:color w:val="6B6A62"/>
          <w:sz w:val="17"/>
          <w:szCs w:val="17"/>
        </w:rPr>
        <w:t xml:space="preserve"> field; nothing in the schema knows it is a tag.</w:t>
      </w:r>
    </w:p>
    <w:p>
      <w:pPr>
        <w:spacing w:after="120" w:before="0" w:line="307" w:lineRule="auto"/>
      </w:pPr>
      <w:r>
        <w:rPr>
          <w:rFonts w:ascii="Calibri" w:hAnsi="Calibri" w:cs="Calibri"/>
          <w:b w:val="0"/>
          <w:i w:val="0"/>
          <w:color w:val="1A1915"/>
          <w:sz w:val="21"/>
          <w:szCs w:val="21"/>
        </w:rPr>
        <w:t xml:space="preserve">Per-slot dropout leaves partial tags valid at inference: a caller can ask for </w:t>
      </w:r>
      <w:r>
        <w:rPr>
          <w:rFonts w:ascii="Courier New" w:hAnsi="Courier New" w:cs="Khmer OS System"/>
          <w:b w:val="0"/>
          <w:i w:val="0"/>
          <w:color w:val="1A1915"/>
          <w:sz w:val="19"/>
          <w:szCs w:val="20"/>
        </w:rPr>
        <w:t>rate:fast</w:t>
      </w:r>
      <w:r>
        <w:rPr>
          <w:rFonts w:ascii="Calibri" w:hAnsi="Calibri" w:cs="Calibri"/>
          <w:b w:val="0"/>
          <w:i w:val="0"/>
          <w:color w:val="1A1915"/>
          <w:sz w:val="21"/>
          <w:szCs w:val="21"/>
        </w:rPr>
        <w:t xml:space="preserve"> alone and leave every other slot </w:t>
      </w:r>
      <w:r>
        <w:rPr>
          <w:rFonts w:ascii="Courier New" w:hAnsi="Courier New" w:cs="Khmer OS System"/>
          <w:b w:val="0"/>
          <w:i w:val="0"/>
          <w:color w:val="1A1915"/>
          <w:sz w:val="19"/>
          <w:szCs w:val="20"/>
        </w:rPr>
        <w:t>any</w:t>
      </w:r>
      <w:r>
        <w:rPr>
          <w:rFonts w:ascii="Calibri" w:hAnsi="Calibri" w:cs="Calibri"/>
          <w:b w:val="0"/>
          <w:i w:val="0"/>
          <w:color w:val="1A1915"/>
          <w:sz w:val="21"/>
          <w:szCs w:val="21"/>
        </w:rPr>
        <w:t>. The label metadata each row derives from is kept separately, so a relabelling never requires re-extracting audio:</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{"sentence_id": "f-adt1-0005_pursuing_hobbies_22_0001_0070",</w:t>
            </w:r>
          </w:p>
          <w:p>
            <w:pPr>
              <w:spacing w:before="0" w:after="0" w:line="240" w:lineRule="auto"/>
              <w:ind w:left="86"/>
            </w:pPr>
            <w:r>
              <w:rPr>
                <w:rFonts w:ascii="Courier New" w:hAnsi="Courier New" w:cs="Khmer OS System"/>
                <w:b w:val="0"/>
                <w:i w:val="0"/>
                <w:color w:val="1A1915"/>
                <w:sz w:val="14"/>
                <w:szCs w:val="14"/>
              </w:rPr>
              <w:t xml:space="preserve"> "speaker_id":  "f-adt1-0005",</w:t>
            </w:r>
          </w:p>
          <w:p>
            <w:pPr>
              <w:spacing w:before="0" w:after="0" w:line="240" w:lineRule="auto"/>
              <w:ind w:left="86"/>
            </w:pPr>
            <w:r>
              <w:rPr>
                <w:rFonts w:ascii="Courier New" w:hAnsi="Courier New" w:cs="Khmer OS System"/>
                <w:b w:val="0"/>
                <w:i w:val="0"/>
                <w:color w:val="1A1915"/>
                <w:sz w:val="14"/>
                <w:szCs w:val="14"/>
              </w:rPr>
              <w:t xml:space="preserve"> "duration": 9.67,</w:t>
            </w:r>
          </w:p>
          <w:p>
            <w:pPr>
              <w:spacing w:before="0" w:after="0" w:line="240" w:lineRule="auto"/>
              <w:ind w:left="86"/>
            </w:pPr>
            <w:r>
              <w:rPr>
                <w:rFonts w:ascii="Courier New" w:hAnsi="Courier New" w:cs="Khmer OS System"/>
                <w:b w:val="0"/>
                <w:i w:val="0"/>
                <w:color w:val="1A1915"/>
                <w:sz w:val="14"/>
                <w:szCs w:val="14"/>
              </w:rPr>
              <w:t xml:space="preserve"> "char_rate": 13.34,          # Khmer characters per second</w:t>
            </w:r>
          </w:p>
          <w:p>
            <w:pPr>
              <w:spacing w:before="0" w:after="0" w:line="240" w:lineRule="auto"/>
              <w:ind w:left="86"/>
            </w:pPr>
            <w:r>
              <w:rPr>
                <w:rFonts w:ascii="Courier New" w:hAnsi="Courier New" w:cs="Khmer OS System"/>
                <w:b w:val="0"/>
                <w:i w:val="0"/>
                <w:color w:val="1A1915"/>
                <w:sz w:val="14"/>
                <w:szCs w:val="14"/>
              </w:rPr>
              <w:t xml:space="preserve"> "f0_median_hz": 228.97,      # pitch</w:t>
            </w:r>
          </w:p>
          <w:p>
            <w:pPr>
              <w:spacing w:before="0" w:after="0" w:line="240" w:lineRule="auto"/>
              <w:ind w:left="86"/>
            </w:pPr>
            <w:r>
              <w:rPr>
                <w:rFonts w:ascii="Courier New" w:hAnsi="Courier New" w:cs="Khmer OS System"/>
                <w:b w:val="0"/>
                <w:i w:val="0"/>
                <w:color w:val="1A1915"/>
                <w:sz w:val="14"/>
                <w:szCs w:val="14"/>
              </w:rPr>
              <w:t xml:space="preserve"> "f0_std_st": 5.28,           # pitch variation, semitones</w:t>
            </w:r>
          </w:p>
          <w:p>
            <w:pPr>
              <w:spacing w:before="0" w:after="0" w:line="240" w:lineRule="auto"/>
              <w:ind w:left="86"/>
            </w:pPr>
            <w:r>
              <w:rPr>
                <w:rFonts w:ascii="Courier New" w:hAnsi="Courier New" w:cs="Khmer OS System"/>
                <w:b w:val="0"/>
                <w:i w:val="0"/>
                <w:color w:val="1A1915"/>
                <w:sz w:val="14"/>
                <w:szCs w:val="14"/>
              </w:rPr>
              <w:t xml:space="preserve"> "rms_dbfs": -19.62,          # level</w:t>
            </w:r>
          </w:p>
          <w:p>
            <w:pPr>
              <w:spacing w:before="0" w:after="0" w:line="240" w:lineRule="auto"/>
              <w:ind w:left="86"/>
            </w:pPr>
            <w:r>
              <w:rPr>
                <w:rFonts w:ascii="Courier New" w:hAnsi="Courier New" w:cs="Khmer OS System"/>
                <w:b w:val="0"/>
                <w:i w:val="0"/>
                <w:color w:val="1A1915"/>
                <w:sz w:val="14"/>
                <w:szCs w:val="14"/>
              </w:rPr>
              <w:t xml:space="preserve"> "lab": {"spk": "f5", "rate": "mid", "pitch": "mid",</w:t>
            </w:r>
          </w:p>
          <w:p>
            <w:pPr>
              <w:spacing w:before="0" w:after="0" w:line="240" w:lineRule="auto"/>
              <w:ind w:left="86"/>
            </w:pPr>
            <w:r>
              <w:rPr>
                <w:rFonts w:ascii="Courier New" w:hAnsi="Courier New" w:cs="Khmer OS System"/>
                <w:b w:val="0"/>
                <w:i w:val="0"/>
                <w:color w:val="1A1915"/>
                <w:sz w:val="14"/>
                <w:szCs w:val="14"/>
              </w:rPr>
              <w:t xml:space="preserve">         "var": "mid", "energy": "mid"}}</w:t>
            </w:r>
          </w:p>
        </w:tc>
      </w:tr>
    </w:tbl>
    <w:p>
      <w:pPr>
        <w:spacing w:after="120"/>
      </w:pPr>
    </w:p>
    <w:p>
      <w:pPr>
        <w:keepNext/>
        <w:spacing w:before="320" w:after="120"/>
      </w:pPr>
      <w:r>
        <w:rPr>
          <w:rFonts w:ascii="Georgia" w:hAnsi="Georgia" w:cs="Georgia"/>
          <w:b/>
          <w:i w:val="0"/>
          <w:color w:val="134E4A"/>
          <w:sz w:val="28"/>
          <w:szCs w:val="28"/>
        </w:rPr>
        <w:t>3.5  The corpus, and fitting a 20 GB job into 12 GB</w:t>
      </w:r>
    </w:p>
    <w:tbl>
      <w:tblPr>
        <w:tblStyle w:val="TableGrid"/>
        <w:tblW w:type="auto" w:w="0"/>
        <w:tblLayout w:type="fixed"/>
        <w:tblLook w:firstColumn="1" w:firstRow="1" w:lastColumn="0" w:lastRow="0" w:noHBand="0" w:noVBand="1" w:val="04A0"/>
      </w:tblPr>
      <w:tblGrid>
        <w:gridCol w:w="4680"/>
        <w:gridCol w:w="4680"/>
      </w:tblGrid>
      <w:tr>
        <w:tc>
          <w:tcPr>
            <w:tcW w:type="dxa" w:w="262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p>
        </w:tc>
        <w:tc>
          <w:tcPr>
            <w:tcW w:type="dxa" w:w="673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r>
      <w:tr>
        <w:tc>
          <w:tcPr>
            <w:tcW w:type="dxa" w:w="262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Clips</w:t>
            </w:r>
          </w:p>
        </w:tc>
        <w:tc>
          <w:tcPr>
            <w:tcW w:type="dxa" w:w="673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5,820 (5,646 train / 174 val)</w:t>
            </w:r>
          </w:p>
        </w:tc>
      </w:tr>
      <w:tr>
        <w:tc>
          <w:tcPr>
            <w:tcW w:type="dxa" w:w="262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Speakers</w:t>
            </w:r>
          </w:p>
        </w:tc>
        <w:tc>
          <w:tcPr>
            <w:tcW w:type="dxa" w:w="673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20</w:t>
            </w:r>
          </w:p>
        </w:tc>
      </w:tr>
      <w:tr>
        <w:tc>
          <w:tcPr>
            <w:tcW w:type="dxa" w:w="262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w:t>
            </w:r>
          </w:p>
        </w:tc>
        <w:tc>
          <w:tcPr>
            <w:tcW w:type="dxa" w:w="673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11.73 h of Khmer read speech</w:t>
            </w:r>
          </w:p>
        </w:tc>
      </w:tr>
      <w:tr>
        <w:tc>
          <w:tcPr>
            <w:tcW w:type="dxa" w:w="262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Steps</w:t>
            </w:r>
          </w:p>
        </w:tc>
        <w:tc>
          <w:tcPr>
            <w:tcW w:type="dxa" w:w="673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4000 (≈5.5 epochs) planned</w:t>
            </w:r>
          </w:p>
        </w:tc>
      </w:tr>
      <w:tr>
        <w:tc>
          <w:tcPr>
            <w:tcW w:type="dxa" w:w="262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w:t>
            </w:r>
          </w:p>
        </w:tc>
        <w:tc>
          <w:tcPr>
            <w:tcW w:type="dxa" w:w="673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r = 64, α = 64, </w:t>
            </w:r>
            <w:r>
              <w:rPr>
                <w:rFonts w:ascii="Courier New" w:hAnsi="Courier New" w:cs="Khmer OS System"/>
                <w:b w:val="0"/>
                <w:i w:val="0"/>
                <w:color w:val="1A1915"/>
                <w:sz w:val="16"/>
                <w:szCs w:val="16"/>
              </w:rPr>
              <w:t>enable_lm</w:t>
            </w:r>
            <w:r>
              <w:rPr>
                <w:rFonts w:ascii="Calibri" w:hAnsi="Calibri" w:cs="Calibri"/>
                <w:b w:val="0"/>
                <w:i w:val="0"/>
                <w:color w:val="1A1915"/>
                <w:sz w:val="17"/>
                <w:szCs w:val="18"/>
              </w:rPr>
              <w:t xml:space="preserve"> + </w:t>
            </w:r>
            <w:r>
              <w:rPr>
                <w:rFonts w:ascii="Courier New" w:hAnsi="Courier New" w:cs="Khmer OS System"/>
                <w:b w:val="0"/>
                <w:i w:val="0"/>
                <w:color w:val="1A1915"/>
                <w:sz w:val="16"/>
                <w:szCs w:val="16"/>
              </w:rPr>
              <w:t>enable_dit</w:t>
            </w:r>
            <w:r>
              <w:rPr>
                <w:rFonts w:ascii="Calibri" w:hAnsi="Calibri" w:cs="Calibri"/>
                <w:b w:val="0"/>
                <w:i w:val="0"/>
                <w:color w:val="1A1915"/>
                <w:sz w:val="17"/>
                <w:szCs w:val="18"/>
              </w:rPr>
              <w:t xml:space="preserve"> + </w:t>
            </w:r>
            <w:r>
              <w:rPr>
                <w:rFonts w:ascii="Courier New" w:hAnsi="Courier New" w:cs="Khmer OS System"/>
                <w:b w:val="0"/>
                <w:i w:val="0"/>
                <w:color w:val="1A1915"/>
                <w:sz w:val="16"/>
                <w:szCs w:val="16"/>
              </w:rPr>
              <w:t>enable_proj</w:t>
            </w:r>
          </w:p>
        </w:tc>
      </w:tr>
      <w:tr>
        <w:tc>
          <w:tcPr>
            <w:tcW w:type="dxa" w:w="262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Effective batch</w:t>
            </w:r>
          </w:p>
        </w:tc>
        <w:tc>
          <w:tcPr>
            <w:tcW w:type="dxa" w:w="673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 (</w:t>
            </w:r>
            <w:r>
              <w:rPr>
                <w:rFonts w:ascii="Courier New" w:hAnsi="Courier New" w:cs="Khmer OS System"/>
                <w:b w:val="0"/>
                <w:i w:val="0"/>
                <w:color w:val="1A1915"/>
                <w:sz w:val="16"/>
                <w:szCs w:val="16"/>
              </w:rPr>
              <w:t>batch_size</w:t>
            </w:r>
            <w:r>
              <w:rPr>
                <w:rFonts w:ascii="Calibri" w:hAnsi="Calibri" w:cs="Calibri"/>
                <w:b w:val="0"/>
                <w:i w:val="0"/>
                <w:color w:val="1A1915"/>
                <w:sz w:val="17"/>
                <w:szCs w:val="18"/>
              </w:rPr>
              <w:t xml:space="preserve"> 1 × </w:t>
            </w:r>
            <w:r>
              <w:rPr>
                <w:rFonts w:ascii="Courier New" w:hAnsi="Courier New" w:cs="Khmer OS System"/>
                <w:b w:val="0"/>
                <w:i w:val="0"/>
                <w:color w:val="1A1915"/>
                <w:sz w:val="16"/>
                <w:szCs w:val="16"/>
              </w:rPr>
              <w:t>grad_accum_steps</w:t>
            </w:r>
            <w:r>
              <w:rPr>
                <w:rFonts w:ascii="Calibri" w:hAnsi="Calibri" w:cs="Calibri"/>
                <w:b w:val="0"/>
                <w:i w:val="0"/>
                <w:color w:val="1A1915"/>
                <w:sz w:val="17"/>
                <w:szCs w:val="18"/>
              </w:rPr>
              <w:t xml:space="preserve"> 8)</w:t>
            </w:r>
          </w:p>
        </w:tc>
      </w:tr>
      <w:tr>
        <w:tc>
          <w:tcPr>
            <w:tcW w:type="dxa" w:w="262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Learning rate</w:t>
            </w:r>
          </w:p>
        </w:tc>
        <w:tc>
          <w:tcPr>
            <w:tcW w:type="dxa" w:w="673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1e-4, the documented LoRA rate</w:t>
            </w:r>
          </w:p>
        </w:tc>
      </w:tr>
      <w:tr>
        <w:tc>
          <w:tcPr>
            <w:tcW w:type="dxa" w:w="262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Peak VRAM</w:t>
            </w:r>
          </w:p>
        </w:tc>
        <w:tc>
          <w:tcPr>
            <w:tcW w:type="dxa" w:w="673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11.3 GiB of 12.3 GiB, desktop included</w:t>
            </w:r>
          </w:p>
        </w:tc>
      </w:tr>
    </w:tbl>
    <w:p>
      <w:pPr>
        <w:spacing w:after="40"/>
      </w:pPr>
    </w:p>
    <w:p>
      <w:pPr>
        <w:spacing w:after="240" w:before="0" w:line="307" w:lineRule="auto"/>
      </w:pPr>
      <w:r>
        <w:rPr>
          <w:rFonts w:ascii="Calibri" w:hAnsi="Calibri" w:cs="Calibri"/>
          <w:b w:val="0"/>
          <w:i/>
          <w:color w:val="6B6A62"/>
          <w:sz w:val="17"/>
          <w:szCs w:val="17"/>
        </w:rPr>
        <w:t>Table 7 — The prosodic run. Trainable parameters are roughly 0.1% of the 2.29 B total.</w:t>
      </w:r>
    </w:p>
    <w:p>
      <w:pPr>
        <w:spacing w:after="120" w:before="0" w:line="307" w:lineRule="auto"/>
      </w:pPr>
      <w:r>
        <w:rPr>
          <w:rFonts w:ascii="Calibri" w:hAnsi="Calibri" w:cs="Calibri"/>
          <w:b w:val="0"/>
          <w:i w:val="0"/>
          <w:color w:val="1A1915"/>
          <w:sz w:val="21"/>
          <w:szCs w:val="21"/>
        </w:rPr>
        <w:t xml:space="preserve">The published VRAM figure for VoxCPM2 LoRA is roughly 20 GB. The gap is almost entirely one line in upstream's </w:t>
      </w:r>
      <w:r>
        <w:rPr>
          <w:rFonts w:ascii="Courier New" w:hAnsi="Courier New" w:cs="Khmer OS System"/>
          <w:b w:val="0"/>
          <w:i w:val="0"/>
          <w:color w:val="1A1915"/>
          <w:sz w:val="19"/>
          <w:szCs w:val="20"/>
        </w:rPr>
        <w:t>from_local</w:t>
      </w:r>
      <w:r>
        <w:rPr>
          <w:rFonts w:ascii="Calibri" w:hAnsi="Calibri" w:cs="Calibri"/>
          <w:b w:val="0"/>
          <w:i w:val="0"/>
          <w:color w:val="1A1915"/>
          <w:sz w:val="21"/>
          <w:szCs w:val="21"/>
        </w:rPr>
        <w:t xml:space="preserve">: in training mode the model is left in float32, so 2.29 B parameters occupy about 8.6 GiB before a single activation is allocated — while the forward pass then runs under bfloat16 autocast anyway. Three patches in </w:t>
      </w:r>
      <w:r>
        <w:rPr>
          <w:rFonts w:ascii="Courier New" w:hAnsi="Courier New" w:cs="Khmer OS System"/>
          <w:b w:val="0"/>
          <w:i w:val="0"/>
          <w:color w:val="1A1915"/>
          <w:sz w:val="19"/>
          <w:szCs w:val="20"/>
        </w:rPr>
        <w:t>finetune/train.py</w:t>
      </w:r>
      <w:r>
        <w:rPr>
          <w:rFonts w:ascii="Calibri" w:hAnsi="Calibri" w:cs="Calibri"/>
          <w:b w:val="0"/>
          <w:i w:val="0"/>
          <w:color w:val="1A1915"/>
          <w:sz w:val="21"/>
          <w:szCs w:val="21"/>
        </w:rPr>
        <w:t xml:space="preserve"> close it.</w:t>
      </w:r>
    </w:p>
    <w:p>
      <w:pPr>
        <w:pStyle w:val="ListBullet"/>
        <w:spacing w:after="60" w:line="276" w:lineRule="auto"/>
        <w:ind w:left="648" w:hanging="288"/>
      </w:pPr>
      <w:r>
        <w:rPr>
          <w:rFonts w:ascii="Calibri" w:hAnsi="Calibri" w:cs="Calibri"/>
          <w:b/>
          <w:color w:val="1A1915"/>
          <w:sz w:val="21"/>
          <w:szCs w:val="21"/>
        </w:rPr>
        <w:t xml:space="preserve">Frozen weights to bfloat16, LoRA parameters kept in float32. </w:t>
      </w:r>
      <w:r>
        <w:rPr>
          <w:rFonts w:ascii="Calibri" w:hAnsi="Calibri" w:cs="Calibri"/>
          <w:color w:val="1A1915"/>
          <w:sz w:val="21"/>
          <w:szCs w:val="21"/>
        </w:rPr>
        <w:t>Halves the resident model. The adapters stay fp32 because AdamW at 1e-4 produces updates around 1e-2 the size of the weights, and bfloat16's three significant decimal digits would quantise a meaningful share of them away.</w:t>
      </w:r>
    </w:p>
    <w:p>
      <w:pPr>
        <w:pStyle w:val="ListBullet"/>
        <w:spacing w:after="60" w:line="276" w:lineRule="auto"/>
        <w:ind w:left="648" w:hanging="288"/>
      </w:pPr>
      <w:r>
        <w:rPr>
          <w:rFonts w:ascii="Calibri" w:hAnsi="Calibri" w:cs="Calibri"/>
          <w:b/>
          <w:color w:val="1A1915"/>
          <w:sz w:val="21"/>
          <w:szCs w:val="21"/>
        </w:rPr>
        <w:t xml:space="preserve">Gradient checkpointing on all 36 transformer layers. </w:t>
      </w:r>
      <w:r>
        <w:rPr>
          <w:rFonts w:ascii="Calibri" w:hAnsi="Calibri" w:cs="Calibri"/>
          <w:color w:val="1A1915"/>
          <w:sz w:val="21"/>
          <w:szCs w:val="21"/>
        </w:rPr>
        <w:t>Applied only where the installed MiniCPM4 block exposes a usable entry point, and reported at startup either way rather than silently skipped.</w:t>
      </w:r>
    </w:p>
    <w:p>
      <w:pPr>
        <w:pStyle w:val="ListBullet"/>
        <w:spacing w:after="60" w:line="276" w:lineRule="auto"/>
        <w:ind w:left="648" w:hanging="288"/>
      </w:pPr>
      <w:r>
        <w:rPr>
          <w:rFonts w:ascii="Calibri" w:hAnsi="Calibri" w:cs="Calibri"/>
          <w:b/>
          <w:color w:val="1A1915"/>
          <w:sz w:val="21"/>
          <w:szCs w:val="21"/>
        </w:rPr>
        <w:t xml:space="preserve">AudioVAE in float32 on GPU, encode() under no_grad. </w:t>
      </w:r>
      <w:r>
        <w:rPr>
          <w:rFonts w:ascii="Calibri" w:hAnsi="Calibri" w:cs="Calibri"/>
          <w:color w:val="1A1915"/>
          <w:sz w:val="21"/>
          <w:szCs w:val="21"/>
        </w:rPr>
        <w:t>Upstream already freezes it; this makes the memory behaviour explicit.</w:t>
      </w:r>
    </w:p>
    <w:p>
      <w:pPr>
        <w:keepNext/>
        <w:spacing w:before="320" w:after="120"/>
      </w:pPr>
      <w:r>
        <w:rPr>
          <w:rFonts w:ascii="Georgia" w:hAnsi="Georgia" w:cs="Georgia"/>
          <w:b/>
          <w:i w:val="0"/>
          <w:color w:val="134E4A"/>
          <w:sz w:val="28"/>
          <w:szCs w:val="28"/>
        </w:rPr>
        <w:t>3.6  Why the first run ignored its own control tag</w:t>
      </w:r>
    </w:p>
    <w:p>
      <w:pPr>
        <w:spacing w:after="120" w:before="0" w:line="307" w:lineRule="auto"/>
      </w:pPr>
      <w:r>
        <w:rPr>
          <w:rFonts w:ascii="Calibri" w:hAnsi="Calibri" w:cs="Calibri"/>
          <w:b w:val="0"/>
          <w:i w:val="0"/>
          <w:color w:val="1A1915"/>
          <w:sz w:val="21"/>
          <w:szCs w:val="21"/>
        </w:rPr>
        <w:t xml:space="preserve">The first 4000-step run trained cleanly and produced an adapter that demonstrably changed the model — median |ΔW|/|W| of 3.0%, and generated F0 moved from the base model's wandering 106–232 Hz into a tight 201–262 Hz — while responding to the control tag not at all. Every axis came back at rho ≈ 0. The </w:t>
      </w:r>
      <w:r>
        <w:rPr>
          <w:rFonts w:ascii="Courier New" w:hAnsi="Courier New" w:cs="Khmer OS System"/>
          <w:b w:val="0"/>
          <w:i w:val="0"/>
          <w:color w:val="1A1915"/>
          <w:sz w:val="19"/>
          <w:szCs w:val="20"/>
        </w:rPr>
        <w:t>spk</w:t>
      </w:r>
      <w:r>
        <w:rPr>
          <w:rFonts w:ascii="Calibri" w:hAnsi="Calibri" w:cs="Calibri"/>
          <w:b w:val="0"/>
          <w:i w:val="0"/>
          <w:color w:val="1A1915"/>
          <w:sz w:val="21"/>
          <w:szCs w:val="21"/>
        </w:rPr>
        <w:t xml:space="preserve"> axis is the proof: tags spanning 105–280 Hz of real speaker pitch produced 26 Hz of output spread at rho −0.20. Speaker identity is the axis carrying the most information, because the model cannot infer it from the text; if that one does not land, nothing is landing.</w:t>
      </w:r>
    </w:p>
    <w:p>
      <w:pPr>
        <w:spacing w:after="120" w:before="0" w:line="307" w:lineRule="auto"/>
      </w:pPr>
      <w:r>
        <w:rPr>
          <w:rFonts w:ascii="Calibri" w:hAnsi="Calibri" w:cs="Calibri"/>
          <w:b w:val="0"/>
          <w:i w:val="0"/>
          <w:color w:val="1A1915"/>
          <w:sz w:val="21"/>
          <w:szCs w:val="21"/>
        </w:rPr>
        <w:t xml:space="preserve">Tokenisation was eliminated first — the tags survive the model's own wrapped tokenizer, differ in ten positions between extremes, and contain no UNK. Text normalisation was eliminated too, since </w:t>
      </w:r>
      <w:r>
        <w:rPr>
          <w:rFonts w:ascii="Courier New" w:hAnsi="Courier New" w:cs="Khmer OS System"/>
          <w:b w:val="0"/>
          <w:i w:val="0"/>
          <w:color w:val="1A1915"/>
          <w:sz w:val="19"/>
          <w:szCs w:val="20"/>
        </w:rPr>
        <w:t>normalize</w:t>
      </w:r>
      <w:r>
        <w:rPr>
          <w:rFonts w:ascii="Calibri" w:hAnsi="Calibri" w:cs="Calibri"/>
          <w:b w:val="0"/>
          <w:i w:val="0"/>
          <w:color w:val="1A1915"/>
          <w:sz w:val="21"/>
          <w:szCs w:val="21"/>
        </w:rPr>
        <w:t xml:space="preserve"> defaults to False. Neither explained anything, and neither could: both are questions about the input, and generated-audio metrics cannot distinguish a signal that was never learned from one lost in sampling.</w:t>
      </w:r>
    </w:p>
    <w:p>
      <w:pPr>
        <w:spacing w:after="120" w:line="283" w:lineRule="auto"/>
      </w:pPr>
      <w:r>
        <w:rPr>
          <w:rFonts w:ascii="Calibri" w:hAnsi="Calibri" w:cs="Calibri"/>
          <w:b/>
          <w:color w:val="1A1915"/>
          <w:sz w:val="21"/>
          <w:szCs w:val="21"/>
        </w:rPr>
        <w:t>The step that settled it was abandoning generated audio for the training objective.</w:t>
      </w:r>
      <w:r>
        <w:rPr>
          <w:rFonts w:ascii="Calibri" w:hAnsi="Calibri" w:cs="Calibri"/>
          <w:color w:val="1A1915"/>
          <w:sz w:val="21"/>
          <w:szCs w:val="21"/>
        </w:rPr>
        <w:t xml:space="preserve"> Finding 1.2 is that measurement. Two minutes of teacher-forced forward passes answered a question a 6.5-hour run had left ambiguous, and the positive control is what makes the null interpretable.</w:t>
      </w:r>
    </w:p>
    <w:p>
      <w:pPr>
        <w:keepNext/>
        <w:spacing w:before="320" w:after="120"/>
      </w:pPr>
      <w:r>
        <w:rPr>
          <w:rFonts w:ascii="Georgia" w:hAnsi="Georgia" w:cs="Georgia"/>
          <w:b/>
          <w:i w:val="0"/>
          <w:color w:val="134E4A"/>
          <w:sz w:val="28"/>
          <w:szCs w:val="28"/>
        </w:rPr>
        <w:t>3.7  The fix</w:t>
      </w:r>
    </w:p>
    <w:p>
      <w:pPr>
        <w:spacing w:after="120" w:before="0" w:line="283" w:lineRule="auto"/>
      </w:pPr>
      <w:r>
        <w:rPr>
          <w:rFonts w:ascii="Calibri" w:hAnsi="Calibri" w:cs="Calibri"/>
          <w:b w:val="0"/>
          <w:i w:val="0"/>
          <w:color w:val="1A1915"/>
          <w:sz w:val="21"/>
          <w:szCs w:val="21"/>
        </w:rPr>
        <w:t>Two changes, isolated one at a time by the probe ladder in finding 1.4.</w:t>
      </w:r>
    </w:p>
    <w:p>
      <w:pPr>
        <w:spacing w:after="120" w:line="283" w:lineRule="auto"/>
      </w:pPr>
      <w:r>
        <w:rPr>
          <w:rFonts w:ascii="Calibri" w:hAnsi="Calibri" w:cs="Calibri"/>
          <w:b/>
          <w:color w:val="1A1915"/>
          <w:sz w:val="21"/>
          <w:szCs w:val="21"/>
        </w:rPr>
        <w:t xml:space="preserve">The projection layers were frozen. </w:t>
      </w:r>
      <w:r>
        <w:rPr>
          <w:rFonts w:ascii="Courier New" w:hAnsi="Courier New" w:cs="Khmer OS System"/>
          <w:color w:val="1A1915"/>
          <w:sz w:val="19"/>
          <w:szCs w:val="20"/>
        </w:rPr>
        <w:t>enable_proj</w:t>
      </w:r>
      <w:r>
        <w:rPr>
          <w:rFonts w:ascii="Calibri" w:hAnsi="Calibri" w:cs="Calibri"/>
          <w:color w:val="1A1915"/>
          <w:sz w:val="21"/>
          <w:szCs w:val="21"/>
        </w:rPr>
        <w:t xml:space="preserve"> adapts </w:t>
      </w:r>
      <w:r>
        <w:rPr>
          <w:rFonts w:ascii="Courier New" w:hAnsi="Courier New" w:cs="Khmer OS System"/>
          <w:color w:val="1A1915"/>
          <w:sz w:val="19"/>
          <w:szCs w:val="20"/>
        </w:rPr>
        <w:t>enc_to_lm_proj</w:t>
      </w:r>
      <w:r>
        <w:rPr>
          <w:rFonts w:ascii="Calibri" w:hAnsi="Calibri" w:cs="Calibri"/>
          <w:color w:val="1A1915"/>
          <w:sz w:val="21"/>
          <w:szCs w:val="21"/>
        </w:rPr>
        <w:t xml:space="preserve">, </w:t>
      </w:r>
      <w:r>
        <w:rPr>
          <w:rFonts w:ascii="Courier New" w:hAnsi="Courier New" w:cs="Khmer OS System"/>
          <w:color w:val="1A1915"/>
          <w:sz w:val="19"/>
          <w:szCs w:val="20"/>
        </w:rPr>
        <w:t>lm_to_dit_proj</w:t>
      </w:r>
      <w:r>
        <w:rPr>
          <w:rFonts w:ascii="Calibri" w:hAnsi="Calibri" w:cs="Calibri"/>
          <w:color w:val="1A1915"/>
          <w:sz w:val="21"/>
          <w:szCs w:val="21"/>
        </w:rPr>
        <w:t xml:space="preserve">, </w:t>
      </w:r>
      <w:r>
        <w:rPr>
          <w:rFonts w:ascii="Courier New" w:hAnsi="Courier New" w:cs="Khmer OS System"/>
          <w:color w:val="1A1915"/>
          <w:sz w:val="19"/>
          <w:szCs w:val="20"/>
        </w:rPr>
        <w:t>res_to_dit_proj</w:t>
      </w:r>
      <w:r>
        <w:rPr>
          <w:rFonts w:ascii="Calibri" w:hAnsi="Calibri" w:cs="Calibri"/>
          <w:color w:val="1A1915"/>
          <w:sz w:val="21"/>
          <w:szCs w:val="21"/>
        </w:rPr>
        <w:t xml:space="preserve"> and </w:t>
      </w:r>
      <w:r>
        <w:rPr>
          <w:rFonts w:ascii="Courier New" w:hAnsi="Courier New" w:cs="Khmer OS System"/>
          <w:color w:val="1A1915"/>
          <w:sz w:val="19"/>
          <w:szCs w:val="20"/>
        </w:rPr>
        <w:t>fusion_concat_proj</w:t>
      </w:r>
      <w:r>
        <w:rPr>
          <w:rFonts w:ascii="Calibri" w:hAnsi="Calibri" w:cs="Calibri"/>
          <w:color w:val="1A1915"/>
          <w:sz w:val="21"/>
          <w:szCs w:val="21"/>
        </w:rPr>
        <w:t xml:space="preserve"> — the linear bottleneck through which everything the language model knows reaches the diffusion transformer that produces the acoustics. The first run left it false, following document 9's recommendation, which is sound advice for speaker cloning (where the voice arrives through the reference-audio encoder) and wrong for conditioning that arrives only as text and has no other route across.</w:t>
      </w:r>
    </w:p>
    <w:p>
      <w:pPr>
        <w:spacing w:after="120" w:line="283" w:lineRule="auto"/>
      </w:pPr>
      <w:r>
        <w:rPr>
          <w:rFonts w:ascii="Calibri" w:hAnsi="Calibri" w:cs="Calibri"/>
          <w:b/>
          <w:color w:val="1A1915"/>
          <w:sz w:val="21"/>
          <w:szCs w:val="21"/>
        </w:rPr>
        <w:t xml:space="preserve">The loss was weighted toward the onset. </w:t>
      </w:r>
      <w:r>
        <w:rPr>
          <w:rFonts w:ascii="Calibri" w:hAnsi="Calibri" w:cs="Calibri"/>
          <w:color w:val="1A1915"/>
          <w:sz w:val="21"/>
          <w:szCs w:val="21"/>
        </w:rPr>
        <w:t>If the tag is redundant with the acoustic prefix everywhere except the start of the clip, put the gradient at the start of the clip. Position i of the audio span gets weight 1 + (W−1)·exp(−i/τ), which at W = 8, τ = 4 is 8.0 on the first patch, 3.6 on the fifth and about 1 by the twentieth. If the onset is set correctly, autoregression carries it — the rest of the utterance is generated conditioned on that first patch.</w:t>
      </w:r>
    </w:p>
    <w:p>
      <w:pPr>
        <w:spacing w:after="120" w:before="0" w:line="307" w:lineRule="auto"/>
      </w:pPr>
      <w:r>
        <w:rPr>
          <w:rFonts w:ascii="Calibri" w:hAnsi="Calibri" w:cs="Calibri"/>
          <w:b w:val="0"/>
          <w:i w:val="0"/>
          <w:color w:val="1A1915"/>
          <w:sz w:val="21"/>
          <w:szCs w:val="21"/>
        </w:rPr>
        <w:t xml:space="preserve">Nothing downstream has to change for this to be a true per-position weight: </w:t>
      </w:r>
      <w:r>
        <w:rPr>
          <w:rFonts w:ascii="Courier New" w:hAnsi="Courier New" w:cs="Khmer OS System"/>
          <w:b w:val="0"/>
          <w:i w:val="0"/>
          <w:color w:val="1A1915"/>
          <w:sz w:val="19"/>
          <w:szCs w:val="20"/>
        </w:rPr>
        <w:t>unified_cfm.compute_loss</w:t>
      </w:r>
      <w:r>
        <w:rPr>
          <w:rFonts w:ascii="Calibri" w:hAnsi="Calibri" w:cs="Calibri"/>
          <w:b w:val="0"/>
          <w:i w:val="0"/>
          <w:color w:val="1A1915"/>
          <w:sz w:val="21"/>
          <w:szCs w:val="21"/>
        </w:rPr>
        <w:t xml:space="preserve"> computes </w:t>
      </w:r>
      <w:r>
        <w:rPr>
          <w:rFonts w:ascii="Courier New" w:hAnsi="Courier New" w:cs="Khmer OS System"/>
          <w:b w:val="0"/>
          <w:i w:val="0"/>
          <w:color w:val="1A1915"/>
          <w:sz w:val="19"/>
          <w:szCs w:val="20"/>
        </w:rPr>
        <w:t>(mask*losses).sum() / sum(mask)</w:t>
      </w:r>
      <w:r>
        <w:rPr>
          <w:rFonts w:ascii="Calibri" w:hAnsi="Calibri" w:cs="Calibri"/>
          <w:b w:val="0"/>
          <w:i w:val="0"/>
          <w:color w:val="1A1915"/>
          <w:sz w:val="21"/>
          <w:szCs w:val="21"/>
        </w:rPr>
        <w:t xml:space="preserve">, and </w:t>
      </w:r>
      <w:r>
        <w:rPr>
          <w:rFonts w:ascii="Courier New" w:hAnsi="Courier New" w:cs="Khmer OS System"/>
          <w:b w:val="0"/>
          <w:i w:val="0"/>
          <w:color w:val="1A1915"/>
          <w:sz w:val="19"/>
          <w:szCs w:val="20"/>
        </w:rPr>
        <w:t>adaptive_loss_weighting</w:t>
      </w:r>
      <w:r>
        <w:rPr>
          <w:rFonts w:ascii="Calibri" w:hAnsi="Calibri" w:cs="Calibri"/>
          <w:b w:val="0"/>
          <w:i w:val="0"/>
          <w:color w:val="1A1915"/>
          <w:sz w:val="21"/>
          <w:szCs w:val="21"/>
        </w:rPr>
        <w:t xml:space="preserve"> at p = 0 returns the mask unaltered, so a non-binary mask is a weighted mean that renormalises itself. Upstream casts the mask to </w:t>
      </w:r>
      <w:r>
        <w:rPr>
          <w:rFonts w:ascii="Courier New" w:hAnsi="Courier New" w:cs="Khmer OS System"/>
          <w:b w:val="0"/>
          <w:i w:val="0"/>
          <w:color w:val="1A1915"/>
          <w:sz w:val="19"/>
          <w:szCs w:val="20"/>
        </w:rPr>
        <w:t>int32</w:t>
      </w:r>
      <w:r>
        <w:rPr>
          <w:rFonts w:ascii="Calibri" w:hAnsi="Calibri" w:cs="Calibri"/>
          <w:b w:val="0"/>
          <w:i w:val="0"/>
          <w:color w:val="1A1915"/>
          <w:sz w:val="21"/>
          <w:szCs w:val="21"/>
        </w:rPr>
        <w:t>, which would truncate the weights, so it is rebuilt as float in PATCH 4.</w:t>
      </w: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What the more principled version of this would be</w:t>
            </w:r>
          </w:p>
          <w:p>
            <w:pPr>
              <w:spacing w:after="100" w:line="276" w:lineRule="auto"/>
              <w:ind w:left="144"/>
            </w:pPr>
            <w:r>
              <w:rPr>
                <w:rFonts w:ascii="Calibri" w:hAnsi="Calibri" w:cs="Calibri"/>
                <w:b w:val="0"/>
                <w:i w:val="0"/>
                <w:color w:val="1A1915"/>
                <w:sz w:val="19"/>
                <w:szCs w:val="19"/>
              </w:rPr>
              <w:t xml:space="preserve">The literature's fix for information preference is to </w:t>
            </w:r>
            <w:r>
              <w:rPr>
                <w:rFonts w:ascii="Calibri" w:hAnsi="Calibri" w:cs="Calibri"/>
                <w:b/>
                <w:i w:val="0"/>
                <w:color w:val="1A1915"/>
                <w:sz w:val="19"/>
                <w:szCs w:val="19"/>
              </w:rPr>
              <w:t>corrupt the shortcut</w:t>
            </w:r>
            <w:r>
              <w:rPr>
                <w:rFonts w:ascii="Calibri" w:hAnsi="Calibri" w:cs="Calibri"/>
                <w:b w:val="0"/>
                <w:i w:val="0"/>
                <w:color w:val="1A1915"/>
                <w:sz w:val="19"/>
                <w:szCs w:val="19"/>
              </w:rPr>
              <w:t xml:space="preserve"> — word dropout in Bowman et al., a deliberately weakened decoder in Chen et al. — rather than to reweight around it. The equivalent here is corrupting the acoustic prefix during training so the model cannot read pitch off it.</w:t>
            </w:r>
          </w:p>
          <w:p>
            <w:pPr>
              <w:spacing w:after="100" w:line="276" w:lineRule="auto"/>
              <w:ind w:left="144"/>
            </w:pPr>
            <w:r>
              <w:rPr>
                <w:rFonts w:ascii="Calibri" w:hAnsi="Calibri" w:cs="Calibri"/>
                <w:b w:val="0"/>
                <w:i w:val="0"/>
                <w:color w:val="1A1915"/>
                <w:sz w:val="19"/>
                <w:szCs w:val="19"/>
              </w:rPr>
              <w:t>Onset weighting was chosen because it is a loss-side change that cannot destabilise generation, and because it was cheap enough to probe in 35 minutes. If this were being written up as research rather than as a build log, prefix corruption is the comparison that would have to be run.</w:t>
            </w:r>
          </w:p>
        </w:tc>
      </w:tr>
    </w:tbl>
    <w:p>
      <w:pPr>
        <w:spacing w:after="80"/>
      </w:pPr>
    </w:p>
    <w:p>
      <w:pPr>
        <w:keepNext/>
        <w:spacing w:before="320" w:after="120"/>
      </w:pPr>
      <w:r>
        <w:rPr>
          <w:rFonts w:ascii="Georgia" w:hAnsi="Georgia" w:cs="Georgia"/>
          <w:b/>
          <w:i w:val="0"/>
          <w:color w:val="134E4A"/>
          <w:sz w:val="28"/>
          <w:szCs w:val="28"/>
        </w:rPr>
        <w:t>3.8  What a fine-tune would still add</w:t>
      </w:r>
    </w:p>
    <w:tbl>
      <w:tblPr>
        <w:tblStyle w:val="TableGrid"/>
        <w:tblW w:type="auto" w:w="0"/>
        <w:tblLayout w:type="fixed"/>
        <w:tblLook w:firstColumn="1" w:firstRow="1" w:lastColumn="0" w:lastRow="0" w:noHBand="0" w:noVBand="1" w:val="04A0"/>
      </w:tblPr>
      <w:tblGrid>
        <w:gridCol w:w="3120"/>
        <w:gridCol w:w="3120"/>
        <w:gridCol w:w="3120"/>
      </w:tblGrid>
      <w:tr>
        <w:tc>
          <w:tcPr>
            <w:tcW w:type="dxa" w:w="301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p>
        </w:tc>
        <w:tc>
          <w:tcPr>
            <w:tcW w:type="dxa" w:w="301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built-in prompt</w:t>
            </w:r>
          </w:p>
        </w:tc>
        <w:tc>
          <w:tcPr>
            <w:tcW w:type="dxa" w:w="332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fine-tuned tag</w:t>
            </w:r>
          </w:p>
        </w:tc>
      </w:tr>
      <w:tr>
        <w:tc>
          <w:tcPr>
            <w:tcW w:type="dxa" w:w="301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pitch</w:t>
            </w:r>
          </w:p>
        </w:tc>
        <w:tc>
          <w:tcPr>
            <w:tcW w:type="dxa" w:w="301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+106 Hz, robust</w:t>
            </w:r>
          </w:p>
        </w:tc>
        <w:tc>
          <w:tcPr>
            <w:tcW w:type="dxa" w:w="332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ceiling +28 Hz — strictly worse</w:t>
            </w:r>
          </w:p>
        </w:tc>
      </w:tr>
      <w:tr>
        <w:tc>
          <w:tcPr>
            <w:tcW w:type="dxa" w:w="301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rate</w:t>
            </w:r>
          </w:p>
        </w:tc>
        <w:tc>
          <w:tcPr>
            <w:tcW w:type="dxa" w:w="301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+2.29 ch/s, 1.4× noise</w:t>
            </w:r>
          </w:p>
        </w:tc>
        <w:tc>
          <w:tcPr>
            <w:tcW w:type="dxa" w:w="332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comparable at best</w:t>
            </w:r>
          </w:p>
        </w:tc>
      </w:tr>
      <w:tr>
        <w:tc>
          <w:tcPr>
            <w:tcW w:type="dxa" w:w="301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energy</w:t>
            </w:r>
          </w:p>
        </w:tc>
        <w:tc>
          <w:tcPr>
            <w:tcW w:type="dxa" w:w="301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effect below the noise</w:t>
            </w:r>
          </w:p>
        </w:tc>
        <w:tc>
          <w:tcPr>
            <w:tcW w:type="dxa" w:w="332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color w:val="1A1915"/>
                <w:sz w:val="17"/>
                <w:szCs w:val="18"/>
              </w:rPr>
              <w:t>possible</w:t>
            </w:r>
            <w:r>
              <w:rPr>
                <w:rFonts w:ascii="Calibri" w:hAnsi="Calibri" w:cs="Calibri"/>
                <w:b w:val="0"/>
                <w:i w:val="0"/>
                <w:color w:val="1A1915"/>
                <w:sz w:val="17"/>
                <w:szCs w:val="18"/>
              </w:rPr>
              <w:t xml:space="preserve"> improvement, unproven</w:t>
            </w:r>
          </w:p>
        </w:tc>
      </w:tr>
      <w:tr>
        <w:tc>
          <w:tcPr>
            <w:tcW w:type="dxa" w:w="301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pitch variation</w:t>
            </w:r>
          </w:p>
        </w:tc>
        <w:tc>
          <w:tcPr>
            <w:tcW w:type="dxa" w:w="301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fails, wrong direction</w:t>
            </w:r>
          </w:p>
        </w:tc>
        <w:tc>
          <w:tcPr>
            <w:tcW w:type="dxa" w:w="332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color w:val="1A1915"/>
                <w:sz w:val="17"/>
                <w:szCs w:val="18"/>
              </w:rPr>
              <w:t>possible</w:t>
            </w:r>
            <w:r>
              <w:rPr>
                <w:rFonts w:ascii="Calibri" w:hAnsi="Calibri" w:cs="Calibri"/>
                <w:b w:val="0"/>
                <w:i w:val="0"/>
                <w:color w:val="1A1915"/>
                <w:sz w:val="17"/>
                <w:szCs w:val="18"/>
              </w:rPr>
              <w:t xml:space="preserve"> improvement, unproven</w:t>
            </w:r>
          </w:p>
        </w:tc>
      </w:tr>
      <w:tr>
        <w:tc>
          <w:tcPr>
            <w:tcW w:type="dxa" w:w="301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named speaker, no reference clip</w:t>
            </w:r>
          </w:p>
        </w:tc>
        <w:tc>
          <w:tcPr>
            <w:tcW w:type="dxa" w:w="301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available</w:t>
            </w:r>
          </w:p>
        </w:tc>
        <w:tc>
          <w:tcPr>
            <w:tcW w:type="dxa" w:w="332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only the tag does this</w:t>
            </w:r>
          </w:p>
        </w:tc>
      </w:tr>
      <w:tr>
        <w:tc>
          <w:tcPr>
            <w:tcW w:type="dxa" w:w="301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reproducible for one utterance</w:t>
            </w:r>
          </w:p>
        </w:tc>
        <w:tc>
          <w:tcPr>
            <w:tcW w:type="dxa" w:w="301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w:t>
            </w:r>
          </w:p>
        </w:tc>
        <w:tc>
          <w:tcPr>
            <w:tcW w:type="dxa" w:w="332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yes, deterministic given a seed</w:t>
            </w:r>
          </w:p>
        </w:tc>
      </w:tr>
      <w:tr>
        <w:tc>
          <w:tcPr>
            <w:tcW w:type="dxa" w:w="301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enumerable and sweepable</w:t>
            </w:r>
          </w:p>
        </w:tc>
        <w:tc>
          <w:tcPr>
            <w:tcW w:type="dxa" w:w="301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w:t>
            </w:r>
          </w:p>
        </w:tc>
        <w:tc>
          <w:tcPr>
            <w:tcW w:type="dxa" w:w="332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yes</w:t>
            </w:r>
          </w:p>
        </w:tc>
      </w:tr>
    </w:tbl>
    <w:p>
      <w:pPr>
        <w:spacing w:after="40"/>
      </w:pPr>
    </w:p>
    <w:p>
      <w:pPr>
        <w:spacing w:after="240" w:before="0" w:line="307" w:lineRule="auto"/>
      </w:pPr>
      <w:r>
        <w:rPr>
          <w:rFonts w:ascii="Calibri" w:hAnsi="Calibri" w:cs="Calibri"/>
          <w:b w:val="0"/>
          <w:i/>
          <w:color w:val="6B6A62"/>
          <w:sz w:val="17"/>
          <w:szCs w:val="17"/>
        </w:rPr>
        <w:t>Table 8 — Three residues: pitch variation, named-speaker selection, and reproducibility.</w:t>
      </w:r>
    </w:p>
    <w:p>
      <w:pPr>
        <w:spacing w:after="120" w:before="0" w:line="283" w:lineRule="auto"/>
      </w:pPr>
      <w:r>
        <w:rPr>
          <w:rFonts w:ascii="Calibri" w:hAnsi="Calibri" w:cs="Calibri"/>
          <w:b w:val="0"/>
          <w:i w:val="0"/>
          <w:color w:val="1A1915"/>
          <w:sz w:val="21"/>
          <w:szCs w:val="21"/>
        </w:rPr>
        <w:t>The prosodic run was stopped at step 1,980 of 4,000 on that accounting. The checkpoint is on disk and the run resumes from it if the residue proves worth closing. Findings 1.2 through 1.5 come from that work and stand independently of whether it is ever finished.</w:t>
      </w:r>
    </w:p>
    <w:p>
      <w:pPr>
        <w:keepNext/>
        <w:spacing w:before="320" w:after="120"/>
      </w:pPr>
      <w:r>
        <w:rPr>
          <w:rFonts w:ascii="Georgia" w:hAnsi="Georgia" w:cs="Georgia"/>
          <w:b/>
          <w:i w:val="0"/>
          <w:color w:val="134E4A"/>
          <w:sz w:val="28"/>
          <w:szCs w:val="28"/>
        </w:rPr>
        <w:t>3.9  Using the tag</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from voxcpm import VoxCPM</w:t>
            </w:r>
          </w:p>
          <w:p>
            <w:pPr>
              <w:spacing w:before="0" w:after="0" w:line="240" w:lineRule="auto"/>
              <w:ind w:left="86"/>
            </w:pPr>
            <w:r>
              <w:rPr>
                <w:rFonts w:ascii="Courier New" w:hAnsi="Courier New" w:cs="Khmer OS System"/>
                <w:b w:val="0"/>
                <w:i w:val="0"/>
                <w:color w:val="1A1915"/>
                <w:sz w:val="14"/>
                <w:szCs w:val="14"/>
              </w:rPr>
              <w:t>from finetune.synthesize_styled import load_model</w:t>
            </w:r>
          </w:p>
          <w:p>
            <w:pPr>
              <w:spacing w:before="0" w:after="0" w:line="240" w:lineRule="auto"/>
              <w:ind w:left="86"/>
            </w:pPr>
            <w:r>
              <w:rPr>
                <w:rFonts w:ascii="Courier New" w:hAnsi="Courier New" w:cs="Khmer OS System"/>
                <w:b w:val="0"/>
                <w:i w:val="0"/>
                <w:color w:val="1A1915"/>
                <w:sz w:val="14"/>
                <w:szCs w:val="14"/>
              </w:rPr>
              <w:t xml:space="preserve"> </w:t>
            </w:r>
          </w:p>
          <w:p>
            <w:pPr>
              <w:spacing w:before="0" w:after="0" w:line="240" w:lineRule="auto"/>
              <w:ind w:left="86"/>
            </w:pPr>
            <w:r>
              <w:rPr>
                <w:rFonts w:ascii="Courier New" w:hAnsi="Courier New" w:cs="Khmer OS System"/>
                <w:b w:val="0"/>
                <w:i w:val="0"/>
                <w:color w:val="1A1915"/>
                <w:sz w:val="14"/>
                <w:szCs w:val="14"/>
              </w:rPr>
              <w:t># load_model reads lora_config.json from the checkpoint, so the adapter</w:t>
            </w:r>
          </w:p>
          <w:p>
            <w:pPr>
              <w:spacing w:before="0" w:after="0" w:line="240" w:lineRule="auto"/>
              <w:ind w:left="86"/>
            </w:pPr>
            <w:r>
              <w:rPr>
                <w:rFonts w:ascii="Courier New" w:hAnsi="Courier New" w:cs="Khmer OS System"/>
                <w:b w:val="0"/>
                <w:i w:val="0"/>
                <w:color w:val="1A1915"/>
                <w:sz w:val="14"/>
                <w:szCs w:val="14"/>
              </w:rPr>
              <w:t># rank is recovered rather than guessed</w:t>
            </w:r>
          </w:p>
          <w:p>
            <w:pPr>
              <w:spacing w:before="0" w:after="0" w:line="240" w:lineRule="auto"/>
              <w:ind w:left="86"/>
            </w:pPr>
            <w:r>
              <w:rPr>
                <w:rFonts w:ascii="Courier New" w:hAnsi="Courier New" w:cs="Khmer OS System"/>
                <w:b w:val="0"/>
                <w:i w:val="0"/>
                <w:color w:val="1A1915"/>
                <w:sz w:val="14"/>
                <w:szCs w:val="14"/>
              </w:rPr>
              <w:t>model = load_model("finetune/checkpoints/khmer_style/latest")</w:t>
            </w:r>
          </w:p>
          <w:p>
            <w:pPr>
              <w:spacing w:before="0" w:after="0" w:line="240" w:lineRule="auto"/>
              <w:ind w:left="86"/>
            </w:pPr>
            <w:r>
              <w:rPr>
                <w:rFonts w:ascii="Courier New" w:hAnsi="Courier New" w:cs="Khmer OS System"/>
                <w:b w:val="0"/>
                <w:i w:val="0"/>
                <w:color w:val="1A1915"/>
                <w:sz w:val="14"/>
                <w:szCs w:val="14"/>
              </w:rPr>
              <w:t xml:space="preserve"> </w:t>
            </w:r>
          </w:p>
          <w:p>
            <w:pPr>
              <w:spacing w:before="0" w:after="0" w:line="240" w:lineRule="auto"/>
              <w:ind w:left="86"/>
            </w:pPr>
            <w:r>
              <w:rPr>
                <w:rFonts w:ascii="Courier New" w:hAnsi="Courier New" w:cs="Khmer OS System"/>
                <w:b w:val="0"/>
                <w:i w:val="0"/>
                <w:color w:val="1A1915"/>
                <w:sz w:val="14"/>
                <w:szCs w:val="14"/>
              </w:rPr>
              <w:t>tag = "&lt;|spk:f2|rate:fast|pitch:any|var:lively|energy:any|&gt;"</w:t>
            </w:r>
          </w:p>
          <w:p>
            <w:pPr>
              <w:spacing w:before="0" w:after="0" w:line="240" w:lineRule="auto"/>
              <w:ind w:left="86"/>
            </w:pPr>
            <w:r>
              <w:rPr>
                <w:rFonts w:ascii="Courier New" w:hAnsi="Courier New" w:cs="Khmer OS System"/>
                <w:b w:val="0"/>
                <w:i w:val="0"/>
                <w:color w:val="1A1915"/>
                <w:sz w:val="14"/>
                <w:szCs w:val="14"/>
              </w:rPr>
              <w:t>wav = model.generate(text=tag + "ការនិយាយ...")</w:t>
            </w:r>
          </w:p>
          <w:p>
            <w:pPr>
              <w:spacing w:before="0" w:after="0" w:line="240" w:lineRule="auto"/>
              <w:ind w:left="86"/>
            </w:pPr>
            <w:r>
              <w:rPr>
                <w:rFonts w:ascii="Courier New" w:hAnsi="Courier New" w:cs="Khmer OS System"/>
                <w:b w:val="0"/>
                <w:i w:val="0"/>
                <w:color w:val="1A1915"/>
                <w:sz w:val="14"/>
                <w:szCs w:val="14"/>
              </w:rPr>
              <w:t xml:space="preserve"> </w:t>
            </w:r>
          </w:p>
          <w:p>
            <w:pPr>
              <w:spacing w:before="0" w:after="0" w:line="240" w:lineRule="auto"/>
              <w:ind w:left="86"/>
            </w:pPr>
            <w:r>
              <w:rPr>
                <w:rFonts w:ascii="Courier New" w:hAnsi="Courier New" w:cs="Khmer OS System"/>
                <w:b w:val="0"/>
                <w:i w:val="0"/>
                <w:color w:val="1A1915"/>
                <w:sz w:val="14"/>
                <w:szCs w:val="14"/>
              </w:rPr>
              <w:t># switch the adapter off to get the stock model back, bit for bit</w:t>
            </w:r>
          </w:p>
          <w:p>
            <w:pPr>
              <w:spacing w:before="0" w:after="0" w:line="240" w:lineRule="auto"/>
              <w:ind w:left="86"/>
            </w:pPr>
            <w:r>
              <w:rPr>
                <w:rFonts w:ascii="Courier New" w:hAnsi="Courier New" w:cs="Khmer OS System"/>
                <w:b w:val="0"/>
                <w:i w:val="0"/>
                <w:color w:val="1A1915"/>
                <w:sz w:val="14"/>
                <w:szCs w:val="14"/>
              </w:rPr>
              <w:t>model.set_lora_enabled(False)</w:t>
            </w:r>
          </w:p>
        </w:tc>
      </w:tr>
    </w:tbl>
    <w:p>
      <w:pPr>
        <w:spacing w:after="120"/>
      </w:pP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 styled</w:t>
            </w:r>
          </w:p>
          <w:p>
            <w:pPr>
              <w:spacing w:before="0" w:after="0" w:line="240" w:lineRule="auto"/>
              <w:ind w:left="86"/>
            </w:pPr>
            <w:r>
              <w:rPr>
                <w:rFonts w:ascii="Courier New" w:hAnsi="Courier New" w:cs="Khmer OS System"/>
                <w:b w:val="0"/>
                <w:i w:val="0"/>
                <w:color w:val="1A1915"/>
                <w:sz w:val="14"/>
                <w:szCs w:val="14"/>
              </w:rPr>
              <w:t>python finetune/synthesize_styled.py \</w:t>
            </w:r>
          </w:p>
          <w:p>
            <w:pPr>
              <w:spacing w:before="0" w:after="0" w:line="240" w:lineRule="auto"/>
              <w:ind w:left="86"/>
            </w:pPr>
            <w:r>
              <w:rPr>
                <w:rFonts w:ascii="Courier New" w:hAnsi="Courier New" w:cs="Khmer OS System"/>
                <w:b w:val="0"/>
                <w:i w:val="0"/>
                <w:color w:val="1A1915"/>
                <w:sz w:val="14"/>
                <w:szCs w:val="14"/>
              </w:rPr>
              <w:t xml:space="preserve">    --lora finetune/checkpoints/khmer_style/latest \</w:t>
            </w:r>
          </w:p>
          <w:p>
            <w:pPr>
              <w:spacing w:before="0" w:after="0" w:line="240" w:lineRule="auto"/>
              <w:ind w:left="86"/>
            </w:pPr>
            <w:r>
              <w:rPr>
                <w:rFonts w:ascii="Courier New" w:hAnsi="Courier New" w:cs="Khmer OS System"/>
                <w:b w:val="0"/>
                <w:i w:val="0"/>
                <w:color w:val="1A1915"/>
                <w:sz w:val="14"/>
                <w:szCs w:val="14"/>
              </w:rPr>
              <w:t xml:space="preserve">    --text "សូមស្វាគមន៍..." \</w:t>
            </w:r>
          </w:p>
          <w:p>
            <w:pPr>
              <w:spacing w:before="0" w:after="0" w:line="240" w:lineRule="auto"/>
              <w:ind w:left="86"/>
            </w:pPr>
            <w:r>
              <w:rPr>
                <w:rFonts w:ascii="Courier New" w:hAnsi="Courier New" w:cs="Khmer OS System"/>
                <w:b w:val="0"/>
                <w:i w:val="0"/>
                <w:color w:val="1A1915"/>
                <w:sz w:val="14"/>
                <w:szCs w:val="14"/>
              </w:rPr>
              <w:t xml:space="preserve">    --style var=lively,rate=fast,spk=f2 \</w:t>
            </w:r>
          </w:p>
          <w:p>
            <w:pPr>
              <w:spacing w:before="0" w:after="0" w:line="240" w:lineRule="auto"/>
              <w:ind w:left="86"/>
            </w:pPr>
            <w:r>
              <w:rPr>
                <w:rFonts w:ascii="Courier New" w:hAnsi="Courier New" w:cs="Khmer OS System"/>
                <w:b w:val="0"/>
                <w:i w:val="0"/>
                <w:color w:val="1A1915"/>
                <w:sz w:val="14"/>
                <w:szCs w:val="14"/>
              </w:rPr>
              <w:t xml:space="preserve">    --out hello.wav</w:t>
            </w:r>
          </w:p>
          <w:p>
            <w:pPr>
              <w:spacing w:before="0" w:after="0" w:line="240" w:lineRule="auto"/>
              <w:ind w:left="86"/>
            </w:pPr>
            <w:r>
              <w:rPr>
                <w:rFonts w:ascii="Courier New" w:hAnsi="Courier New" w:cs="Khmer OS System"/>
                <w:b w:val="0"/>
                <w:i w:val="0"/>
                <w:color w:val="1A1915"/>
                <w:sz w:val="14"/>
                <w:szCs w:val="14"/>
              </w:rPr>
              <w:t xml:space="preserve"> </w:t>
            </w:r>
          </w:p>
          <w:p>
            <w:pPr>
              <w:spacing w:before="0" w:after="0" w:line="240" w:lineRule="auto"/>
              <w:ind w:left="86"/>
            </w:pPr>
            <w:r>
              <w:rPr>
                <w:rFonts w:ascii="Courier New" w:hAnsi="Courier New" w:cs="Khmer OS System"/>
                <w:b w:val="0"/>
                <w:i w:val="0"/>
                <w:color w:val="1A1915"/>
                <w:sz w:val="14"/>
                <w:szCs w:val="14"/>
              </w:rPr>
              <w:t># base model, no adapter, for an A/B against the same sentence</w:t>
            </w:r>
          </w:p>
          <w:p>
            <w:pPr>
              <w:spacing w:before="0" w:after="0" w:line="240" w:lineRule="auto"/>
              <w:ind w:left="86"/>
            </w:pPr>
            <w:r>
              <w:rPr>
                <w:rFonts w:ascii="Courier New" w:hAnsi="Courier New" w:cs="Khmer OS System"/>
                <w:b w:val="0"/>
                <w:i w:val="0"/>
                <w:color w:val="1A1915"/>
                <w:sz w:val="14"/>
                <w:szCs w:val="14"/>
              </w:rPr>
              <w:t>python finetune/synthesize_styled.py --text "..." --out base.wav</w:t>
            </w:r>
          </w:p>
        </w:tc>
      </w:tr>
    </w:tbl>
    <w:p>
      <w:pPr>
        <w:spacing w:after="120"/>
      </w:pPr>
    </w:p>
    <w:p>
      <w:pPr>
        <w:spacing w:after="120" w:before="0" w:line="307" w:lineRule="auto"/>
      </w:pPr>
      <w:r>
        <w:rPr>
          <w:rFonts w:ascii="Calibri" w:hAnsi="Calibri" w:cs="Calibri"/>
          <w:b w:val="0"/>
          <w:i w:val="0"/>
          <w:color w:val="1A1915"/>
          <w:sz w:val="21"/>
          <w:szCs w:val="21"/>
        </w:rPr>
        <w:t xml:space="preserve">The adapter hot-swaps: </w:t>
      </w:r>
      <w:r>
        <w:rPr>
          <w:rFonts w:ascii="Courier New" w:hAnsi="Courier New" w:cs="Khmer OS System"/>
          <w:b w:val="0"/>
          <w:i w:val="0"/>
          <w:color w:val="1A1915"/>
          <w:sz w:val="19"/>
          <w:szCs w:val="20"/>
        </w:rPr>
        <w:t>model.set_lora_enabled(False)</w:t>
      </w:r>
      <w:r>
        <w:rPr>
          <w:rFonts w:ascii="Calibri" w:hAnsi="Calibri" w:cs="Calibri"/>
          <w:b w:val="0"/>
          <w:i w:val="0"/>
          <w:color w:val="1A1915"/>
          <w:sz w:val="21"/>
          <w:szCs w:val="21"/>
        </w:rPr>
        <w:t xml:space="preserve"> restores the base model bit for bit, so the base model's other 29 languages cannot be damaged by a Khmer adapter that can be switched off. A full fine-tune would have no such escape hatch.</w:t>
      </w:r>
    </w:p>
    <w:p>
      <w:r>
        <w:br w:type="page"/>
      </w:r>
    </w:p>
    <w:p>
      <w:pPr>
        <w:keepNext/>
        <w:spacing w:before="80" w:after="200"/>
        <w:pBdr>
          <w:bottom w:val="single" w:sz="12" w:space="6" w:color="0B776F"/>
        </w:pBdr>
      </w:pPr>
      <w:r>
        <w:rPr>
          <w:rFonts w:ascii="Georgia" w:hAnsi="Georgia" w:cs="Georgia"/>
          <w:b/>
          <w:i w:val="0"/>
          <w:color w:val="0B776F"/>
          <w:sz w:val="38"/>
          <w:szCs w:val="38"/>
        </w:rPr>
        <w:t>4.  Layer 2 — non-verbal vocalization</w:t>
      </w:r>
    </w:p>
    <w:p>
      <w:pPr>
        <w:spacing w:after="120" w:before="0" w:line="283" w:lineRule="auto"/>
      </w:pPr>
      <w:r>
        <w:rPr>
          <w:rFonts w:ascii="Calibri" w:hAnsi="Calibri" w:cs="Calibri"/>
          <w:b w:val="0"/>
          <w:i w:val="0"/>
          <w:color w:val="1A1915"/>
          <w:sz w:val="21"/>
          <w:szCs w:val="21"/>
        </w:rPr>
        <w:t>This layer needs no fine-tuning to exist. VoxCPM2 ships with it: inline square-bracket tags placed in the text at the point where the vocalization should occur, part of the base model's training and available today on the stock checkpoint.</w:t>
      </w:r>
    </w:p>
    <w:tbl>
      <w:tblPr>
        <w:tblStyle w:val="TableGrid"/>
        <w:tblW w:type="auto" w:w="0"/>
        <w:tblLayout w:type="fixed"/>
        <w:tblLook w:firstColumn="1" w:firstRow="1" w:lastColumn="0" w:lastRow="0" w:noHBand="0" w:noVBand="1" w:val="04A0"/>
      </w:tblPr>
      <w:tblGrid>
        <w:gridCol w:w="3120"/>
        <w:gridCol w:w="3120"/>
        <w:gridCol w:w="3120"/>
      </w:tblGrid>
      <w:tr>
        <w:tc>
          <w:tcPr>
            <w:tcW w:type="dxa" w:w="211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category</w:t>
            </w:r>
          </w:p>
        </w:tc>
        <w:tc>
          <w:tcPr>
            <w:tcW w:type="dxa" w:w="40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tags</w:t>
            </w:r>
          </w:p>
        </w:tc>
        <w:tc>
          <w:tcPr>
            <w:tcW w:type="dxa" w:w="317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effect</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laughter and breath</w:t>
            </w:r>
          </w:p>
        </w:tc>
        <w:tc>
          <w:tcPr>
            <w:tcW w:type="dxa" w:w="40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[laughing]</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[sigh]</w:t>
            </w:r>
          </w:p>
        </w:tc>
        <w:tc>
          <w:tcPr>
            <w:tcW w:type="dxa" w:w="317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audible laugh or exhalation</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hesitation</w:t>
            </w:r>
          </w:p>
        </w:tc>
        <w:tc>
          <w:tcPr>
            <w:tcW w:type="dxa" w:w="40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[Uhm]</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[Shh]</w:t>
            </w:r>
          </w:p>
        </w:tc>
        <w:tc>
          <w:tcPr>
            <w:tcW w:type="dxa" w:w="317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filled pause; a shushing sound</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question particles</w:t>
            </w:r>
          </w:p>
        </w:tc>
        <w:tc>
          <w:tcPr>
            <w:tcW w:type="dxa" w:w="40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[Question-ah]</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[Question-ei]</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[Question-en]</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[Question-oh]</w:t>
            </w:r>
          </w:p>
        </w:tc>
        <w:tc>
          <w:tcPr>
            <w:tcW w:type="dxa" w:w="317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interrogative interjections</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emotional interjections</w:t>
            </w:r>
          </w:p>
        </w:tc>
        <w:tc>
          <w:tcPr>
            <w:tcW w:type="dxa" w:w="40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[Surprise-wa]</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[Surprise-yo]</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[Dissatisfaction-hnn]</w:t>
            </w:r>
          </w:p>
        </w:tc>
        <w:tc>
          <w:tcPr>
            <w:tcW w:type="dxa" w:w="317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surprise; dissatisfaction</w:t>
            </w:r>
          </w:p>
        </w:tc>
      </w:tr>
    </w:tbl>
    <w:p>
      <w:pPr>
        <w:spacing w:after="40"/>
      </w:pPr>
    </w:p>
    <w:p>
      <w:pPr>
        <w:spacing w:after="240" w:before="0" w:line="307" w:lineRule="auto"/>
      </w:pPr>
      <w:r>
        <w:rPr>
          <w:rFonts w:ascii="Calibri" w:hAnsi="Calibri" w:cs="Calibri"/>
          <w:b w:val="0"/>
          <w:i/>
          <w:color w:val="6B6A62"/>
          <w:sz w:val="17"/>
          <w:szCs w:val="17"/>
        </w:rPr>
        <w:t>Table 9 — The inventory, from the VoxCPM2 cookbook. Twelve tags across four categories.</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 no adapter and no fine-tuning needed -- this is stock VoxCPM2</w:t>
            </w:r>
          </w:p>
          <w:p>
            <w:pPr>
              <w:spacing w:before="0" w:after="0" w:line="240" w:lineRule="auto"/>
              <w:ind w:left="86"/>
            </w:pPr>
            <w:r>
              <w:rPr>
                <w:rFonts w:ascii="Courier New" w:hAnsi="Courier New" w:cs="Khmer OS System"/>
                <w:b w:val="0"/>
                <w:i w:val="0"/>
                <w:color w:val="1A1915"/>
                <w:sz w:val="14"/>
                <w:szCs w:val="14"/>
              </w:rPr>
              <w:t>wav = model.generate(text="ខ្ញុំគិតថា... [laughing] ...")</w:t>
            </w:r>
          </w:p>
          <w:p>
            <w:pPr>
              <w:spacing w:before="0" w:after="0" w:line="240" w:lineRule="auto"/>
              <w:ind w:left="86"/>
            </w:pPr>
            <w:r>
              <w:rPr>
                <w:rFonts w:ascii="Courier New" w:hAnsi="Courier New" w:cs="Khmer OS System"/>
                <w:b w:val="0"/>
                <w:i w:val="0"/>
                <w:color w:val="1A1915"/>
                <w:sz w:val="14"/>
                <w:szCs w:val="14"/>
              </w:rPr>
              <w:t xml:space="preserve"> </w:t>
            </w:r>
          </w:p>
          <w:p>
            <w:pPr>
              <w:spacing w:before="0" w:after="0" w:line="240" w:lineRule="auto"/>
              <w:ind w:left="86"/>
            </w:pPr>
            <w:r>
              <w:rPr>
                <w:rFonts w:ascii="Courier New" w:hAnsi="Courier New" w:cs="Khmer OS System"/>
                <w:b w:val="0"/>
                <w:i w:val="0"/>
                <w:color w:val="1A1915"/>
                <w:sz w:val="14"/>
                <w:szCs w:val="14"/>
              </w:rPr>
              <w:t># the two mechanisms compose: parenthetical voice design, our prosodic</w:t>
            </w:r>
          </w:p>
          <w:p>
            <w:pPr>
              <w:spacing w:before="0" w:after="0" w:line="240" w:lineRule="auto"/>
              <w:ind w:left="86"/>
            </w:pPr>
            <w:r>
              <w:rPr>
                <w:rFonts w:ascii="Courier New" w:hAnsi="Courier New" w:cs="Khmer OS System"/>
                <w:b w:val="0"/>
                <w:i w:val="0"/>
                <w:color w:val="1A1915"/>
                <w:sz w:val="14"/>
                <w:szCs w:val="14"/>
              </w:rPr>
              <w:t># header tag, and an inline non-verbal tag in one call</w:t>
            </w:r>
          </w:p>
          <w:p>
            <w:pPr>
              <w:spacing w:before="0" w:after="0" w:line="240" w:lineRule="auto"/>
              <w:ind w:left="86"/>
            </w:pPr>
            <w:r>
              <w:rPr>
                <w:rFonts w:ascii="Courier New" w:hAnsi="Courier New" w:cs="Khmer OS System"/>
                <w:b w:val="0"/>
                <w:i w:val="0"/>
                <w:color w:val="1A1915"/>
                <w:sz w:val="14"/>
                <w:szCs w:val="14"/>
              </w:rPr>
              <w:t>text = ("(a young woman, warm voice)"</w:t>
            </w:r>
          </w:p>
          <w:p>
            <w:pPr>
              <w:spacing w:before="0" w:after="0" w:line="240" w:lineRule="auto"/>
              <w:ind w:left="86"/>
            </w:pPr>
            <w:r>
              <w:rPr>
                <w:rFonts w:ascii="Courier New" w:hAnsi="Courier New" w:cs="Khmer OS System"/>
                <w:b w:val="0"/>
                <w:i w:val="0"/>
                <w:color w:val="1A1915"/>
                <w:sz w:val="14"/>
                <w:szCs w:val="14"/>
              </w:rPr>
              <w:t xml:space="preserve">        "&lt;|spk:any|rate:slow|pitch:any|var:lively|energy:any|&gt;"</w:t>
            </w:r>
          </w:p>
          <w:p>
            <w:pPr>
              <w:spacing w:before="0" w:after="0" w:line="240" w:lineRule="auto"/>
              <w:ind w:left="86"/>
            </w:pPr>
            <w:r>
              <w:rPr>
                <w:rFonts w:ascii="Courier New" w:hAnsi="Courier New" w:cs="Khmer OS System"/>
                <w:b w:val="0"/>
                <w:i w:val="0"/>
                <w:color w:val="1A1915"/>
                <w:sz w:val="14"/>
                <w:szCs w:val="14"/>
              </w:rPr>
              <w:t xml:space="preserve">        "ខ្ញុំ... [sigh] ...")</w:t>
            </w:r>
          </w:p>
        </w:tc>
      </w:tr>
    </w:tbl>
    <w:p>
      <w:pPr>
        <w:spacing w:after="120"/>
      </w:pPr>
    </w:p>
    <w:p>
      <w:pPr>
        <w:spacing w:after="120" w:before="0" w:line="307" w:lineRule="auto"/>
      </w:pPr>
      <w:r>
        <w:rPr>
          <w:rFonts w:ascii="Calibri" w:hAnsi="Calibri" w:cs="Calibri"/>
          <w:b w:val="0"/>
          <w:i w:val="0"/>
          <w:color w:val="1A1915"/>
          <w:sz w:val="21"/>
          <w:szCs w:val="21"/>
        </w:rPr>
        <w:t xml:space="preserve">OpenBMB's guidance is unusually specific and worth repeating: use them sparingly, prefer the lowercase </w:t>
      </w:r>
      <w:r>
        <w:rPr>
          <w:rFonts w:ascii="Courier New" w:hAnsi="Courier New" w:cs="Khmer OS System"/>
          <w:b w:val="0"/>
          <w:i w:val="0"/>
          <w:color w:val="1A1915"/>
          <w:sz w:val="19"/>
          <w:szCs w:val="20"/>
        </w:rPr>
        <w:t>[laughing]</w:t>
      </w:r>
      <w:r>
        <w:rPr>
          <w:rFonts w:ascii="Calibri" w:hAnsi="Calibri" w:cs="Calibri"/>
          <w:b w:val="0"/>
          <w:i w:val="0"/>
          <w:color w:val="1A1915"/>
          <w:sz w:val="21"/>
          <w:szCs w:val="21"/>
        </w:rPr>
        <w:t xml:space="preserve"> over variants like </w:t>
      </w:r>
      <w:r>
        <w:rPr>
          <w:rFonts w:ascii="Courier New" w:hAnsi="Courier New" w:cs="Khmer OS System"/>
          <w:b w:val="0"/>
          <w:i w:val="0"/>
          <w:color w:val="1A1915"/>
          <w:sz w:val="19"/>
          <w:szCs w:val="20"/>
        </w:rPr>
        <w:t>[Laughter]</w:t>
      </w:r>
      <w:r>
        <w:rPr>
          <w:rFonts w:ascii="Calibri" w:hAnsi="Calibri" w:cs="Calibri"/>
          <w:b w:val="0"/>
          <w:i w:val="0"/>
          <w:color w:val="1A1915"/>
          <w:sz w:val="21"/>
          <w:szCs w:val="21"/>
        </w:rPr>
        <w:t>, and do not stack several into one sentence. The model card lists instability on “very long or highly expressive inputs” among its limitations, which is the same caution from the other side.</w:t>
      </w: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All of this is documented for VoxCPM2 in general and none of it for Khmer</w:t>
            </w:r>
          </w:p>
          <w:p>
            <w:pPr>
              <w:spacing w:after="100" w:line="276" w:lineRule="auto"/>
              <w:ind w:left="144"/>
            </w:pPr>
            <w:r>
              <w:rPr>
                <w:rFonts w:ascii="Calibri" w:hAnsi="Calibri" w:cs="Calibri"/>
                <w:b/>
                <w:i w:val="0"/>
                <w:color w:val="1A1915"/>
                <w:sz w:val="19"/>
                <w:szCs w:val="19"/>
              </w:rPr>
              <w:t>Do the tags fire in Khmer text at all?</w:t>
            </w:r>
            <w:r>
              <w:rPr>
                <w:rFonts w:ascii="Calibri" w:hAnsi="Calibri" w:cs="Calibri"/>
                <w:b w:val="0"/>
                <w:i w:val="0"/>
                <w:color w:val="1A1915"/>
                <w:sz w:val="19"/>
                <w:szCs w:val="19"/>
              </w:rPr>
              <w:t xml:space="preserve"> They are English strings inside a Khmer sentence. Khmer tokenises to UTF-8 byte tokens, roughly three per character; the tag does not. Whether the model recognises the pattern in that context is empirical.</w:t>
            </w:r>
          </w:p>
          <w:p>
            <w:pPr>
              <w:spacing w:after="100" w:line="276" w:lineRule="auto"/>
              <w:ind w:left="144"/>
            </w:pPr>
            <w:r>
              <w:rPr>
                <w:rFonts w:ascii="Calibri" w:hAnsi="Calibri" w:cs="Calibri"/>
                <w:b/>
                <w:i w:val="0"/>
                <w:color w:val="1A1915"/>
                <w:sz w:val="19"/>
                <w:szCs w:val="19"/>
              </w:rPr>
              <w:t>Are they spoken instead of performed?</w:t>
            </w:r>
            <w:r>
              <w:rPr>
                <w:rFonts w:ascii="Calibri" w:hAnsi="Calibri" w:cs="Calibri"/>
                <w:b w:val="0"/>
                <w:i w:val="0"/>
                <w:color w:val="1A1915"/>
                <w:sz w:val="19"/>
                <w:szCs w:val="19"/>
              </w:rPr>
              <w:t xml:space="preserve"> The failure to check for is the model pronouncing “laughing” as a word — the same check section 3.2 ran on the prosodic tag, which passed.</w:t>
            </w:r>
          </w:p>
          <w:p>
            <w:pPr>
              <w:spacing w:after="100" w:line="276" w:lineRule="auto"/>
              <w:ind w:left="144"/>
            </w:pPr>
            <w:r>
              <w:rPr>
                <w:rFonts w:ascii="Calibri" w:hAnsi="Calibri" w:cs="Calibri"/>
                <w:b/>
                <w:i w:val="0"/>
                <w:color w:val="1A1915"/>
                <w:sz w:val="19"/>
                <w:szCs w:val="19"/>
              </w:rPr>
              <w:t>Does the prosodic adapter erode them?</w:t>
            </w:r>
            <w:r>
              <w:rPr>
                <w:rFonts w:ascii="Calibri" w:hAnsi="Calibri" w:cs="Calibri"/>
                <w:b w:val="0"/>
                <w:i w:val="0"/>
                <w:color w:val="1A1915"/>
                <w:sz w:val="19"/>
                <w:szCs w:val="19"/>
              </w:rPr>
              <w:t xml:space="preserve"> It was trained on read speech containing no laughter, and LoRA can erode capabilities absent from the fine-tuning distribution. Testable against the same clip with the adapter disabled.</w:t>
            </w:r>
          </w:p>
        </w:tc>
      </w:tr>
    </w:tbl>
    <w:p>
      <w:pPr>
        <w:spacing w:after="80"/>
      </w:pPr>
    </w:p>
    <w:p>
      <w:pPr>
        <w:spacing w:after="120" w:line="283" w:lineRule="auto"/>
      </w:pPr>
      <w:r>
        <w:rPr>
          <w:rFonts w:ascii="Calibri" w:hAnsi="Calibri" w:cs="Calibri"/>
          <w:b/>
          <w:color w:val="1A1915"/>
          <w:sz w:val="21"/>
          <w:szCs w:val="21"/>
        </w:rPr>
        <w:t xml:space="preserve">Why this layer is tractable for Khmer when emotion is not. </w:t>
      </w:r>
      <w:r>
        <w:rPr>
          <w:rFonts w:ascii="Calibri" w:hAnsi="Calibri" w:cs="Calibri"/>
          <w:color w:val="1A1915"/>
          <w:sz w:val="21"/>
          <w:szCs w:val="21"/>
        </w:rPr>
        <w:t>Non-verbal vocalizations are largely language-independent in their acoustics — a laugh is a laugh. That is also why detectors trained on English data can be pointed at Khmer audio to manufacture labels, which is the whole basis of the plan in section 5.</w:t>
      </w:r>
    </w:p>
    <w:p>
      <w:r>
        <w:br w:type="page"/>
      </w:r>
    </w:p>
    <w:p>
      <w:pPr>
        <w:keepNext/>
        <w:spacing w:before="80" w:after="200"/>
        <w:pBdr>
          <w:bottom w:val="single" w:sz="12" w:space="6" w:color="0B776F"/>
        </w:pBdr>
      </w:pPr>
      <w:r>
        <w:rPr>
          <w:rFonts w:ascii="Georgia" w:hAnsi="Georgia" w:cs="Georgia"/>
          <w:b/>
          <w:i w:val="0"/>
          <w:color w:val="0B776F"/>
          <w:sz w:val="38"/>
          <w:szCs w:val="38"/>
        </w:rPr>
        <w:t>5.  Training plan: non-verbal vocalization by tag</w:t>
      </w:r>
    </w:p>
    <w:p>
      <w:pPr>
        <w:spacing w:after="120" w:before="0" w:line="283" w:lineRule="auto"/>
      </w:pPr>
      <w:r>
        <w:rPr>
          <w:rFonts w:ascii="Calibri" w:hAnsi="Calibri" w:cs="Calibri"/>
          <w:b w:val="0"/>
          <w:i w:val="0"/>
          <w:color w:val="1A1915"/>
          <w:sz w:val="21"/>
          <w:szCs w:val="21"/>
        </w:rPr>
        <w:t>The goal is not to add the capability — VoxCPM2 has it — but to make it fire reliably on Khmer text, with Khmer-appropriate vocalization, and without damaging anything else. Two published results bound the approach.</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two reference recipes</w:t>
            </w:r>
          </w:p>
          <w:p>
            <w:pPr>
              <w:spacing w:after="100" w:line="276" w:lineRule="auto"/>
              <w:ind w:left="144"/>
            </w:pPr>
            <w:r>
              <w:rPr>
                <w:rFonts w:ascii="Calibri" w:hAnsi="Calibri" w:cs="Calibri"/>
                <w:b/>
                <w:i w:val="0"/>
                <w:color w:val="1A1915"/>
                <w:sz w:val="19"/>
                <w:szCs w:val="19"/>
              </w:rPr>
              <w:t>ELaTE</w:t>
            </w:r>
            <w:r>
              <w:rPr>
                <w:rFonts w:ascii="Calibri" w:hAnsi="Calibri" w:cs="Calibri"/>
                <w:b w:val="0"/>
                <w:i w:val="0"/>
                <w:color w:val="1A1915"/>
                <w:sz w:val="19"/>
                <w:szCs w:val="19"/>
              </w:rPr>
              <w:t xml:space="preserve"> (Kanda et al., 2024) fine-tunes a conditional-flow-matching zero-shot TTS — the same decoder family as VoxCPM2's Local DiT — for laughter control, conditioning on frame-level output from a laughter detector. Two results transfer directly: a </w:t>
            </w:r>
            <w:r>
              <w:rPr>
                <w:rFonts w:ascii="Calibri" w:hAnsi="Calibri" w:cs="Calibri"/>
                <w:b w:val="0"/>
                <w:i/>
                <w:color w:val="1A1915"/>
                <w:sz w:val="19"/>
                <w:szCs w:val="19"/>
              </w:rPr>
              <w:t>small</w:t>
            </w:r>
            <w:r>
              <w:rPr>
                <w:rFonts w:ascii="Calibri" w:hAnsi="Calibri" w:cs="Calibri"/>
                <w:b w:val="0"/>
                <w:i w:val="0"/>
                <w:color w:val="1A1915"/>
                <w:sz w:val="19"/>
                <w:szCs w:val="19"/>
              </w:rPr>
              <w:t xml:space="preserve"> laughter-conditioned set suffices, and mixing it with general data preserves base quality.</w:t>
            </w:r>
          </w:p>
          <w:p>
            <w:pPr>
              <w:spacing w:after="100" w:line="276" w:lineRule="auto"/>
              <w:ind w:left="144"/>
            </w:pPr>
            <w:r>
              <w:rPr>
                <w:rFonts w:ascii="Calibri" w:hAnsi="Calibri" w:cs="Calibri"/>
                <w:b/>
                <w:i w:val="0"/>
                <w:color w:val="1A1915"/>
                <w:sz w:val="19"/>
                <w:szCs w:val="19"/>
              </w:rPr>
              <w:t>NonverbalTTS</w:t>
            </w:r>
            <w:r>
              <w:rPr>
                <w:rFonts w:ascii="Calibri" w:hAnsi="Calibri" w:cs="Calibri"/>
                <w:b w:val="0"/>
                <w:i w:val="0"/>
                <w:color w:val="1A1915"/>
                <w:sz w:val="19"/>
                <w:szCs w:val="19"/>
              </w:rPr>
              <w:t xml:space="preserve"> (Borisov et al., SSW 2025) builds a 17-hour corpus covering 10 non-verbal types by automatic detection followed by human validation over VoxCeleb and Expresso, then shows open TTS models fine-tuned on it reaching parity with closed systems. That is the labelling pipeline to copy.</w:t>
            </w:r>
          </w:p>
        </w:tc>
      </w:tr>
    </w:tbl>
    <w:p>
      <w:pPr>
        <w:spacing w:after="80"/>
      </w:pPr>
    </w:p>
    <w:p>
      <w:pPr>
        <w:keepNext/>
        <w:spacing w:before="320" w:after="120"/>
      </w:pPr>
      <w:r>
        <w:rPr>
          <w:rFonts w:ascii="Georgia" w:hAnsi="Georgia" w:cs="Georgia"/>
          <w:b/>
          <w:i w:val="0"/>
          <w:color w:val="134E4A"/>
          <w:sz w:val="28"/>
          <w:szCs w:val="28"/>
        </w:rPr>
        <w:t>5.1  Phase 0 — measure the base model</w:t>
      </w:r>
    </w:p>
    <w:p>
      <w:pPr>
        <w:spacing w:after="120" w:before="0" w:line="283" w:lineRule="auto"/>
      </w:pPr>
      <w:r>
        <w:rPr>
          <w:rFonts w:ascii="Calibri" w:hAnsi="Calibri" w:cs="Calibri"/>
          <w:b w:val="0"/>
          <w:i w:val="0"/>
          <w:color w:val="1A1915"/>
          <w:sz w:val="21"/>
          <w:szCs w:val="21"/>
        </w:rPr>
        <w:t>No data, no training, and it may end the project. Synthesize a fixed set of Khmer sentences three ways — base model, prosodic adapter enabled, adapter disabled — with and without each tag. Every metric is automatic.</w:t>
      </w:r>
    </w:p>
    <w:tbl>
      <w:tblPr>
        <w:tblStyle w:val="TableGrid"/>
        <w:tblW w:type="auto" w:w="0"/>
        <w:tblLayout w:type="fixed"/>
        <w:tblLook w:firstColumn="1" w:firstRow="1" w:lastColumn="0" w:lastRow="0" w:noHBand="0" w:noVBand="1" w:val="04A0"/>
      </w:tblPr>
      <w:tblGrid>
        <w:gridCol w:w="3120"/>
        <w:gridCol w:w="3120"/>
        <w:gridCol w:w="3120"/>
      </w:tblGrid>
      <w:tr>
        <w:tc>
          <w:tcPr>
            <w:tcW w:type="dxa" w:w="241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signal</w:t>
            </w:r>
          </w:p>
        </w:tc>
        <w:tc>
          <w:tcPr>
            <w:tcW w:type="dxa" w:w="347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answers</w:t>
            </w:r>
          </w:p>
        </w:tc>
        <w:tc>
          <w:tcPr>
            <w:tcW w:type="dxa" w:w="347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tool</w:t>
            </w:r>
          </w:p>
        </w:tc>
      </w:tr>
      <w:tr>
        <w:tc>
          <w:tcPr>
            <w:tcW w:type="dxa" w:w="241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duration delta</w:t>
            </w:r>
          </w:p>
        </w:tc>
        <w:tc>
          <w:tcPr>
            <w:tcW w:type="dxa" w:w="34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did anything get inserted?</w:t>
            </w:r>
          </w:p>
        </w:tc>
        <w:tc>
          <w:tcPr>
            <w:tcW w:type="dxa" w:w="34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verify_control.py</w:t>
            </w:r>
            <w:r>
              <w:rPr>
                <w:rFonts w:ascii="Calibri" w:hAnsi="Calibri" w:cs="Calibri"/>
                <w:b w:val="0"/>
                <w:i w:val="0"/>
                <w:color w:val="1A1915"/>
                <w:sz w:val="17"/>
                <w:szCs w:val="18"/>
              </w:rPr>
              <w:t>'s measurement layer</w:t>
            </w:r>
          </w:p>
        </w:tc>
      </w:tr>
      <w:tr>
        <w:tc>
          <w:tcPr>
            <w:tcW w:type="dxa" w:w="241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Khmer CTC ASR transcript</w:t>
            </w:r>
          </w:p>
        </w:tc>
        <w:tc>
          <w:tcPr>
            <w:tcW w:type="dxa" w:w="347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is the tag being </w:t>
            </w:r>
            <w:r>
              <w:rPr>
                <w:rFonts w:ascii="Calibri" w:hAnsi="Calibri" w:cs="Calibri"/>
                <w:b w:val="0"/>
                <w:i/>
                <w:color w:val="1A1915"/>
                <w:sz w:val="17"/>
                <w:szCs w:val="18"/>
              </w:rPr>
              <w:t>spoken</w:t>
            </w:r>
            <w:r>
              <w:rPr>
                <w:rFonts w:ascii="Calibri" w:hAnsi="Calibri" w:cs="Calibri"/>
                <w:b w:val="0"/>
                <w:i w:val="0"/>
                <w:color w:val="1A1915"/>
                <w:sz w:val="17"/>
                <w:szCs w:val="18"/>
              </w:rPr>
              <w:t>?</w:t>
            </w:r>
          </w:p>
        </w:tc>
        <w:tc>
          <w:tcPr>
            <w:tcW w:type="dxa" w:w="347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evaluation/score_cer_khmer.py</w:t>
            </w:r>
          </w:p>
        </w:tc>
      </w:tr>
      <w:tr>
        <w:tc>
          <w:tcPr>
            <w:tcW w:type="dxa" w:w="241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laughter-detector probability</w:t>
            </w:r>
          </w:p>
        </w:tc>
        <w:tc>
          <w:tcPr>
            <w:tcW w:type="dxa" w:w="34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is what was inserted actually a laugh?</w:t>
            </w:r>
          </w:p>
        </w:tc>
        <w:tc>
          <w:tcPr>
            <w:tcW w:type="dxa" w:w="34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jrgillick/laughter-detection</w:t>
            </w:r>
          </w:p>
        </w:tc>
      </w:tr>
    </w:tbl>
    <w:p>
      <w:pPr>
        <w:spacing w:after="40"/>
      </w:pPr>
    </w:p>
    <w:p>
      <w:pPr>
        <w:spacing w:after="240" w:before="0" w:line="307" w:lineRule="auto"/>
      </w:pPr>
      <w:r>
        <w:rPr>
          <w:rFonts w:ascii="Calibri" w:hAnsi="Calibri" w:cs="Calibri"/>
          <w:b w:val="0"/>
          <w:i/>
          <w:color w:val="6B6A62"/>
          <w:sz w:val="17"/>
          <w:szCs w:val="17"/>
        </w:rPr>
        <w:t>Table 10 — The go/no-go. The third row is load-bearing, and it is the same instrument that later produces training labels.</w:t>
      </w:r>
    </w:p>
    <w:p>
      <w:pPr>
        <w:spacing w:after="120" w:before="0" w:line="283" w:lineRule="auto"/>
      </w:pPr>
      <w:r>
        <w:rPr>
          <w:rFonts w:ascii="Calibri" w:hAnsi="Calibri" w:cs="Calibri"/>
          <w:b w:val="0"/>
          <w:i w:val="0"/>
          <w:color w:val="1A1915"/>
          <w:sz w:val="21"/>
          <w:szCs w:val="21"/>
        </w:rPr>
        <w:t>If the tags already fire on Khmer, no training is needed for those tags and the plan reduces to whatever subset failed. This phase is the direct application of the lesson in finding 1.1.</w:t>
      </w:r>
    </w:p>
    <w:p>
      <w:pPr>
        <w:keepNext/>
        <w:spacing w:before="320" w:after="120"/>
      </w:pPr>
      <w:r>
        <w:rPr>
          <w:rFonts w:ascii="Georgia" w:hAnsi="Georgia" w:cs="Georgia"/>
          <w:b/>
          <w:i w:val="0"/>
          <w:color w:val="134E4A"/>
          <w:sz w:val="28"/>
          <w:szCs w:val="28"/>
        </w:rPr>
        <w:t>5.2  Phase 1 — source audio</w:t>
      </w:r>
    </w:p>
    <w:p>
      <w:pPr>
        <w:spacing w:after="120" w:before="0" w:line="283" w:lineRule="auto"/>
      </w:pPr>
      <w:r>
        <w:rPr>
          <w:rFonts w:ascii="Calibri" w:hAnsi="Calibri" w:cs="Calibri"/>
          <w:b w:val="0"/>
          <w:i w:val="0"/>
          <w:color w:val="1A1915"/>
          <w:sz w:val="21"/>
          <w:szCs w:val="21"/>
        </w:rPr>
        <w:t>Read-speech corpora contain no non-verbal events; the 11.73-hour prosody corpus has none at all. The material has to be conversational — Khmer podcasts, interviews, broadcast talk — and the pipeline follows NonverbalTTS: voice-activity detection, diarization, ASR, non-verbal detection, then human validation of a sample.</w:t>
      </w:r>
    </w:p>
    <w:p>
      <w:pPr>
        <w:spacing w:after="120" w:line="283" w:lineRule="auto"/>
      </w:pPr>
      <w:r>
        <w:rPr>
          <w:rFonts w:ascii="Calibri" w:hAnsi="Calibri" w:cs="Calibri"/>
          <w:b/>
          <w:color w:val="1A1915"/>
          <w:sz w:val="21"/>
          <w:szCs w:val="21"/>
        </w:rPr>
        <w:t xml:space="preserve">Budget. </w:t>
      </w:r>
      <w:r>
        <w:rPr>
          <w:rFonts w:ascii="Calibri" w:hAnsi="Calibri" w:cs="Calibri"/>
          <w:color w:val="1A1915"/>
          <w:sz w:val="21"/>
          <w:szCs w:val="21"/>
        </w:rPr>
        <w:t xml:space="preserve">NonverbalTTS is 17 hours for 10 types across many speakers, and ELaTE shows a single event type needs far less. Target </w:t>
      </w:r>
      <w:r>
        <w:rPr>
          <w:rFonts w:ascii="Calibri" w:hAnsi="Calibri" w:cs="Calibri"/>
          <w:b/>
          <w:color w:val="1A1915"/>
          <w:sz w:val="21"/>
          <w:szCs w:val="21"/>
        </w:rPr>
        <w:t>500–1,000 validated events per tag</w:t>
      </w:r>
      <w:r>
        <w:rPr>
          <w:rFonts w:ascii="Calibri" w:hAnsi="Calibri" w:cs="Calibri"/>
          <w:color w:val="1A1915"/>
          <w:sz w:val="21"/>
          <w:szCs w:val="21"/>
        </w:rPr>
        <w:t xml:space="preserve">, starting with </w:t>
      </w:r>
      <w:r>
        <w:rPr>
          <w:rFonts w:ascii="Courier New" w:hAnsi="Courier New" w:cs="Khmer OS System"/>
          <w:color w:val="1A1915"/>
          <w:sz w:val="19"/>
          <w:szCs w:val="20"/>
        </w:rPr>
        <w:t>[laughing]</w:t>
      </w:r>
      <w:r>
        <w:rPr>
          <w:rFonts w:ascii="Calibri" w:hAnsi="Calibri" w:cs="Calibri"/>
          <w:color w:val="1A1915"/>
          <w:sz w:val="21"/>
          <w:szCs w:val="21"/>
        </w:rPr>
        <w:t xml:space="preserve">, </w:t>
      </w:r>
      <w:r>
        <w:rPr>
          <w:rFonts w:ascii="Courier New" w:hAnsi="Courier New" w:cs="Khmer OS System"/>
          <w:color w:val="1A1915"/>
          <w:sz w:val="19"/>
          <w:szCs w:val="20"/>
        </w:rPr>
        <w:t>[sigh]</w:t>
      </w:r>
      <w:r>
        <w:rPr>
          <w:rFonts w:ascii="Calibri" w:hAnsi="Calibri" w:cs="Calibri"/>
          <w:color w:val="1A1915"/>
          <w:sz w:val="21"/>
          <w:szCs w:val="21"/>
        </w:rPr>
        <w:t xml:space="preserve"> and </w:t>
      </w:r>
      <w:r>
        <w:rPr>
          <w:rFonts w:ascii="Courier New" w:hAnsi="Courier New" w:cs="Khmer OS System"/>
          <w:color w:val="1A1915"/>
          <w:sz w:val="19"/>
          <w:szCs w:val="20"/>
        </w:rPr>
        <w:t>[Uhm]</w:t>
      </w:r>
      <w:r>
        <w:rPr>
          <w:rFonts w:ascii="Calibri" w:hAnsi="Calibri" w:cs="Calibri"/>
          <w:color w:val="1A1915"/>
          <w:sz w:val="21"/>
          <w:szCs w:val="21"/>
        </w:rPr>
        <w:t>; the interjection tags are lower value and can wait.</w:t>
      </w:r>
    </w:p>
    <w:p>
      <w:pPr>
        <w:keepNext/>
        <w:spacing w:before="320" w:after="120"/>
      </w:pPr>
      <w:r>
        <w:rPr>
          <w:rFonts w:ascii="Georgia" w:hAnsi="Georgia" w:cs="Georgia"/>
          <w:b/>
          <w:i w:val="0"/>
          <w:color w:val="134E4A"/>
          <w:sz w:val="28"/>
          <w:szCs w:val="28"/>
        </w:rPr>
        <w:t>5.3  Phase 2 — detection and labelling</w:t>
      </w:r>
    </w:p>
    <w:p>
      <w:pPr>
        <w:pStyle w:val="ListBullet"/>
        <w:spacing w:after="60" w:line="276" w:lineRule="auto"/>
        <w:ind w:left="648" w:hanging="288"/>
      </w:pPr>
      <w:r>
        <w:rPr>
          <w:rFonts w:ascii="Calibri" w:hAnsi="Calibri" w:cs="Calibri"/>
          <w:b/>
          <w:color w:val="1A1915"/>
          <w:sz w:val="21"/>
          <w:szCs w:val="21"/>
        </w:rPr>
        <w:t xml:space="preserve">Laughter. </w:t>
      </w:r>
      <w:r>
        <w:rPr>
          <w:rFonts w:ascii="Calibri" w:hAnsi="Calibri" w:cs="Calibri"/>
          <w:color w:val="1A1915"/>
          <w:sz w:val="21"/>
          <w:szCs w:val="21"/>
        </w:rPr>
        <w:t>Gillick et al.'s detector gives start and end timestamps directly, and is the same tool used in phase 0.</w:t>
      </w:r>
    </w:p>
    <w:p>
      <w:pPr>
        <w:pStyle w:val="ListBullet"/>
        <w:spacing w:after="60" w:line="276" w:lineRule="auto"/>
        <w:ind w:left="648" w:hanging="288"/>
      </w:pPr>
      <w:r>
        <w:rPr>
          <w:rFonts w:ascii="Calibri" w:hAnsi="Calibri" w:cs="Calibri"/>
          <w:b/>
          <w:color w:val="1A1915"/>
          <w:sz w:val="21"/>
          <w:szCs w:val="21"/>
        </w:rPr>
        <w:t xml:space="preserve">Other events. </w:t>
      </w:r>
      <w:r>
        <w:rPr>
          <w:rFonts w:ascii="Calibri" w:hAnsi="Calibri" w:cs="Calibri"/>
          <w:color w:val="1A1915"/>
          <w:sz w:val="21"/>
          <w:szCs w:val="21"/>
        </w:rPr>
        <w:t>A classifier trained on VocalSound — 21k crowdsourced clips of laughter, sighs, coughs, sneezes, sniffs and throat-clearing — or the corresponding AudioSet classes.</w:t>
      </w:r>
    </w:p>
    <w:p>
      <w:pPr>
        <w:pStyle w:val="ListBullet"/>
        <w:spacing w:after="60" w:line="276" w:lineRule="auto"/>
        <w:ind w:left="648" w:hanging="288"/>
      </w:pPr>
      <w:r>
        <w:rPr>
          <w:rFonts w:ascii="Calibri" w:hAnsi="Calibri" w:cs="Calibri"/>
          <w:b/>
          <w:color w:val="1A1915"/>
          <w:sz w:val="21"/>
          <w:szCs w:val="21"/>
        </w:rPr>
        <w:t xml:space="preserve">Alignment. </w:t>
      </w:r>
      <w:r>
        <w:rPr>
          <w:rFonts w:ascii="Calibri" w:hAnsi="Calibri" w:cs="Calibri"/>
          <w:color w:val="1A1915"/>
          <w:sz w:val="21"/>
          <w:szCs w:val="21"/>
        </w:rPr>
        <w:t>Force-align the ASR transcript to get word timings, then insert the tag string at the word boundary nearest the detected event onset.</w:t>
      </w:r>
    </w:p>
    <w:p>
      <w:pPr>
        <w:pStyle w:val="ListBullet"/>
        <w:spacing w:after="60" w:line="276" w:lineRule="auto"/>
        <w:ind w:left="648" w:hanging="288"/>
      </w:pPr>
      <w:r>
        <w:rPr>
          <w:rFonts w:ascii="Calibri" w:hAnsi="Calibri" w:cs="Calibri"/>
          <w:b/>
          <w:color w:val="1A1915"/>
          <w:sz w:val="21"/>
          <w:szCs w:val="21"/>
        </w:rPr>
        <w:t xml:space="preserve">Validation. </w:t>
      </w:r>
      <w:r>
        <w:rPr>
          <w:rFonts w:ascii="Calibri" w:hAnsi="Calibri" w:cs="Calibri"/>
          <w:color w:val="1A1915"/>
          <w:sz w:val="21"/>
          <w:szCs w:val="21"/>
        </w:rPr>
        <w:t>Listen to a sample. NonverbalTTS's precision came from human validation over automatic detection, not from the detector alone.</w:t>
      </w:r>
    </w:p>
    <w:p>
      <w:pPr>
        <w:spacing w:after="120" w:before="0" w:line="283" w:lineRule="auto"/>
      </w:pPr>
      <w:r>
        <w:rPr>
          <w:rFonts w:ascii="Calibri" w:hAnsi="Calibri" w:cs="Calibri"/>
          <w:b w:val="0"/>
          <w:i w:val="0"/>
          <w:color w:val="1A1915"/>
          <w:sz w:val="21"/>
          <w:szCs w:val="21"/>
        </w:rPr>
        <w:t>Output rows look exactly like the existing prosody manifest, with the tag inline rather than in a header:</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{"audio": ".../nv/clip_00412.wav",</w:t>
            </w:r>
          </w:p>
          <w:p>
            <w:pPr>
              <w:spacing w:before="0" w:after="0" w:line="240" w:lineRule="auto"/>
              <w:ind w:left="86"/>
            </w:pPr>
            <w:r>
              <w:rPr>
                <w:rFonts w:ascii="Courier New" w:hAnsi="Courier New" w:cs="Khmer OS System"/>
                <w:b w:val="0"/>
                <w:i w:val="0"/>
                <w:color w:val="1A1915"/>
                <w:sz w:val="14"/>
                <w:szCs w:val="14"/>
              </w:rPr>
              <w:t xml:space="preserve"> "text":  "ខ្ញុំគិតថាមិនអីទេ [laughing] បុន្តែ...",</w:t>
            </w:r>
          </w:p>
          <w:p>
            <w:pPr>
              <w:spacing w:before="0" w:after="0" w:line="240" w:lineRule="auto"/>
              <w:ind w:left="86"/>
            </w:pPr>
            <w:r>
              <w:rPr>
                <w:rFonts w:ascii="Courier New" w:hAnsi="Courier New" w:cs="Khmer OS System"/>
                <w:b w:val="0"/>
                <w:i w:val="0"/>
                <w:color w:val="1A1915"/>
                <w:sz w:val="14"/>
                <w:szCs w:val="14"/>
              </w:rPr>
              <w:t xml:space="preserve"> "duration": 4.21}</w:t>
            </w:r>
          </w:p>
        </w:tc>
      </w:tr>
    </w:tbl>
    <w:p>
      <w:pPr>
        <w:spacing w:after="120"/>
      </w:pPr>
    </w:p>
    <w:p>
      <w:pPr>
        <w:keepNext/>
        <w:spacing w:before="320" w:after="120"/>
      </w:pPr>
      <w:r>
        <w:rPr>
          <w:rFonts w:ascii="Georgia" w:hAnsi="Georgia" w:cs="Georgia"/>
          <w:b/>
          <w:i w:val="0"/>
          <w:color w:val="134E4A"/>
          <w:sz w:val="28"/>
          <w:szCs w:val="28"/>
        </w:rPr>
        <w:t>5.4  Phase 3 — training</w:t>
      </w:r>
    </w:p>
    <w:p>
      <w:pPr>
        <w:spacing w:after="120" w:before="0" w:line="283" w:lineRule="auto"/>
      </w:pPr>
      <w:r>
        <w:rPr>
          <w:rFonts w:ascii="Calibri" w:hAnsi="Calibri" w:cs="Calibri"/>
          <w:b w:val="0"/>
          <w:i w:val="0"/>
          <w:color w:val="1A1915"/>
          <w:sz w:val="21"/>
          <w:szCs w:val="21"/>
        </w:rPr>
        <w:t>The same harness as the prosodic run. Every difference follows from the layer being local rather than global.</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7"/>
              </w:rPr>
              <w:t>setting</w:t>
            </w:r>
          </w:p>
        </w:tc>
        <w:tc>
          <w:tcPr>
            <w:tcW w:type="dxa" w:w="173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7"/>
              </w:rPr>
              <w:t>prosody run</w:t>
            </w:r>
          </w:p>
        </w:tc>
        <w:tc>
          <w:tcPr>
            <w:tcW w:type="dxa" w:w="203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7"/>
              </w:rPr>
              <w:t>non-verbal run</w:t>
            </w:r>
          </w:p>
        </w:tc>
        <w:tc>
          <w:tcPr>
            <w:tcW w:type="dxa" w:w="40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7"/>
              </w:rPr>
              <w:t>why</w:t>
            </w:r>
          </w:p>
        </w:tc>
      </w:tr>
      <w:tr>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tag position</w:t>
            </w:r>
          </w:p>
        </w:tc>
        <w:tc>
          <w:tcPr>
            <w:tcW w:type="dxa" w:w="173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header, before the text</w:t>
            </w:r>
          </w:p>
        </w:tc>
        <w:tc>
          <w:tcPr>
            <w:tcW w:type="dxa" w:w="203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7"/>
              </w:rPr>
              <w:t>inline, at the event</w:t>
            </w:r>
          </w:p>
        </w:tc>
        <w:tc>
          <w:tcPr>
            <w:tcW w:type="dxa" w:w="40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 xml:space="preserve">the model must learn </w:t>
            </w:r>
            <w:r>
              <w:rPr>
                <w:rFonts w:ascii="Calibri" w:hAnsi="Calibri" w:cs="Calibri"/>
                <w:b w:val="0"/>
                <w:i/>
                <w:color w:val="1A1915"/>
                <w:sz w:val="16"/>
                <w:szCs w:val="17"/>
              </w:rPr>
              <w:t>when</w:t>
            </w:r>
            <w:r>
              <w:rPr>
                <w:rFonts w:ascii="Calibri" w:hAnsi="Calibri" w:cs="Calibri"/>
                <w:b w:val="0"/>
                <w:i w:val="0"/>
                <w:color w:val="1A1915"/>
                <w:sz w:val="16"/>
                <w:szCs w:val="17"/>
              </w:rPr>
              <w:t xml:space="preserve">, not only </w:t>
            </w:r>
            <w:r>
              <w:rPr>
                <w:rFonts w:ascii="Calibri" w:hAnsi="Calibri" w:cs="Calibri"/>
                <w:b w:val="0"/>
                <w:i/>
                <w:color w:val="1A1915"/>
                <w:sz w:val="16"/>
                <w:szCs w:val="17"/>
              </w:rPr>
              <w:t>whether</w:t>
            </w:r>
          </w:p>
        </w:tc>
      </w:tr>
      <w:tr>
        <w:tc>
          <w:tcPr>
            <w:tcW w:type="dxa" w:w="1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5"/>
                <w:szCs w:val="15"/>
              </w:rPr>
              <w:t>--onset-weight</w:t>
            </w:r>
          </w:p>
        </w:tc>
        <w:tc>
          <w:tcPr>
            <w:tcW w:type="dxa" w:w="173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8.0</w:t>
            </w:r>
          </w:p>
        </w:tc>
        <w:tc>
          <w:tcPr>
            <w:tcW w:type="dxa" w:w="203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7"/>
              </w:rPr>
              <w:t>1.0 (off)</w:t>
            </w:r>
          </w:p>
        </w:tc>
        <w:tc>
          <w:tcPr>
            <w:tcW w:type="dxa" w:w="40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onset weighting exists to beat the prefix shortcut for global attributes; a local event has no prefix competitor</w:t>
            </w:r>
          </w:p>
        </w:tc>
      </w:tr>
      <w:tr>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5"/>
                <w:szCs w:val="15"/>
              </w:rPr>
              <w:t>enable_proj</w:t>
            </w:r>
          </w:p>
        </w:tc>
        <w:tc>
          <w:tcPr>
            <w:tcW w:type="dxa" w:w="173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true</w:t>
            </w:r>
          </w:p>
        </w:tc>
        <w:tc>
          <w:tcPr>
            <w:tcW w:type="dxa" w:w="203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true</w:t>
            </w:r>
          </w:p>
        </w:tc>
        <w:tc>
          <w:tcPr>
            <w:tcW w:type="dxa" w:w="40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still the only text→DiT route</w:t>
            </w:r>
          </w:p>
        </w:tc>
      </w:tr>
      <w:tr>
        <w:tc>
          <w:tcPr>
            <w:tcW w:type="dxa" w:w="1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data mixing</w:t>
            </w:r>
          </w:p>
        </w:tc>
        <w:tc>
          <w:tcPr>
            <w:tcW w:type="dxa" w:w="173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n/a</w:t>
            </w:r>
          </w:p>
        </w:tc>
        <w:tc>
          <w:tcPr>
            <w:tcW w:type="dxa" w:w="203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7"/>
              </w:rPr>
              <w:t>≈1:4 tagged to untagged</w:t>
            </w:r>
          </w:p>
        </w:tc>
        <w:tc>
          <w:tcPr>
            <w:tcW w:type="dxa" w:w="40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ELaTE's finding; prevents unprompted laughter and preserves base quality</w:t>
            </w:r>
          </w:p>
        </w:tc>
      </w:tr>
      <w:tr>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negative examples</w:t>
            </w:r>
          </w:p>
        </w:tc>
        <w:tc>
          <w:tcPr>
            <w:tcW w:type="dxa" w:w="173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n/a</w:t>
            </w:r>
          </w:p>
        </w:tc>
        <w:tc>
          <w:tcPr>
            <w:tcW w:type="dxa" w:w="203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7"/>
              </w:rPr>
              <w:t>required</w:t>
            </w:r>
          </w:p>
        </w:tc>
        <w:tc>
          <w:tcPr>
            <w:tcW w:type="dxa" w:w="40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7"/>
              </w:rPr>
              <w:t>clips with no tag and no event, so absence is trained too</w:t>
            </w:r>
          </w:p>
        </w:tc>
      </w:tr>
    </w:tbl>
    <w:p>
      <w:pPr>
        <w:spacing w:after="40"/>
      </w:pPr>
    </w:p>
    <w:p>
      <w:pPr>
        <w:spacing w:after="240" w:before="0" w:line="307" w:lineRule="auto"/>
      </w:pPr>
      <w:r>
        <w:rPr>
          <w:rFonts w:ascii="Calibri" w:hAnsi="Calibri" w:cs="Calibri"/>
          <w:b w:val="0"/>
          <w:i/>
          <w:color w:val="6B6A62"/>
          <w:sz w:val="17"/>
          <w:szCs w:val="17"/>
        </w:rPr>
        <w:t>Table 11 — The last two rows are the ones most likely to be skipped and most likely to cause the characteristic failure: a model that laughs everywhere.</w:t>
      </w:r>
    </w:p>
    <w:p>
      <w:pPr>
        <w:keepNext/>
        <w:spacing w:before="320" w:after="120"/>
      </w:pPr>
      <w:r>
        <w:rPr>
          <w:rFonts w:ascii="Georgia" w:hAnsi="Georgia" w:cs="Georgia"/>
          <w:b/>
          <w:i w:val="0"/>
          <w:color w:val="134E4A"/>
          <w:sz w:val="28"/>
          <w:szCs w:val="28"/>
        </w:rPr>
        <w:t>5.5  Phase 3b — frame-level conditioning, only if timing is poor</w:t>
      </w:r>
    </w:p>
    <w:p>
      <w:pPr>
        <w:spacing w:after="120" w:before="0" w:line="283" w:lineRule="auto"/>
      </w:pPr>
      <w:r>
        <w:rPr>
          <w:rFonts w:ascii="Calibri" w:hAnsi="Calibri" w:cs="Calibri"/>
          <w:b w:val="0"/>
          <w:i w:val="0"/>
          <w:color w:val="1A1915"/>
          <w:sz w:val="21"/>
          <w:szCs w:val="21"/>
        </w:rPr>
        <w:t>If the inline tag places the event but with unreliable timing, ELaTE's actual method is the escalation: condition the DiT on a per-frame laughter-probability channel from the detector rather than on a discrete text token. This is invasive — it adds an input to the flow-matching head — and should not be attempted before the cheap version has been measured.</w:t>
      </w:r>
    </w:p>
    <w:p>
      <w:pPr>
        <w:keepNext/>
        <w:spacing w:before="320" w:after="120"/>
      </w:pPr>
      <w:r>
        <w:rPr>
          <w:rFonts w:ascii="Georgia" w:hAnsi="Georgia" w:cs="Georgia"/>
          <w:b/>
          <w:i w:val="0"/>
          <w:color w:val="134E4A"/>
          <w:sz w:val="28"/>
          <w:szCs w:val="28"/>
        </w:rPr>
        <w:t>5.6  Phase 4 — evaluation</w:t>
      </w:r>
    </w:p>
    <w:tbl>
      <w:tblPr>
        <w:tblStyle w:val="TableGrid"/>
        <w:tblW w:type="auto" w:w="0"/>
        <w:tblLayout w:type="fixed"/>
        <w:tblLook w:firstColumn="1" w:firstRow="1" w:lastColumn="0" w:lastRow="0" w:noHBand="0" w:noVBand="1" w:val="04A0"/>
      </w:tblPr>
      <w:tblGrid>
        <w:gridCol w:w="3120"/>
        <w:gridCol w:w="3120"/>
        <w:gridCol w:w="3120"/>
      </w:tblGrid>
      <w:tr>
        <w:tc>
          <w:tcPr>
            <w:tcW w:type="dxa" w:w="241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axis</w:t>
            </w:r>
          </w:p>
        </w:tc>
        <w:tc>
          <w:tcPr>
            <w:tcW w:type="dxa" w:w="317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metric</w:t>
            </w:r>
          </w:p>
        </w:tc>
        <w:tc>
          <w:tcPr>
            <w:tcW w:type="dxa" w:w="377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pass condition</w:t>
            </w:r>
          </w:p>
        </w:tc>
      </w:tr>
      <w:tr>
        <w:tc>
          <w:tcPr>
            <w:tcW w:type="dxa" w:w="241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does the event occur</w:t>
            </w:r>
          </w:p>
        </w:tc>
        <w:tc>
          <w:tcPr>
            <w:tcW w:type="dxa" w:w="317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detector fires on the output</w:t>
            </w:r>
          </w:p>
        </w:tc>
        <w:tc>
          <w:tcPr>
            <w:tcW w:type="dxa" w:w="377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precision and recall against the commanded tag</w:t>
            </w:r>
          </w:p>
        </w:tc>
      </w:tr>
      <w:tr>
        <w:tc>
          <w:tcPr>
            <w:tcW w:type="dxa" w:w="241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is it in the right place</w:t>
            </w:r>
          </w:p>
        </w:tc>
        <w:tc>
          <w:tcPr>
            <w:tcW w:type="dxa" w:w="317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detector onset vs commanded position</w:t>
            </w:r>
          </w:p>
        </w:tc>
        <w:tc>
          <w:tcPr>
            <w:tcW w:type="dxa" w:w="377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within a stated tolerance</w:t>
            </w:r>
          </w:p>
        </w:tc>
      </w:tr>
      <w:tr>
        <w:tc>
          <w:tcPr>
            <w:tcW w:type="dxa" w:w="241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is the tag silent</w:t>
            </w:r>
          </w:p>
        </w:tc>
        <w:tc>
          <w:tcPr>
            <w:tcW w:type="dxa" w:w="317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Khmer CTC ASR transcript</w:t>
            </w:r>
          </w:p>
        </w:tc>
        <w:tc>
          <w:tcPr>
            <w:tcW w:type="dxa" w:w="377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 tag text in the transcript</w:t>
            </w:r>
          </w:p>
        </w:tc>
      </w:tr>
      <w:tr>
        <w:tc>
          <w:tcPr>
            <w:tcW w:type="dxa" w:w="241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 intelligibility regression</w:t>
            </w:r>
          </w:p>
        </w:tc>
        <w:tc>
          <w:tcPr>
            <w:tcW w:type="dxa" w:w="317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CER on the frozen 100-sentence eval set</w:t>
            </w:r>
          </w:p>
        </w:tc>
        <w:tc>
          <w:tcPr>
            <w:tcW w:type="dxa" w:w="377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within noise of the base model's 2.47%</w:t>
            </w:r>
          </w:p>
        </w:tc>
      </w:tr>
      <w:tr>
        <w:tc>
          <w:tcPr>
            <w:tcW w:type="dxa" w:w="241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does it sound right</w:t>
            </w:r>
          </w:p>
        </w:tc>
        <w:tc>
          <w:tcPr>
            <w:tcW w:type="dxa" w:w="317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evaluation/listening_test.py</w:t>
            </w:r>
          </w:p>
        </w:tc>
        <w:tc>
          <w:tcPr>
            <w:tcW w:type="dxa" w:w="377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blind A/B against base</w:t>
            </w:r>
          </w:p>
        </w:tc>
      </w:tr>
    </w:tbl>
    <w:p>
      <w:pPr>
        <w:spacing w:after="40"/>
      </w:pPr>
    </w:p>
    <w:p>
      <w:pPr>
        <w:spacing w:after="240" w:before="0" w:line="307" w:lineRule="auto"/>
      </w:pPr>
      <w:r>
        <w:rPr>
          <w:rFonts w:ascii="Calibri" w:hAnsi="Calibri" w:cs="Calibri"/>
          <w:b w:val="0"/>
          <w:i/>
          <w:color w:val="6B6A62"/>
          <w:sz w:val="17"/>
          <w:szCs w:val="17"/>
        </w:rPr>
        <w:t>Table 12 — Four objective checks and one subjective. The apparatus for all five already exists in this repository.</w:t>
      </w:r>
    </w:p>
    <w:p>
      <w:pPr>
        <w:spacing w:after="120" w:line="283" w:lineRule="auto"/>
      </w:pPr>
      <w:r>
        <w:rPr>
          <w:rFonts w:ascii="Calibri" w:hAnsi="Calibri" w:cs="Calibri"/>
          <w:b/>
          <w:color w:val="1A1915"/>
          <w:sz w:val="21"/>
          <w:szCs w:val="21"/>
        </w:rPr>
        <w:t xml:space="preserve">The CER regression check is the one that must not be skipped. </w:t>
      </w:r>
      <w:r>
        <w:rPr>
          <w:rFonts w:ascii="Courier New" w:hAnsi="Courier New" w:cs="Khmer OS System"/>
          <w:color w:val="1A1915"/>
          <w:sz w:val="19"/>
          <w:szCs w:val="20"/>
        </w:rPr>
        <w:t>eval-set/eval.json</w:t>
      </w:r>
      <w:r>
        <w:rPr>
          <w:rFonts w:ascii="Calibri" w:hAnsi="Calibri" w:cs="Calibri"/>
          <w:color w:val="1A1915"/>
          <w:sz w:val="21"/>
          <w:szCs w:val="21"/>
        </w:rPr>
        <w:t xml:space="preserve"> is held fixed across all four models in this project's comparison precisely so that a change like this can be checked against it. A non-verbal adapter that improves expressiveness while costing intelligibility is not obviously a good trade, and the only way to know is to measure both.</w:t>
      </w:r>
    </w:p>
    <w:p>
      <w:r>
        <w:br w:type="page"/>
      </w:r>
    </w:p>
    <w:p>
      <w:pPr>
        <w:keepNext/>
        <w:spacing w:before="80" w:after="200"/>
        <w:pBdr>
          <w:bottom w:val="single" w:sz="12" w:space="6" w:color="0B776F"/>
        </w:pBdr>
      </w:pPr>
      <w:r>
        <w:rPr>
          <w:rFonts w:ascii="Georgia" w:hAnsi="Georgia" w:cs="Georgia"/>
          <w:b/>
          <w:i w:val="0"/>
          <w:color w:val="0B776F"/>
          <w:sz w:val="38"/>
          <w:szCs w:val="38"/>
        </w:rPr>
        <w:t>6.  Layers 3 to 6</w:t>
      </w:r>
    </w:p>
    <w:p>
      <w:pPr>
        <w:keepNext/>
        <w:spacing w:before="320" w:after="120"/>
      </w:pPr>
      <w:r>
        <w:rPr>
          <w:rFonts w:ascii="Georgia" w:hAnsi="Georgia" w:cs="Georgia"/>
          <w:b/>
          <w:i w:val="0"/>
          <w:color w:val="134E4A"/>
          <w:sz w:val="28"/>
          <w:szCs w:val="28"/>
        </w:rPr>
        <w:t>6.1  Affective — emotion</w:t>
      </w:r>
    </w:p>
    <w:p>
      <w:pPr>
        <w:spacing w:after="120" w:before="0" w:line="307" w:lineRule="auto"/>
      </w:pPr>
      <w:r>
        <w:rPr>
          <w:rFonts w:ascii="Calibri" w:hAnsi="Calibri" w:cs="Calibri"/>
          <w:b w:val="0"/>
          <w:i w:val="0"/>
          <w:color w:val="1A1915"/>
          <w:sz w:val="21"/>
          <w:szCs w:val="21"/>
        </w:rPr>
        <w:t xml:space="preserve">Measure the parenthetical channel first — </w:t>
      </w:r>
      <w:r>
        <w:rPr>
          <w:rFonts w:ascii="Calibri" w:hAnsi="Calibri" w:cs="Calibri"/>
          <w:b w:val="0"/>
          <w:i/>
          <w:color w:val="1A1915"/>
          <w:sz w:val="21"/>
          <w:szCs w:val="21"/>
        </w:rPr>
        <w:t>(a sad tone)</w:t>
      </w:r>
      <w:r>
        <w:rPr>
          <w:rFonts w:ascii="Calibri" w:hAnsi="Calibri" w:cs="Calibri"/>
          <w:b w:val="0"/>
          <w:i w:val="0"/>
          <w:color w:val="1A1915"/>
          <w:sz w:val="21"/>
          <w:szCs w:val="21"/>
        </w:rPr>
        <w:t xml:space="preserve">, </w:t>
      </w:r>
      <w:r>
        <w:rPr>
          <w:rFonts w:ascii="Calibri" w:hAnsi="Calibri" w:cs="Calibri"/>
          <w:b w:val="0"/>
          <w:i/>
          <w:color w:val="1A1915"/>
          <w:sz w:val="21"/>
          <w:szCs w:val="21"/>
        </w:rPr>
        <w:t>(an angry voice)</w:t>
      </w:r>
      <w:r>
        <w:rPr>
          <w:rFonts w:ascii="Calibri" w:hAnsi="Calibri" w:cs="Calibri"/>
          <w:b w:val="0"/>
          <w:i w:val="0"/>
          <w:color w:val="1A1915"/>
          <w:sz w:val="21"/>
          <w:szCs w:val="21"/>
        </w:rPr>
        <w:t xml:space="preserve">, </w:t>
      </w:r>
      <w:r>
        <w:rPr>
          <w:rFonts w:ascii="Calibri" w:hAnsi="Calibri" w:cs="Calibri"/>
          <w:b w:val="0"/>
          <w:i/>
          <w:color w:val="1A1915"/>
          <w:sz w:val="21"/>
          <w:szCs w:val="21"/>
        </w:rPr>
        <w:t>(cheerful)</w:t>
      </w:r>
      <w:r>
        <w:rPr>
          <w:rFonts w:ascii="Calibri" w:hAnsi="Calibri" w:cs="Calibri"/>
          <w:b w:val="0"/>
          <w:i w:val="0"/>
          <w:color w:val="1A1915"/>
          <w:sz w:val="21"/>
          <w:szCs w:val="21"/>
        </w:rPr>
        <w:t xml:space="preserve"> — since OpenBMB's own documented example is already an emotion prompt. If it fails, the corpus problem is real: no Khmer emotion corpus exists, and the English reference points are ESD and the emotion annotations in NonverbalTTS. The closest method reference is </w:t>
      </w:r>
      <w:r>
        <w:rPr>
          <w:rFonts w:ascii="Calibri" w:hAnsi="Calibri" w:cs="Calibri"/>
          <w:b w:val="0"/>
          <w:i/>
          <w:color w:val="1A1915"/>
          <w:sz w:val="21"/>
          <w:szCs w:val="21"/>
        </w:rPr>
        <w:t>Laugh Now Cry Later</w:t>
      </w:r>
      <w:r>
        <w:rPr>
          <w:rFonts w:ascii="Calibri" w:hAnsi="Calibri" w:cs="Calibri"/>
          <w:b w:val="0"/>
          <w:i w:val="0"/>
          <w:color w:val="1A1915"/>
          <w:sz w:val="21"/>
          <w:szCs w:val="21"/>
        </w:rPr>
        <w:t>, which controls time-varying emotional state on the same flow-matching zero-shot TTS family as ELaTE — the same family as VoxCPM2.</w:t>
      </w:r>
    </w:p>
    <w:p>
      <w:pPr>
        <w:keepNext/>
        <w:spacing w:before="320" w:after="120"/>
      </w:pPr>
      <w:r>
        <w:rPr>
          <w:rFonts w:ascii="Georgia" w:hAnsi="Georgia" w:cs="Georgia"/>
          <w:b/>
          <w:i w:val="0"/>
          <w:color w:val="134E4A"/>
          <w:sz w:val="28"/>
          <w:szCs w:val="28"/>
        </w:rPr>
        <w:t>6.2  Voice quality — whisper, breathy, creaky</w:t>
      </w:r>
    </w:p>
    <w:p>
      <w:pPr>
        <w:spacing w:after="120" w:before="0" w:line="283" w:lineRule="auto"/>
      </w:pPr>
      <w:r>
        <w:rPr>
          <w:rFonts w:ascii="Calibri" w:hAnsi="Calibri" w:cs="Calibri"/>
          <w:b w:val="0"/>
          <w:i w:val="0"/>
          <w:color w:val="1A1915"/>
          <w:sz w:val="21"/>
          <w:szCs w:val="21"/>
        </w:rPr>
        <w:t>Same measurement first. Whisper is the tractable case in the literature: wTIMIT provides parallel normal and whispered recordings, and Amazon's voice-conversion approach to whispered synthesis shipped in Alexa's Whisper Mode. No Khmer equivalent exists, so a positive result from the prompt channel is the only cheap path.</w:t>
      </w:r>
    </w:p>
    <w:p>
      <w:pPr>
        <w:keepNext/>
        <w:spacing w:before="320" w:after="120"/>
      </w:pPr>
      <w:r>
        <w:rPr>
          <w:rFonts w:ascii="Georgia" w:hAnsi="Georgia" w:cs="Georgia"/>
          <w:b/>
          <w:i w:val="0"/>
          <w:color w:val="134E4A"/>
          <w:sz w:val="28"/>
          <w:szCs w:val="28"/>
        </w:rPr>
        <w:t>6.3  Discourse — emphasis and contrastive focus</w:t>
      </w:r>
    </w:p>
    <w:p>
      <w:pPr>
        <w:spacing w:after="120" w:before="0" w:line="307" w:lineRule="auto"/>
      </w:pPr>
      <w:r>
        <w:rPr>
          <w:rFonts w:ascii="Calibri" w:hAnsi="Calibri" w:cs="Calibri"/>
          <w:b w:val="0"/>
          <w:i w:val="0"/>
          <w:color w:val="1A1915"/>
          <w:sz w:val="21"/>
          <w:szCs w:val="21"/>
        </w:rPr>
        <w:t xml:space="preserve">This layer needs a syntax that does not exist yet. A header tag cannot say which word to emphasise; that requires span marking in the text, or a parallel per-token flag. The strongest reference avoids the problem entirely: </w:t>
      </w:r>
      <w:r>
        <w:rPr>
          <w:rFonts w:ascii="Calibri" w:hAnsi="Calibri" w:cs="Calibri"/>
          <w:b w:val="0"/>
          <w:i/>
          <w:color w:val="1A1915"/>
          <w:sz w:val="21"/>
          <w:szCs w:val="21"/>
        </w:rPr>
        <w:t>Controllable Emphasis with zero data</w:t>
      </w:r>
      <w:r>
        <w:rPr>
          <w:rFonts w:ascii="Calibri" w:hAnsi="Calibri" w:cs="Calibri"/>
          <w:b w:val="0"/>
          <w:i w:val="0"/>
          <w:color w:val="1A1915"/>
          <w:sz w:val="21"/>
          <w:szCs w:val="21"/>
        </w:rPr>
        <w:t xml:space="preserve"> increases the predicted duration of the target word rather than training an emphasis label at all, improving correct identification of the emphasised word by 40% across four languages with no recordings and no annotations.</w:t>
      </w:r>
    </w:p>
    <w:p>
      <w:pPr>
        <w:spacing w:after="120" w:line="283" w:lineRule="auto"/>
      </w:pPr>
      <w:r>
        <w:rPr>
          <w:rFonts w:ascii="Calibri" w:hAnsi="Calibri" w:cs="Calibri"/>
          <w:b/>
          <w:color w:val="1A1915"/>
          <w:sz w:val="21"/>
          <w:szCs w:val="21"/>
        </w:rPr>
        <w:t xml:space="preserve">Why that does not port directly. </w:t>
      </w:r>
      <w:r>
        <w:rPr>
          <w:rFonts w:ascii="Calibri" w:hAnsi="Calibri" w:cs="Calibri"/>
          <w:color w:val="1A1915"/>
          <w:sz w:val="21"/>
          <w:szCs w:val="21"/>
        </w:rPr>
        <w:t>It is a decoder-side intervention on an explicit per-word duration predictor. VoxCPM2's patch-level diffusion decoder has no such component to reach into, so this layer is genuinely undesigned rather than merely unbuilt.</w:t>
      </w:r>
    </w:p>
    <w:p>
      <w:pPr>
        <w:keepNext/>
        <w:spacing w:before="320" w:after="120"/>
      </w:pPr>
      <w:r>
        <w:rPr>
          <w:rFonts w:ascii="Georgia" w:hAnsi="Georgia" w:cs="Georgia"/>
          <w:b/>
          <w:i w:val="0"/>
          <w:color w:val="134E4A"/>
          <w:sz w:val="28"/>
          <w:szCs w:val="28"/>
        </w:rPr>
        <w:t>6.4  Timing — pauses and phrase breaks</w:t>
      </w:r>
    </w:p>
    <w:p>
      <w:pPr>
        <w:spacing w:after="120" w:before="0" w:line="283" w:lineRule="auto"/>
      </w:pPr>
      <w:r>
        <w:rPr>
          <w:rFonts w:ascii="Calibri" w:hAnsi="Calibri" w:cs="Calibri"/>
          <w:b w:val="0"/>
          <w:i w:val="0"/>
          <w:color w:val="1A1915"/>
          <w:sz w:val="21"/>
          <w:szCs w:val="21"/>
        </w:rPr>
        <w:t>Currently implicit in punctuation. No work done, and no measurement run.</w:t>
      </w:r>
    </w:p>
    <w:p>
      <w:pPr>
        <w:keepNext/>
        <w:spacing w:before="80" w:after="200"/>
        <w:pBdr>
          <w:bottom w:val="single" w:sz="12" w:space="6" w:color="0B776F"/>
        </w:pBdr>
      </w:pPr>
      <w:r>
        <w:rPr>
          <w:rFonts w:ascii="Georgia" w:hAnsi="Georgia" w:cs="Georgia"/>
          <w:b/>
          <w:i w:val="0"/>
          <w:color w:val="0B776F"/>
          <w:sz w:val="38"/>
          <w:szCs w:val="38"/>
        </w:rPr>
        <w:t>7.  What is standard here, and what is not</w:t>
      </w:r>
    </w:p>
    <w:p>
      <w:pPr>
        <w:spacing w:after="120" w:before="0" w:line="283" w:lineRule="auto"/>
      </w:pPr>
      <w:r>
        <w:rPr>
          <w:rFonts w:ascii="Calibri" w:hAnsi="Calibri" w:cs="Calibri"/>
          <w:b w:val="0"/>
          <w:i w:val="0"/>
          <w:color w:val="1A1915"/>
          <w:sz w:val="21"/>
          <w:szCs w:val="21"/>
        </w:rPr>
        <w:t>Worth stating plainly, because a method document that does not separate borrowed ideas from local inventions is hard to trust and harder to build on.</w:t>
      </w:r>
    </w:p>
    <w:p>
      <w:pPr>
        <w:spacing w:after="120" w:line="283" w:lineRule="auto"/>
      </w:pPr>
      <w:r>
        <w:rPr>
          <w:rFonts w:ascii="Calibri" w:hAnsi="Calibri" w:cs="Calibri"/>
          <w:b/>
          <w:color w:val="1A1915"/>
          <w:sz w:val="21"/>
          <w:szCs w:val="21"/>
        </w:rPr>
        <w:t xml:space="preserve">Standard, and deliberately so. </w:t>
      </w:r>
      <w:r>
        <w:rPr>
          <w:rFonts w:ascii="Calibri" w:hAnsi="Calibri" w:cs="Calibri"/>
          <w:color w:val="1A1915"/>
          <w:sz w:val="21"/>
          <w:szCs w:val="21"/>
        </w:rPr>
        <w:t xml:space="preserve">Text-side style descriptions as conditioning — the PromptTTS, InstructTTS and Parler-TTS line. Manufacturing labels by measurement rather than annotation, including two details arrived at independently here and then found to agree with </w:t>
      </w:r>
      <w:r>
        <w:rPr>
          <w:rFonts w:ascii="Courier New" w:hAnsi="Courier New" w:cs="Khmer OS System"/>
          <w:color w:val="1A1915"/>
          <w:sz w:val="19"/>
          <w:szCs w:val="20"/>
        </w:rPr>
        <w:t>dataspeech</w:t>
      </w:r>
      <w:r>
        <w:rPr>
          <w:rFonts w:ascii="Calibri" w:hAnsi="Calibri" w:cs="Calibri"/>
          <w:color w:val="1A1915"/>
          <w:sz w:val="21"/>
          <w:szCs w:val="21"/>
        </w:rPr>
        <w:t xml:space="preserve">: dropping the extremes when computing bin edges, and judging pitch relative to comparable speakers rather than the whole corpus. LoRA with float32 adapters over frozen bfloat16 weights. Condition dropout for classifier-free guidance, already present in VoxCPM2 as </w:t>
      </w:r>
      <w:r>
        <w:rPr>
          <w:rFonts w:ascii="Courier New" w:hAnsi="Courier New" w:cs="Khmer OS System"/>
          <w:color w:val="1A1915"/>
          <w:sz w:val="19"/>
          <w:szCs w:val="20"/>
        </w:rPr>
        <w:t>training_cfg_rate</w:t>
      </w:r>
      <w:r>
        <w:rPr>
          <w:rFonts w:ascii="Calibri" w:hAnsi="Calibri" w:cs="Calibri"/>
          <w:color w:val="1A1915"/>
          <w:sz w:val="21"/>
          <w:szCs w:val="21"/>
        </w:rPr>
        <w:t>.</w:t>
      </w:r>
    </w:p>
    <w:p>
      <w:pPr>
        <w:spacing w:after="120" w:line="283" w:lineRule="auto"/>
      </w:pPr>
      <w:r>
        <w:rPr>
          <w:rFonts w:ascii="Calibri" w:hAnsi="Calibri" w:cs="Calibri"/>
          <w:b/>
          <w:color w:val="1A1915"/>
          <w:sz w:val="21"/>
          <w:szCs w:val="21"/>
        </w:rPr>
        <w:t xml:space="preserve">A known problem, met in an unexpected place. </w:t>
      </w:r>
      <w:r>
        <w:rPr>
          <w:rFonts w:ascii="Calibri" w:hAnsi="Calibri" w:cs="Calibri"/>
          <w:color w:val="1A1915"/>
          <w:sz w:val="21"/>
          <w:szCs w:val="21"/>
        </w:rPr>
        <w:t>Finding 1.2 is the information-preference and posterior-collapse failure of conditional autoregressive models — Chen et al.'s Variational Lossy Autoencoder and Bowman et al.'s continuous-space sentence VAE — combined with the teacher-forcing mismatch of Bengio et al.'s scheduled sampling. It is not documented for this class of TTS system, and recognising it took longer than it should have because the measurement came before the reading.</w:t>
      </w:r>
    </w:p>
    <w:p>
      <w:pPr>
        <w:spacing w:after="120" w:line="283" w:lineRule="auto"/>
      </w:pPr>
      <w:r>
        <w:rPr>
          <w:rFonts w:ascii="Calibri" w:hAnsi="Calibri" w:cs="Calibri"/>
          <w:b/>
          <w:color w:val="1A1915"/>
          <w:sz w:val="21"/>
          <w:szCs w:val="21"/>
        </w:rPr>
        <w:t xml:space="preserve">Local to this repository, with no citation behind it. </w:t>
      </w:r>
      <w:r>
        <w:rPr>
          <w:rFonts w:ascii="Courier New" w:hAnsi="Courier New" w:cs="Khmer OS System"/>
          <w:color w:val="1A1915"/>
          <w:sz w:val="19"/>
          <w:szCs w:val="20"/>
        </w:rPr>
        <w:t>enable_proj: true</w:t>
      </w:r>
      <w:r>
        <w:rPr>
          <w:rFonts w:ascii="Calibri" w:hAnsi="Calibri" w:cs="Calibri"/>
          <w:color w:val="1A1915"/>
          <w:sz w:val="21"/>
          <w:szCs w:val="21"/>
        </w:rPr>
        <w:t xml:space="preserve"> is an architectural fact about VoxCPM2 — four projection layers are the only route from the language model into the acoustic generator — not a general principle; document 9's advice to freeze them is correct for the case it was written for. The onset-weighted loss is mine, and section 3.7 says what the more principled comparison would be.</w:t>
      </w:r>
    </w:p>
    <w:p>
      <w:pPr>
        <w:keepNext/>
        <w:spacing w:before="80" w:after="200"/>
        <w:pBdr>
          <w:bottom w:val="single" w:sz="12" w:space="6" w:color="0B776F"/>
        </w:pBdr>
      </w:pPr>
      <w:r>
        <w:rPr>
          <w:rFonts w:ascii="Georgia" w:hAnsi="Georgia" w:cs="Georgia"/>
          <w:b/>
          <w:i w:val="0"/>
          <w:color w:val="0B776F"/>
          <w:sz w:val="38"/>
          <w:szCs w:val="38"/>
        </w:rPr>
        <w:t>8.  What this settles, and what it does not</w:t>
      </w:r>
    </w:p>
    <w:p>
      <w:pPr>
        <w:spacing w:after="120" w:line="283" w:lineRule="auto"/>
      </w:pPr>
      <w:r>
        <w:rPr>
          <w:rFonts w:ascii="Calibri" w:hAnsi="Calibri" w:cs="Calibri"/>
          <w:b/>
          <w:color w:val="1A1915"/>
          <w:sz w:val="21"/>
          <w:szCs w:val="21"/>
        </w:rPr>
        <w:t>Settled, and the most useful thing here.</w:t>
      </w:r>
      <w:r>
        <w:rPr>
          <w:rFonts w:ascii="Calibri" w:hAnsi="Calibri" w:cs="Calibri"/>
          <w:color w:val="1A1915"/>
          <w:sz w:val="21"/>
          <w:szCs w:val="21"/>
        </w:rPr>
        <w:t xml:space="preserve"> VoxCPM2 already has a prosodic control surface, documented only as a passing example in the model card, and on Khmer it moves pitch 106 Hz at rho +0.76. Nothing had to be built to get that. Measuring the base model costs about twenty minutes per layer, and sections 5.1 and 6 are that lesson applied forward.</w:t>
      </w:r>
    </w:p>
    <w:p>
      <w:pPr>
        <w:spacing w:after="120" w:line="283" w:lineRule="auto"/>
      </w:pPr>
      <w:r>
        <w:rPr>
          <w:rFonts w:ascii="Calibri" w:hAnsi="Calibri" w:cs="Calibri"/>
          <w:b/>
          <w:color w:val="1A1915"/>
          <w:sz w:val="21"/>
          <w:szCs w:val="21"/>
        </w:rPr>
        <w:t>Settled about the fine-tune.</w:t>
      </w:r>
      <w:r>
        <w:rPr>
          <w:rFonts w:ascii="Calibri" w:hAnsi="Calibri" w:cs="Calibri"/>
          <w:color w:val="1A1915"/>
          <w:sz w:val="21"/>
          <w:szCs w:val="21"/>
        </w:rPr>
        <w:t xml:space="preserve"> VoxCPM2 can be given a control surface without touching its architecture, and it trains on 12 GB rather than the documented 20. The failure mode that makes the obvious construction quietly not work is identified, measured and fixed — and that result transfers, because any attribute a fine-tune adds through the text field faces it.</w:t>
      </w:r>
    </w:p>
    <w:p>
      <w:pPr>
        <w:spacing w:after="120" w:line="283" w:lineRule="auto"/>
      </w:pPr>
      <w:r>
        <w:rPr>
          <w:rFonts w:ascii="Calibri" w:hAnsi="Calibri" w:cs="Calibri"/>
          <w:b/>
          <w:color w:val="1A1915"/>
          <w:sz w:val="21"/>
          <w:szCs w:val="21"/>
        </w:rPr>
        <w:t>Settled about method.</w:t>
      </w:r>
      <w:r>
        <w:rPr>
          <w:rFonts w:ascii="Calibri" w:hAnsi="Calibri" w:cs="Calibri"/>
          <w:color w:val="1A1915"/>
          <w:sz w:val="21"/>
          <w:szCs w:val="21"/>
        </w:rPr>
        <w:t xml:space="preserve"> Measure what the base model already does before building anything. Measure the label separation before training, because it bounds what the model can possibly learn. And take a null result back to the training objective with a positive control, because generated-audio metrics cannot distinguish a signal that was never learned from one lost in sampling.</w:t>
      </w:r>
    </w:p>
    <w:p>
      <w:pPr>
        <w:spacing w:after="120" w:line="283" w:lineRule="auto"/>
      </w:pPr>
      <w:r>
        <w:rPr>
          <w:rFonts w:ascii="Calibri" w:hAnsi="Calibri" w:cs="Calibri"/>
          <w:b/>
          <w:color w:val="1A1915"/>
          <w:sz w:val="21"/>
          <w:szCs w:val="21"/>
        </w:rPr>
        <w:t>Not settled.</w:t>
      </w:r>
      <w:r>
        <w:rPr>
          <w:rFonts w:ascii="Calibri" w:hAnsi="Calibri" w:cs="Calibri"/>
          <w:color w:val="1A1915"/>
          <w:sz w:val="21"/>
          <w:szCs w:val="21"/>
        </w:rPr>
        <w:t xml:space="preserve"> Naturalness. No automatic metric ranks Khmer TTS — this project has already established that MOS predictors are inverted for Khmer and that prosody statistics cannot tell well-placed pitch movement from badly-placed pitch movement. Whether prompted or styled output sounds better is a listening-test question, and the apparatus exists but has not been run with real listeners.</w:t>
      </w:r>
    </w:p>
    <w:p>
      <w:pPr>
        <w:spacing w:after="120" w:line="283" w:lineRule="auto"/>
      </w:pPr>
      <w:r>
        <w:rPr>
          <w:rFonts w:ascii="Calibri" w:hAnsi="Calibri" w:cs="Calibri"/>
          <w:b/>
          <w:color w:val="1A1915"/>
          <w:sz w:val="21"/>
          <w:szCs w:val="21"/>
        </w:rPr>
        <w:t>Next.</w:t>
      </w:r>
      <w:r>
        <w:rPr>
          <w:rFonts w:ascii="Calibri" w:hAnsi="Calibri" w:cs="Calibri"/>
          <w:color w:val="1A1915"/>
          <w:sz w:val="21"/>
          <w:szCs w:val="21"/>
        </w:rPr>
        <w:t xml:space="preserve"> Section 5.1. It is an afternoon, it needs no corpus and no GPU time beyond inference, and it decides whether section 5 is a project or a paragraph.</w:t>
      </w:r>
    </w:p>
    <w:p>
      <w:r>
        <w:br w:type="page"/>
      </w:r>
    </w:p>
    <w:p>
      <w:pPr>
        <w:keepNext/>
        <w:spacing w:before="80" w:after="200"/>
        <w:pBdr>
          <w:bottom w:val="single" w:sz="12" w:space="6" w:color="0B776F"/>
        </w:pBdr>
      </w:pPr>
      <w:r>
        <w:rPr>
          <w:rFonts w:ascii="Georgia" w:hAnsi="Georgia" w:cs="Georgia"/>
          <w:b/>
          <w:i w:val="0"/>
          <w:color w:val="0B776F"/>
          <w:sz w:val="38"/>
          <w:szCs w:val="38"/>
        </w:rPr>
        <w:t>9.  References</w:t>
      </w:r>
    </w:p>
    <w:p>
      <w:pPr>
        <w:keepNext/>
        <w:spacing w:before="240" w:after="80"/>
      </w:pPr>
      <w:r>
        <w:rPr>
          <w:rFonts w:ascii="Georgia" w:hAnsi="Georgia" w:cs="Georgia"/>
          <w:b/>
          <w:i w:val="0"/>
          <w:color w:val="1A1915"/>
          <w:sz w:val="23"/>
          <w:szCs w:val="23"/>
        </w:rPr>
        <w:t>Prompt- and description-based control (layer 1, and layers 3–4 by extension)</w:t>
      </w:r>
    </w:p>
    <w:p>
      <w:pPr>
        <w:spacing w:after="100" w:line="269" w:lineRule="auto"/>
        <w:ind w:left="259" w:hanging="259"/>
      </w:pPr>
      <w:r>
        <w:rPr>
          <w:rFonts w:ascii="Calibri" w:hAnsi="Calibri" w:cs="Calibri"/>
          <w:b w:val="0"/>
          <w:i w:val="0"/>
          <w:color w:val="1A1915"/>
          <w:sz w:val="18"/>
          <w:szCs w:val="18"/>
        </w:rPr>
        <w:t xml:space="preserve">Guo, Z. et al. (2023). </w:t>
      </w:r>
      <w:r>
        <w:rPr>
          <w:rFonts w:ascii="Calibri" w:hAnsi="Calibri" w:cs="Calibri"/>
          <w:b w:val="0"/>
          <w:i/>
          <w:color w:val="1A1915"/>
          <w:sz w:val="18"/>
          <w:szCs w:val="18"/>
        </w:rPr>
        <w:t>PromptTTS: Controllable text-to-speech with text descriptions.</w:t>
      </w:r>
      <w:r>
        <w:rPr>
          <w:rFonts w:ascii="Calibri" w:hAnsi="Calibri" w:cs="Calibri"/>
          <w:b w:val="0"/>
          <w:i w:val="0"/>
          <w:color w:val="1A1915"/>
          <w:sz w:val="18"/>
          <w:szCs w:val="18"/>
        </w:rPr>
        <w:t xml:space="preserve"> ICASSP. arXiv:2211.12171.</w:t>
      </w:r>
    </w:p>
    <w:p>
      <w:pPr>
        <w:spacing w:after="100" w:line="269" w:lineRule="auto"/>
        <w:ind w:left="259" w:hanging="259"/>
      </w:pPr>
      <w:r>
        <w:rPr>
          <w:rFonts w:ascii="Calibri" w:hAnsi="Calibri" w:cs="Calibri"/>
          <w:b w:val="0"/>
          <w:i w:val="0"/>
          <w:color w:val="1A1915"/>
          <w:sz w:val="18"/>
          <w:szCs w:val="18"/>
        </w:rPr>
        <w:t xml:space="preserve">Leng, Y. et al. (2024). </w:t>
      </w:r>
      <w:r>
        <w:rPr>
          <w:rFonts w:ascii="Calibri" w:hAnsi="Calibri" w:cs="Calibri"/>
          <w:b w:val="0"/>
          <w:i/>
          <w:color w:val="1A1915"/>
          <w:sz w:val="18"/>
          <w:szCs w:val="18"/>
        </w:rPr>
        <w:t>PromptTTS 2: Describing and generating voices with text prompt.</w:t>
      </w:r>
      <w:r>
        <w:rPr>
          <w:rFonts w:ascii="Calibri" w:hAnsi="Calibri" w:cs="Calibri"/>
          <w:b w:val="0"/>
          <w:i w:val="0"/>
          <w:color w:val="1A1915"/>
          <w:sz w:val="18"/>
          <w:szCs w:val="18"/>
        </w:rPr>
        <w:t xml:space="preserve"> ICLR. arXiv:2309.02285 — a diffusion variation network for the one-to-many problem.</w:t>
      </w:r>
    </w:p>
    <w:p>
      <w:pPr>
        <w:spacing w:after="100" w:line="269" w:lineRule="auto"/>
        <w:ind w:left="259" w:hanging="259"/>
      </w:pPr>
      <w:r>
        <w:rPr>
          <w:rFonts w:ascii="Calibri" w:hAnsi="Calibri" w:cs="Calibri"/>
          <w:b w:val="0"/>
          <w:i w:val="0"/>
          <w:color w:val="1A1915"/>
          <w:sz w:val="18"/>
          <w:szCs w:val="18"/>
        </w:rPr>
        <w:t xml:space="preserve">Yang, D. et al. (2023). </w:t>
      </w:r>
      <w:r>
        <w:rPr>
          <w:rFonts w:ascii="Calibri" w:hAnsi="Calibri" w:cs="Calibri"/>
          <w:b w:val="0"/>
          <w:i/>
          <w:color w:val="1A1915"/>
          <w:sz w:val="18"/>
          <w:szCs w:val="18"/>
        </w:rPr>
        <w:t>InstructTTS: Modelling expressive TTS in discrete latent space with natural language style prompt.</w:t>
      </w:r>
      <w:r>
        <w:rPr>
          <w:rFonts w:ascii="Calibri" w:hAnsi="Calibri" w:cs="Calibri"/>
          <w:b w:val="0"/>
          <w:i w:val="0"/>
          <w:color w:val="1A1915"/>
          <w:sz w:val="18"/>
          <w:szCs w:val="18"/>
        </w:rPr>
        <w:t xml:space="preserve"> arXiv:2301.13662.</w:t>
      </w:r>
    </w:p>
    <w:p>
      <w:pPr>
        <w:spacing w:after="100" w:line="269" w:lineRule="auto"/>
        <w:ind w:left="259" w:hanging="259"/>
      </w:pPr>
      <w:r>
        <w:rPr>
          <w:rFonts w:ascii="Calibri" w:hAnsi="Calibri" w:cs="Calibri"/>
          <w:b w:val="0"/>
          <w:i w:val="0"/>
          <w:color w:val="1A1915"/>
          <w:sz w:val="18"/>
          <w:szCs w:val="18"/>
        </w:rPr>
        <w:t xml:space="preserve">Lyth, D. &amp; King, S. (2024). </w:t>
      </w:r>
      <w:r>
        <w:rPr>
          <w:rFonts w:ascii="Calibri" w:hAnsi="Calibri" w:cs="Calibri"/>
          <w:b w:val="0"/>
          <w:i/>
          <w:color w:val="1A1915"/>
          <w:sz w:val="18"/>
          <w:szCs w:val="18"/>
        </w:rPr>
        <w:t>Natural language guidance of high-fidelity text-to-speech with synthetic annotations.</w:t>
      </w:r>
      <w:r>
        <w:rPr>
          <w:rFonts w:ascii="Calibri" w:hAnsi="Calibri" w:cs="Calibri"/>
          <w:b w:val="0"/>
          <w:i w:val="0"/>
          <w:color w:val="1A1915"/>
          <w:sz w:val="18"/>
          <w:szCs w:val="18"/>
        </w:rPr>
        <w:t xml:space="preserve"> arXiv:2402.01912 — Parler-TTS; measured attributes as text conditioning, and the dataspeech measure-and-bin pipeline.</w:t>
      </w:r>
    </w:p>
    <w:p>
      <w:pPr>
        <w:spacing w:after="100" w:line="269" w:lineRule="auto"/>
        <w:ind w:left="259" w:hanging="259"/>
      </w:pPr>
      <w:r>
        <w:rPr>
          <w:rFonts w:ascii="Calibri" w:hAnsi="Calibri" w:cs="Calibri"/>
          <w:b w:val="0"/>
          <w:i w:val="0"/>
          <w:color w:val="1A1915"/>
          <w:sz w:val="18"/>
          <w:szCs w:val="18"/>
        </w:rPr>
        <w:t xml:space="preserve">Ji, S. et al. (2024). </w:t>
      </w:r>
      <w:r>
        <w:rPr>
          <w:rFonts w:ascii="Calibri" w:hAnsi="Calibri" w:cs="Calibri"/>
          <w:b w:val="0"/>
          <w:i/>
          <w:color w:val="1A1915"/>
          <w:sz w:val="18"/>
          <w:szCs w:val="18"/>
        </w:rPr>
        <w:t>TextrolSpeech: A text style control speech corpus with codec language text-to-speech models.</w:t>
      </w:r>
      <w:r>
        <w:rPr>
          <w:rFonts w:ascii="Calibri" w:hAnsi="Calibri" w:cs="Calibri"/>
          <w:b w:val="0"/>
          <w:i w:val="0"/>
          <w:color w:val="1A1915"/>
          <w:sz w:val="18"/>
          <w:szCs w:val="18"/>
        </w:rPr>
        <w:t xml:space="preserve"> ICASSP. arXiv:2308.14430.</w:t>
      </w:r>
    </w:p>
    <w:p>
      <w:pPr>
        <w:keepNext/>
        <w:spacing w:before="240" w:after="80"/>
      </w:pPr>
      <w:r>
        <w:rPr>
          <w:rFonts w:ascii="Georgia" w:hAnsi="Georgia" w:cs="Georgia"/>
          <w:b/>
          <w:i w:val="0"/>
          <w:color w:val="1A1915"/>
          <w:sz w:val="23"/>
          <w:szCs w:val="23"/>
        </w:rPr>
        <w:t>Non-verbal vocalization (layer 2)</w:t>
      </w:r>
    </w:p>
    <w:p>
      <w:pPr>
        <w:spacing w:after="100" w:line="269" w:lineRule="auto"/>
        <w:ind w:left="259" w:hanging="259"/>
      </w:pPr>
      <w:r>
        <w:rPr>
          <w:rFonts w:ascii="Calibri" w:hAnsi="Calibri" w:cs="Calibri"/>
          <w:b w:val="0"/>
          <w:i w:val="0"/>
          <w:color w:val="1A1915"/>
          <w:sz w:val="18"/>
          <w:szCs w:val="18"/>
        </w:rPr>
        <w:t xml:space="preserve">Kanda, N. et al. (2024). </w:t>
      </w:r>
      <w:r>
        <w:rPr>
          <w:rFonts w:ascii="Calibri" w:hAnsi="Calibri" w:cs="Calibri"/>
          <w:b w:val="0"/>
          <w:i/>
          <w:color w:val="1A1915"/>
          <w:sz w:val="18"/>
          <w:szCs w:val="18"/>
        </w:rPr>
        <w:t>Making flow-matching-based zero-shot text-to-speech laugh as you like.</w:t>
      </w:r>
      <w:r>
        <w:rPr>
          <w:rFonts w:ascii="Calibri" w:hAnsi="Calibri" w:cs="Calibri"/>
          <w:b w:val="0"/>
          <w:i w:val="0"/>
          <w:color w:val="1A1915"/>
          <w:sz w:val="18"/>
          <w:szCs w:val="18"/>
        </w:rPr>
        <w:t xml:space="preserve"> arXiv:2402.07383 — ELaTE. The closest method reference: same conditional flow-matching decoder family as VoxCPM2, frame-level detector conditioning, and the small-data-plus-mixing result.</w:t>
      </w:r>
    </w:p>
    <w:p>
      <w:pPr>
        <w:spacing w:after="100" w:line="269" w:lineRule="auto"/>
        <w:ind w:left="259" w:hanging="259"/>
      </w:pPr>
      <w:r>
        <w:rPr>
          <w:rFonts w:ascii="Calibri" w:hAnsi="Calibri" w:cs="Calibri"/>
          <w:b w:val="0"/>
          <w:i w:val="0"/>
          <w:color w:val="1A1915"/>
          <w:sz w:val="18"/>
          <w:szCs w:val="18"/>
        </w:rPr>
        <w:t xml:space="preserve">Borisov, M. et al. (2025). </w:t>
      </w:r>
      <w:r>
        <w:rPr>
          <w:rFonts w:ascii="Calibri" w:hAnsi="Calibri" w:cs="Calibri"/>
          <w:b w:val="0"/>
          <w:i/>
          <w:color w:val="1A1915"/>
          <w:sz w:val="18"/>
          <w:szCs w:val="18"/>
        </w:rPr>
        <w:t>NonverbalTTS: A public English corpus of text-aligned nonverbal vocalizations with emotion annotations for text-to-speech.</w:t>
      </w:r>
      <w:r>
        <w:rPr>
          <w:rFonts w:ascii="Calibri" w:hAnsi="Calibri" w:cs="Calibri"/>
          <w:b w:val="0"/>
          <w:i w:val="0"/>
          <w:color w:val="1A1915"/>
          <w:sz w:val="18"/>
          <w:szCs w:val="18"/>
        </w:rPr>
        <w:t xml:space="preserve"> SSW. arXiv:2507.13155 — 17 h, 10 non-verbal types; the automatic-detection-plus-human-validation pipeline copied in section 5.3. Dataset: huggingface.co/datasets/deepvk/NonverbalTTS.</w:t>
      </w:r>
    </w:p>
    <w:p>
      <w:pPr>
        <w:spacing w:after="100" w:line="269" w:lineRule="auto"/>
        <w:ind w:left="259" w:hanging="259"/>
      </w:pPr>
      <w:r>
        <w:rPr>
          <w:rFonts w:ascii="Calibri" w:hAnsi="Calibri" w:cs="Calibri"/>
          <w:b w:val="0"/>
          <w:i w:val="0"/>
          <w:color w:val="1A1915"/>
          <w:sz w:val="18"/>
          <w:szCs w:val="18"/>
        </w:rPr>
        <w:t xml:space="preserve">Gillick, J., Deng, W., Ryokai, K. &amp; Bamman, D. (2021). </w:t>
      </w:r>
      <w:r>
        <w:rPr>
          <w:rFonts w:ascii="Calibri" w:hAnsi="Calibri" w:cs="Calibri"/>
          <w:b w:val="0"/>
          <w:i/>
          <w:color w:val="1A1915"/>
          <w:sz w:val="18"/>
          <w:szCs w:val="18"/>
        </w:rPr>
        <w:t>Robust laughter detection in noisy environments.</w:t>
      </w:r>
      <w:r>
        <w:rPr>
          <w:rFonts w:ascii="Calibri" w:hAnsi="Calibri" w:cs="Calibri"/>
          <w:b w:val="0"/>
          <w:i w:val="0"/>
          <w:color w:val="1A1915"/>
          <w:sz w:val="18"/>
          <w:szCs w:val="18"/>
        </w:rPr>
        <w:t xml:space="preserve"> Interspeech — the detector used in phases 0 and 2. Code: github.com/jrgillick/laughter-detection.</w:t>
      </w:r>
    </w:p>
    <w:p>
      <w:pPr>
        <w:spacing w:after="100" w:line="269" w:lineRule="auto"/>
        <w:ind w:left="259" w:hanging="259"/>
      </w:pPr>
      <w:r>
        <w:rPr>
          <w:rFonts w:ascii="Calibri" w:hAnsi="Calibri" w:cs="Calibri"/>
          <w:b w:val="0"/>
          <w:i w:val="0"/>
          <w:color w:val="1A1915"/>
          <w:sz w:val="18"/>
          <w:szCs w:val="18"/>
        </w:rPr>
        <w:t xml:space="preserve">Gong, Y., Yu, J. &amp; Glass, J. (2022). </w:t>
      </w:r>
      <w:r>
        <w:rPr>
          <w:rFonts w:ascii="Calibri" w:hAnsi="Calibri" w:cs="Calibri"/>
          <w:b w:val="0"/>
          <w:i/>
          <w:color w:val="1A1915"/>
          <w:sz w:val="18"/>
          <w:szCs w:val="18"/>
        </w:rPr>
        <w:t>VocalSound: A dataset for improving human vocal sounds recognition.</w:t>
      </w:r>
      <w:r>
        <w:rPr>
          <w:rFonts w:ascii="Calibri" w:hAnsi="Calibri" w:cs="Calibri"/>
          <w:b w:val="0"/>
          <w:i w:val="0"/>
          <w:color w:val="1A1915"/>
          <w:sz w:val="18"/>
          <w:szCs w:val="18"/>
        </w:rPr>
        <w:t xml:space="preserve"> ICASSP. arXiv:2205.03433 — 21k clips across six non-verbal classes.</w:t>
      </w:r>
    </w:p>
    <w:p>
      <w:pPr>
        <w:keepNext/>
        <w:spacing w:before="240" w:after="80"/>
      </w:pPr>
      <w:r>
        <w:rPr>
          <w:rFonts w:ascii="Georgia" w:hAnsi="Georgia" w:cs="Georgia"/>
          <w:b/>
          <w:i w:val="0"/>
          <w:color w:val="1A1915"/>
          <w:sz w:val="23"/>
          <w:szCs w:val="23"/>
        </w:rPr>
        <w:t>Affective and voice quality (layers 3–4)</w:t>
      </w:r>
    </w:p>
    <w:p>
      <w:pPr>
        <w:spacing w:after="100" w:line="269" w:lineRule="auto"/>
        <w:ind w:left="259" w:hanging="259"/>
      </w:pPr>
      <w:r>
        <w:rPr>
          <w:rFonts w:ascii="Calibri" w:hAnsi="Calibri" w:cs="Calibri"/>
          <w:b w:val="0"/>
          <w:i w:val="0"/>
          <w:color w:val="1A1915"/>
          <w:sz w:val="18"/>
          <w:szCs w:val="18"/>
        </w:rPr>
        <w:t xml:space="preserve">Kanda, N. et al. (2024). </w:t>
      </w:r>
      <w:r>
        <w:rPr>
          <w:rFonts w:ascii="Calibri" w:hAnsi="Calibri" w:cs="Calibri"/>
          <w:b w:val="0"/>
          <w:i/>
          <w:color w:val="1A1915"/>
          <w:sz w:val="18"/>
          <w:szCs w:val="18"/>
        </w:rPr>
        <w:t>Laugh now cry later: Controlling time-varying emotional states of flow-matching-based zero-shot text-to-speech.</w:t>
      </w:r>
      <w:r>
        <w:rPr>
          <w:rFonts w:ascii="Calibri" w:hAnsi="Calibri" w:cs="Calibri"/>
          <w:b w:val="0"/>
          <w:i w:val="0"/>
          <w:color w:val="1A1915"/>
          <w:sz w:val="18"/>
          <w:szCs w:val="18"/>
        </w:rPr>
        <w:t xml:space="preserve"> arXiv:2407.12229.</w:t>
      </w:r>
    </w:p>
    <w:p>
      <w:pPr>
        <w:spacing w:after="100" w:line="269" w:lineRule="auto"/>
        <w:ind w:left="259" w:hanging="259"/>
      </w:pPr>
      <w:r>
        <w:rPr>
          <w:rFonts w:ascii="Calibri" w:hAnsi="Calibri" w:cs="Calibri"/>
          <w:b w:val="0"/>
          <w:i w:val="0"/>
          <w:color w:val="1A1915"/>
          <w:sz w:val="18"/>
          <w:szCs w:val="18"/>
        </w:rPr>
        <w:t xml:space="preserve">Zhou, K. et al. (2022). </w:t>
      </w:r>
      <w:r>
        <w:rPr>
          <w:rFonts w:ascii="Calibri" w:hAnsi="Calibri" w:cs="Calibri"/>
          <w:b w:val="0"/>
          <w:i/>
          <w:color w:val="1A1915"/>
          <w:sz w:val="18"/>
          <w:szCs w:val="18"/>
        </w:rPr>
        <w:t>Emotional voice conversion: Theory, databases and ESD.</w:t>
      </w:r>
      <w:r>
        <w:rPr>
          <w:rFonts w:ascii="Calibri" w:hAnsi="Calibri" w:cs="Calibri"/>
          <w:b w:val="0"/>
          <w:i w:val="0"/>
          <w:color w:val="1A1915"/>
          <w:sz w:val="18"/>
          <w:szCs w:val="18"/>
        </w:rPr>
        <w:t xml:space="preserve"> Speech Communication — the reference emotional speech dataset.</w:t>
      </w:r>
    </w:p>
    <w:p>
      <w:pPr>
        <w:spacing w:after="100" w:line="269" w:lineRule="auto"/>
        <w:ind w:left="259" w:hanging="259"/>
      </w:pPr>
      <w:r>
        <w:rPr>
          <w:rFonts w:ascii="Calibri" w:hAnsi="Calibri" w:cs="Calibri"/>
          <w:b w:val="0"/>
          <w:i w:val="0"/>
          <w:color w:val="1A1915"/>
          <w:sz w:val="18"/>
          <w:szCs w:val="18"/>
        </w:rPr>
        <w:t xml:space="preserve">Amazon (2019). </w:t>
      </w:r>
      <w:r>
        <w:rPr>
          <w:rFonts w:ascii="Calibri" w:hAnsi="Calibri" w:cs="Calibri"/>
          <w:b w:val="0"/>
          <w:i/>
          <w:color w:val="1A1915"/>
          <w:sz w:val="18"/>
          <w:szCs w:val="18"/>
        </w:rPr>
        <w:t>Voice conversion for whispered speech synthesis.</w:t>
      </w:r>
      <w:r>
        <w:rPr>
          <w:rFonts w:ascii="Calibri" w:hAnsi="Calibri" w:cs="Calibri"/>
          <w:b w:val="0"/>
          <w:i w:val="0"/>
          <w:color w:val="1A1915"/>
          <w:sz w:val="18"/>
          <w:szCs w:val="18"/>
        </w:rPr>
        <w:t xml:space="preserve"> arXiv:1912.05289 — wTIMIT, and the method behind Alexa's Whisper Mode.</w:t>
      </w:r>
    </w:p>
    <w:p>
      <w:pPr>
        <w:keepNext/>
        <w:spacing w:before="240" w:after="80"/>
      </w:pPr>
      <w:r>
        <w:rPr>
          <w:rFonts w:ascii="Georgia" w:hAnsi="Georgia" w:cs="Georgia"/>
          <w:b/>
          <w:i w:val="0"/>
          <w:color w:val="1A1915"/>
          <w:sz w:val="23"/>
          <w:szCs w:val="23"/>
        </w:rPr>
        <w:t>Emphasis (layer 5)</w:t>
      </w:r>
    </w:p>
    <w:p>
      <w:pPr>
        <w:spacing w:after="100" w:line="269" w:lineRule="auto"/>
        <w:ind w:left="259" w:hanging="259"/>
      </w:pPr>
      <w:r>
        <w:rPr>
          <w:rFonts w:ascii="Calibri" w:hAnsi="Calibri" w:cs="Calibri"/>
          <w:b w:val="0"/>
          <w:i w:val="0"/>
          <w:color w:val="1A1915"/>
          <w:sz w:val="18"/>
          <w:szCs w:val="18"/>
        </w:rPr>
        <w:t xml:space="preserve">Amazon (2023). </w:t>
      </w:r>
      <w:r>
        <w:rPr>
          <w:rFonts w:ascii="Calibri" w:hAnsi="Calibri" w:cs="Calibri"/>
          <w:b w:val="0"/>
          <w:i/>
          <w:color w:val="1A1915"/>
          <w:sz w:val="18"/>
          <w:szCs w:val="18"/>
        </w:rPr>
        <w:t>Controllable emphasis with zero data for text-to-speech.</w:t>
      </w:r>
      <w:r>
        <w:rPr>
          <w:rFonts w:ascii="Calibri" w:hAnsi="Calibri" w:cs="Calibri"/>
          <w:b w:val="0"/>
          <w:i w:val="0"/>
          <w:color w:val="1A1915"/>
          <w:sz w:val="18"/>
          <w:szCs w:val="18"/>
        </w:rPr>
        <w:t xml:space="preserve"> arXiv:2307.07062 — lengthen the target word's predicted duration; +40% correct identification of the emphasised word, across four languages, with no recordings and no annotations.</w:t>
      </w:r>
    </w:p>
    <w:p>
      <w:pPr>
        <w:keepNext/>
        <w:spacing w:before="240" w:after="80"/>
      </w:pPr>
      <w:r>
        <w:rPr>
          <w:rFonts w:ascii="Georgia" w:hAnsi="Georgia" w:cs="Georgia"/>
          <w:b/>
          <w:i w:val="0"/>
          <w:color w:val="1A1915"/>
          <w:sz w:val="23"/>
          <w:szCs w:val="23"/>
        </w:rPr>
        <w:t>Conditioning failure and training method</w:t>
      </w:r>
    </w:p>
    <w:p>
      <w:pPr>
        <w:spacing w:after="100" w:line="269" w:lineRule="auto"/>
        <w:ind w:left="259" w:hanging="259"/>
      </w:pPr>
      <w:r>
        <w:rPr>
          <w:rFonts w:ascii="Calibri" w:hAnsi="Calibri" w:cs="Calibri"/>
          <w:b w:val="0"/>
          <w:i w:val="0"/>
          <w:color w:val="1A1915"/>
          <w:sz w:val="18"/>
          <w:szCs w:val="18"/>
        </w:rPr>
        <w:t xml:space="preserve">Chen, X. et al. (2017). </w:t>
      </w:r>
      <w:r>
        <w:rPr>
          <w:rFonts w:ascii="Calibri" w:hAnsi="Calibri" w:cs="Calibri"/>
          <w:b w:val="0"/>
          <w:i/>
          <w:color w:val="1A1915"/>
          <w:sz w:val="18"/>
          <w:szCs w:val="18"/>
        </w:rPr>
        <w:t>Variational Lossy Autoencoder.</w:t>
      </w:r>
      <w:r>
        <w:rPr>
          <w:rFonts w:ascii="Calibri" w:hAnsi="Calibri" w:cs="Calibri"/>
          <w:b w:val="0"/>
          <w:i w:val="0"/>
          <w:color w:val="1A1915"/>
          <w:sz w:val="18"/>
          <w:szCs w:val="18"/>
        </w:rPr>
        <w:t xml:space="preserve"> ICLR. arXiv:1611.02731 — why an expressive autoregressive decoder ignores its conditioning, and what taking the shortcut away looks like.</w:t>
      </w:r>
    </w:p>
    <w:p>
      <w:pPr>
        <w:spacing w:after="100" w:line="269" w:lineRule="auto"/>
        <w:ind w:left="259" w:hanging="259"/>
      </w:pPr>
      <w:r>
        <w:rPr>
          <w:rFonts w:ascii="Calibri" w:hAnsi="Calibri" w:cs="Calibri"/>
          <w:b w:val="0"/>
          <w:i w:val="0"/>
          <w:color w:val="1A1915"/>
          <w:sz w:val="18"/>
          <w:szCs w:val="18"/>
        </w:rPr>
        <w:t xml:space="preserve">Bowman, S. et al. (2016). </w:t>
      </w:r>
      <w:r>
        <w:rPr>
          <w:rFonts w:ascii="Calibri" w:hAnsi="Calibri" w:cs="Calibri"/>
          <w:b w:val="0"/>
          <w:i/>
          <w:color w:val="1A1915"/>
          <w:sz w:val="18"/>
          <w:szCs w:val="18"/>
        </w:rPr>
        <w:t>Generating sentences from a continuous space.</w:t>
      </w:r>
      <w:r>
        <w:rPr>
          <w:rFonts w:ascii="Calibri" w:hAnsi="Calibri" w:cs="Calibri"/>
          <w:b w:val="0"/>
          <w:i w:val="0"/>
          <w:color w:val="1A1915"/>
          <w:sz w:val="18"/>
          <w:szCs w:val="18"/>
        </w:rPr>
        <w:t xml:space="preserve"> CoNLL. arXiv:1511.06349 — the same collapse in text VAEs; word dropout as the cure.</w:t>
      </w:r>
    </w:p>
    <w:p>
      <w:pPr>
        <w:spacing w:after="100" w:line="269" w:lineRule="auto"/>
        <w:ind w:left="259" w:hanging="259"/>
      </w:pPr>
      <w:r>
        <w:rPr>
          <w:rFonts w:ascii="Calibri" w:hAnsi="Calibri" w:cs="Calibri"/>
          <w:b w:val="0"/>
          <w:i w:val="0"/>
          <w:color w:val="1A1915"/>
          <w:sz w:val="18"/>
          <w:szCs w:val="18"/>
        </w:rPr>
        <w:t xml:space="preserve">Bengio, S. et al. (2015). </w:t>
      </w:r>
      <w:r>
        <w:rPr>
          <w:rFonts w:ascii="Calibri" w:hAnsi="Calibri" w:cs="Calibri"/>
          <w:b w:val="0"/>
          <w:i/>
          <w:color w:val="1A1915"/>
          <w:sz w:val="18"/>
          <w:szCs w:val="18"/>
        </w:rPr>
        <w:t>Scheduled sampling for sequence prediction with recurrent neural networks.</w:t>
      </w:r>
      <w:r>
        <w:rPr>
          <w:rFonts w:ascii="Calibri" w:hAnsi="Calibri" w:cs="Calibri"/>
          <w:b w:val="0"/>
          <w:i w:val="0"/>
          <w:color w:val="1A1915"/>
          <w:sz w:val="18"/>
          <w:szCs w:val="18"/>
        </w:rPr>
        <w:t xml:space="preserve"> NeurIPS. arXiv:1506.03099 — teacher forcing and the train/inference mismatch.</w:t>
      </w:r>
    </w:p>
    <w:p>
      <w:pPr>
        <w:spacing w:after="100" w:line="269" w:lineRule="auto"/>
        <w:ind w:left="259" w:hanging="259"/>
      </w:pPr>
      <w:r>
        <w:rPr>
          <w:rFonts w:ascii="Calibri" w:hAnsi="Calibri" w:cs="Calibri"/>
          <w:b w:val="0"/>
          <w:i w:val="0"/>
          <w:color w:val="1A1915"/>
          <w:sz w:val="18"/>
          <w:szCs w:val="18"/>
        </w:rPr>
        <w:t xml:space="preserve">Hu, E. et al. (2021). </w:t>
      </w:r>
      <w:r>
        <w:rPr>
          <w:rFonts w:ascii="Calibri" w:hAnsi="Calibri" w:cs="Calibri"/>
          <w:b w:val="0"/>
          <w:i/>
          <w:color w:val="1A1915"/>
          <w:sz w:val="18"/>
          <w:szCs w:val="18"/>
        </w:rPr>
        <w:t>LoRA: Low-rank adaptation of large language models.</w:t>
      </w:r>
      <w:r>
        <w:rPr>
          <w:rFonts w:ascii="Calibri" w:hAnsi="Calibri" w:cs="Calibri"/>
          <w:b w:val="0"/>
          <w:i w:val="0"/>
          <w:color w:val="1A1915"/>
          <w:sz w:val="18"/>
          <w:szCs w:val="18"/>
        </w:rPr>
        <w:t xml:space="preserve"> arXiv:2106.09685.</w:t>
      </w:r>
    </w:p>
    <w:p>
      <w:pPr>
        <w:spacing w:after="100" w:line="269" w:lineRule="auto"/>
        <w:ind w:left="259" w:hanging="259"/>
      </w:pPr>
      <w:r>
        <w:rPr>
          <w:rFonts w:ascii="Calibri" w:hAnsi="Calibri" w:cs="Calibri"/>
          <w:b w:val="0"/>
          <w:i w:val="0"/>
          <w:color w:val="1A1915"/>
          <w:sz w:val="18"/>
          <w:szCs w:val="18"/>
        </w:rPr>
        <w:t xml:space="preserve">Ho, J. &amp; Salimans, T. (2022). </w:t>
      </w:r>
      <w:r>
        <w:rPr>
          <w:rFonts w:ascii="Calibri" w:hAnsi="Calibri" w:cs="Calibri"/>
          <w:b w:val="0"/>
          <w:i/>
          <w:color w:val="1A1915"/>
          <w:sz w:val="18"/>
          <w:szCs w:val="18"/>
        </w:rPr>
        <w:t>Classifier-free diffusion guidance.</w:t>
      </w:r>
      <w:r>
        <w:rPr>
          <w:rFonts w:ascii="Calibri" w:hAnsi="Calibri" w:cs="Calibri"/>
          <w:b w:val="0"/>
          <w:i w:val="0"/>
          <w:color w:val="1A1915"/>
          <w:sz w:val="18"/>
          <w:szCs w:val="18"/>
        </w:rPr>
        <w:t xml:space="preserve"> arXiv:2207.12598 — the condition dropout VoxCPM2 implements as training_cfg_rate.</w:t>
      </w:r>
    </w:p>
    <w:p>
      <w:pPr>
        <w:keepNext/>
        <w:spacing w:before="240" w:after="80"/>
      </w:pPr>
      <w:r>
        <w:rPr>
          <w:rFonts w:ascii="Georgia" w:hAnsi="Georgia" w:cs="Georgia"/>
          <w:b/>
          <w:i w:val="0"/>
          <w:color w:val="1A1915"/>
          <w:sz w:val="23"/>
          <w:szCs w:val="23"/>
        </w:rPr>
        <w:t>VoxCPM2 sources and companion documents</w:t>
      </w:r>
    </w:p>
    <w:p>
      <w:pPr>
        <w:spacing w:after="100" w:line="269" w:lineRule="auto"/>
        <w:ind w:left="259" w:hanging="259"/>
      </w:pPr>
      <w:r>
        <w:rPr>
          <w:rFonts w:ascii="Calibri" w:hAnsi="Calibri" w:cs="Calibri"/>
          <w:b w:val="0"/>
          <w:i w:val="0"/>
          <w:color w:val="1A1915"/>
          <w:sz w:val="18"/>
          <w:szCs w:val="18"/>
        </w:rPr>
        <w:t xml:space="preserve">OpenBMB. </w:t>
      </w:r>
      <w:r>
        <w:rPr>
          <w:rFonts w:ascii="Calibri" w:hAnsi="Calibri" w:cs="Calibri"/>
          <w:b w:val="0"/>
          <w:i/>
          <w:color w:val="1A1915"/>
          <w:sz w:val="18"/>
          <w:szCs w:val="18"/>
        </w:rPr>
        <w:t>VoxCPM2 model card</w:t>
      </w:r>
      <w:r>
        <w:rPr>
          <w:rFonts w:ascii="Calibri" w:hAnsi="Calibri" w:cs="Calibri"/>
          <w:b w:val="0"/>
          <w:i w:val="0"/>
          <w:color w:val="1A1915"/>
          <w:sz w:val="18"/>
          <w:szCs w:val="18"/>
        </w:rPr>
        <w:t>, huggingface.co/openbmb/VoxCPM2 — parenthetical voice design and style-guided cloning, and the stated variability between runs.</w:t>
      </w:r>
    </w:p>
    <w:p>
      <w:pPr>
        <w:spacing w:after="100" w:line="269" w:lineRule="auto"/>
        <w:ind w:left="259" w:hanging="259"/>
      </w:pPr>
      <w:r>
        <w:rPr>
          <w:rFonts w:ascii="Calibri" w:hAnsi="Calibri" w:cs="Calibri"/>
          <w:b w:val="0"/>
          <w:i w:val="0"/>
          <w:color w:val="1A1915"/>
          <w:sz w:val="18"/>
          <w:szCs w:val="18"/>
        </w:rPr>
        <w:t xml:space="preserve">OpenBMB. </w:t>
      </w:r>
      <w:r>
        <w:rPr>
          <w:rFonts w:ascii="Calibri" w:hAnsi="Calibri" w:cs="Calibri"/>
          <w:b w:val="0"/>
          <w:i/>
          <w:color w:val="1A1915"/>
          <w:sz w:val="18"/>
          <w:szCs w:val="18"/>
        </w:rPr>
        <w:t>VoxCPM documentation</w:t>
      </w:r>
      <w:r>
        <w:rPr>
          <w:rFonts w:ascii="Calibri" w:hAnsi="Calibri" w:cs="Calibri"/>
          <w:b w:val="0"/>
          <w:i w:val="0"/>
          <w:color w:val="1A1915"/>
          <w:sz w:val="18"/>
          <w:szCs w:val="18"/>
        </w:rPr>
        <w:t xml:space="preserve"> — fine-tuning guide, FAQ, and the cookbook that lists the non-verbal tag inventory in section 4.</w:t>
      </w:r>
    </w:p>
    <w:p>
      <w:pPr>
        <w:spacing w:after="100" w:line="269" w:lineRule="auto"/>
        <w:ind w:left="259" w:hanging="259"/>
      </w:pPr>
      <w:r>
        <w:rPr>
          <w:rFonts w:ascii="Calibri" w:hAnsi="Calibri" w:cs="Calibri"/>
          <w:b w:val="0"/>
          <w:i w:val="0"/>
          <w:color w:val="1A1915"/>
          <w:sz w:val="18"/>
          <w:szCs w:val="18"/>
        </w:rPr>
        <w:t>Source: voxcpm/training/packers.py (the zero text loss-mask) and voxcpm/model/voxcpm2.py (from_local, and the float32-in-training line behind the VRAM gap).</w:t>
      </w:r>
    </w:p>
    <w:p>
      <w:pPr>
        <w:spacing w:after="100" w:line="269" w:lineRule="auto"/>
        <w:ind w:left="259" w:hanging="259"/>
      </w:pPr>
      <w:r>
        <w:rPr>
          <w:rFonts w:ascii="Calibri" w:hAnsi="Calibri" w:cs="Calibri"/>
          <w:b w:val="0"/>
          <w:i w:val="0"/>
          <w:color w:val="1A1915"/>
          <w:sz w:val="18"/>
          <w:szCs w:val="18"/>
        </w:rPr>
        <w:t>This project: docs/09 — VoxCPM2 architecture and training; docs/10 — Higgs TTS 3; docs/11 — the markdown companion to this report; finetune/README.md — the runbook.</w:t>
      </w:r>
    </w:p>
    <w:sectPr w:rsidR="00FC693F" w:rsidRPr="0006063C" w:rsidSect="00034616">
      <w:footerReference w:type="default" r:id="rId10"/>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6B6A62"/>
        <w:sz w:val="16"/>
        <w:szCs w:val="16"/>
        <w:szCs w:val="16"/>
      </w:rPr>
      <w:t xml:space="preserve">Smean AI  ·  VoxCPM2 speech control  ·  page </w:t>
    </w:r>
    <w:r>
      <w:rPr>
        <w:rFonts w:ascii="Calibri" w:hAnsi="Calibri" w:cs="Calibri"/>
        <w:b w:val="0"/>
        <w:i w:val="0"/>
        <w:color w:val="6B6A62"/>
        <w:sz w:val="16"/>
        <w:szCs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Khmer OS System"/>
      <w:color w:val="1A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