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160"/>
        <w:jc w:val="center"/>
      </w:pPr>
      <w:r>
        <w:rPr>
          <w:rFonts w:ascii="Calibri" w:hAnsi="Calibri" w:eastAsia="Microsoft YaHei"/>
          <w:b/>
          <w:color w:val="16233B"/>
          <w:sz w:val="56"/>
        </w:rPr>
        <w:t>智面幻境 OfferPilot</w:t>
      </w:r>
    </w:p>
    <w:p>
      <w:pPr>
        <w:spacing w:after="440"/>
        <w:jc w:val="center"/>
      </w:pPr>
      <w:r>
        <w:rPr>
          <w:rFonts w:ascii="Calibri" w:hAnsi="Calibri" w:eastAsia="Microsoft YaHei"/>
          <w:b/>
          <w:color w:val="3977E8"/>
          <w:sz w:val="34"/>
        </w:rPr>
        <w:t>智能模拟面试系统阶段进度汇报稿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233B"/>
                <w:sz w:val="21"/>
              </w:rPr>
              <w:t>汇报人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40" w:type="dxa"/>
              <w:end w:w="140" w:type="dxa"/>
            </w:tcMar>
            <w:shd w:fill="F7F9FB"/>
          </w:tcPr>
          <w:p>
            <w:r>
              <w:rPr>
                <w:rFonts w:ascii="Calibri" w:hAnsi="Calibri" w:eastAsia="Microsoft YaHei"/>
                <w:color w:val="222222"/>
                <w:sz w:val="21"/>
              </w:rPr>
              <w:t>魏云聪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233B"/>
                <w:sz w:val="21"/>
              </w:rPr>
              <w:t>汇报日期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40" w:type="dxa"/>
              <w:end w:w="140" w:type="dxa"/>
            </w:tcMar>
            <w:shd w:fill="F7F9FB"/>
          </w:tcPr>
          <w:p>
            <w:r>
              <w:rPr>
                <w:rFonts w:ascii="Calibri" w:hAnsi="Calibri" w:eastAsia="Microsoft YaHei"/>
                <w:color w:val="222222"/>
                <w:sz w:val="21"/>
              </w:rPr>
              <w:t>2026 年 7 月 27 日</w:t>
            </w:r>
          </w:p>
        </w:tc>
      </w:tr>
      <w:tr>
        <w:tc>
          <w:tcPr>
            <w:tcW w:type="dxa" w:w="260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233B"/>
                <w:sz w:val="21"/>
              </w:rPr>
              <w:t>建议时长</w:t>
            </w:r>
          </w:p>
        </w:tc>
        <w:tc>
          <w:tcPr>
            <w:tcW w:type="dxa" w:w="6760"/>
            <w:tcMar>
              <w:top w:w="100" w:type="dxa"/>
              <w:bottom w:w="100" w:type="dxa"/>
              <w:start w:w="140" w:type="dxa"/>
              <w:end w:w="140" w:type="dxa"/>
            </w:tcMar>
            <w:shd w:fill="F7F9FB"/>
          </w:tcPr>
          <w:p>
            <w:r>
              <w:rPr>
                <w:rFonts w:ascii="Calibri" w:hAnsi="Calibri" w:eastAsia="Microsoft YaHei"/>
                <w:color w:val="222222"/>
                <w:sz w:val="21"/>
              </w:rPr>
              <w:t>约 15—18 分钟，PPT 讲解与网页实操穿插进行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3977E8"/>
                <w:sz w:val="21"/>
              </w:rPr>
              <w:t>使用方式：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本稿与 11 页 PPT 一一对应。正文可直接口述；浅蓝色提示框用于提醒在 PPT 与网页之间切换，不需要念出来。实操按“着陆页—登录—首页—面试准备—数字人追问—报告与导出—记录查询”的顺序穿插完成。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1 页  </w:t>
      </w:r>
      <w:r>
        <w:rPr>
          <w:rFonts w:ascii="Calibri" w:hAnsi="Calibri" w:eastAsia="Microsoft YaHei"/>
          <w:b/>
          <w:color w:val="16233B"/>
          <w:sz w:val="32"/>
        </w:rPr>
        <w:t>封面与开场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40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各位老师好，我是魏云聪。今天汇报的项目是“智面幻境 OfferPilot”，这是一个面向学生求职训练场景的智能模拟面试系统。本次汇报主要介绍项目定位、当前完成情况、关键技术实现、现阶段问题以及下一步计划。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目前项目的主体框架和核心业务闭环已经形成，能够覆盖从岗位选择、简历准备、模拟面试到能力报告的主要过程。接下来我们的重点，是把已经跑通的功能进一步提升到稳定可演示、结果可验证的状态。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短暂展示封面后切换到网页着陆页。介绍项目名称、核心定位和进入系统的入口，不展开操作，控制在 30 秒内，然后返回 PPT 第 2 页。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2 页  </w:t>
      </w:r>
      <w:r>
        <w:rPr>
          <w:rFonts w:ascii="Calibri" w:hAnsi="Calibri" w:eastAsia="Microsoft YaHei"/>
          <w:b/>
          <w:color w:val="16233B"/>
          <w:sz w:val="32"/>
        </w:rPr>
        <w:t>完整训练闭环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55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项目要解决的并不是单次问答问题，而是模拟面试训练缺少连续反馈的问题。因此，我们将整个使用过程划分为训练前、训练中和训练后三个阶段。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训练前，学生选择目标岗位并完善简历信息，让系统了解训练目标和个人经历。训练中，系统根据岗位和简历发起提问，学生通过语音作答，系统结合上下文进行追问。训练结束后，系统生成能力评价和改进建议，同时保留历史记录，教师也可以查看学生的训练情况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这三个阶段共同形成“准备—训练—反馈—改进”的闭环，也是后续所有功能设计的主线。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从 PPT 切换网页：再次展示着陆页的产品定位与功能入口，点击登录，展示登录页并完成测试账号登录。登录成功后先停留在首页，不立即进入面试。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3 页  </w:t>
      </w:r>
      <w:r>
        <w:rPr>
          <w:rFonts w:ascii="Calibri" w:hAnsi="Calibri" w:eastAsia="Microsoft YaHei"/>
          <w:b/>
          <w:color w:val="16233B"/>
          <w:sz w:val="32"/>
        </w:rPr>
        <w:t>学生端与教师端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55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系统目前采用学生端和教师端两类角色。学生端负责完成自主训练，包括账号与个人资料、岗位选择、简历管理、模拟面试、历史记录和能力报告。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教师端不直接替代学生完成训练，而是利用训练数据提供教学指导。教师可以查看班级与学生概览、训练趋势、共性问题、学生能力报告以及训练任务。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两类角色之间通过数据形成反馈关系：学生端产生真实训练记录，教师端进行统计和分析，再把发现的问题转化为后续教学建议或训练任务。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切换到网页首页：结合页面实际模块说明学生端的主要入口，包括岗位、简历、模拟面试、历史记录和能力报告。若教师端入口方便，可简短展示角色切换；随后返回 PPT。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4 页  </w:t>
      </w:r>
      <w:r>
        <w:rPr>
          <w:rFonts w:ascii="Calibri" w:hAnsi="Calibri" w:eastAsia="Microsoft YaHei"/>
          <w:b/>
          <w:color w:val="16233B"/>
          <w:sz w:val="32"/>
        </w:rPr>
        <w:t>技术架构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70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系统整体采用分层架构。最上层是展示层，前端基于 Vue 3、Vite、Pinia 和 Vue Router，分别承载学生端、教师端以及面试页面。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第二层是业务服务层，后端使用 Spring Boot 3 和 Java 17，通过 REST API 提供用户、岗位、简历、面试、报告和教师端相关能力，并使用 JWT 完成身份校验。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第三层是智能能力层，目前已经接入大语言模型客户端、语音识别、动态追问和简历分析相关模块。最下层是数据与数字人层，业务数据由 MySQL 和 MyBatis-Plus 管理，数字人部分基于 LiveTalking，并通过 WebRTC 传输实时音视频。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这种分层方式便于我们分别调试前端、业务逻辑和数字人服务，也能在某个智能服务暂时不可用时保留基本业务闭环。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本页只讲技术分层，不切换网页。可结合前面登录和首页实操说明：网页操作最终通过前端请求后端接口，再进入智能能力与数据服务。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5 页  </w:t>
      </w:r>
      <w:r>
        <w:rPr>
          <w:rFonts w:ascii="Calibri" w:hAnsi="Calibri" w:eastAsia="Microsoft YaHei"/>
          <w:b/>
          <w:color w:val="16233B"/>
          <w:sz w:val="32"/>
        </w:rPr>
        <w:t>核心业务流程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65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从用户角度看，目前主流程已经覆盖八个步骤：登录注册、选择岗位、完善简历、开始面试、回答与追问、结束面试、生成报告以及回看改进。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其中最关键的是面试会话的连续性。系统不仅要记录当前问题和回答，还要维护整个会话上下文，保证追问与前面的回答有关。面试结束后，系统保存完整记录并生成报告，用户可以从历史记录再次进入报告页面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因此，当前项目已经从单个页面或单个接口，发展为能够前后衔接的完整流程。后续重点也由“功能能否跑通”转向“交互是否自然、评价是否可信、系统是否稳定”。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切换到网页的面试准备页：展示目标岗位、简历信息、摄像头与麦克风检查、数字人服务状态等准备项。点击开始面试后停在面试页面，暂不完整演示追问，返回 PPT 第 6 页。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6 页  </w:t>
      </w:r>
      <w:r>
        <w:rPr>
          <w:rFonts w:ascii="Calibri" w:hAnsi="Calibri" w:eastAsia="Microsoft YaHei"/>
          <w:b/>
          <w:color w:val="16233B"/>
          <w:sz w:val="32"/>
        </w:rPr>
        <w:t>当前实现成果与网页演示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2—3 分钟，含数字人面试实操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目前的实现成果可以分为四类。第一类是学生端主要页面，包括登录、岗位选择、简历、面试、历史记录和报告。第二类是模拟面试闭环，已经具备开始面试、提交回答、动态追问、进入下一题和结束面试等过程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第三类是五维能力报告，能够展示总分、能力维度、优势、不足和改进建议。第四类是教师端基础框架，已经包含概览、班级、学生、报告和任务管理等页面。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前面的着陆页、登录、首页和面试准备已经通过网页进行了展示。这里重点演示面试过程本身：数字人播报问题，用户通过麦克风回答，系统完成语音转写并保存当前会话。面试完成后，相关记录和结果会继续流转到报告与历史记录模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切换到已打开的面试页面。展示数字人形象、问题播报、麦克风作答和实时转写。完成一个简短回答即可，随后等待系统给出追问。若数字人服务临时不可用，使用普通面试模式完成同样流程，并口头说明降级机制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7 页  </w:t>
      </w:r>
      <w:r>
        <w:rPr>
          <w:rFonts w:ascii="Calibri" w:hAnsi="Calibri" w:eastAsia="Microsoft YaHei"/>
          <w:b/>
          <w:color w:val="16233B"/>
          <w:sz w:val="32"/>
        </w:rPr>
        <w:t>提问、追问与评价机制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80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面试逻辑目前由四个连续步骤组成。首先，系统根据岗位和简历选择问题；然后接收用户作答并完成语音转写；接着根据回答中的信息缺口继续追问；最后汇总整个会话的表现并生成报告。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当前能力报告采用五个评价维度：专业知识掌握占百分之三十，项目实践表达占百分之二十五，逻辑表达能力占百分之二十，岗位匹配程度占百分之十五，动态追问应对占百分之十。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现阶段使用的是规则化评价版本，优点是输出稳定、便于调试，也能保证相同输入得到相近结果。下一阶段计划将 AI 评价逐步引入，但不会简单替换规则，而是通过测试样本和人工评分进行对照，重点验证一致性和解释性。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先在网页继续演示刚才回答触发的智能追问，说明追问与上一轮回答的关联。完成追问后结束面试并生成报告；报告页面先停留，不立即讲解。随后返回 PPT，可用一句话衔接：“刚才展示的是用户看到的追问过程，下面说明它背后的评价逻辑。”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8 页  </w:t>
      </w:r>
      <w:r>
        <w:rPr>
          <w:rFonts w:ascii="Calibri" w:hAnsi="Calibri" w:eastAsia="Microsoft YaHei"/>
          <w:b/>
          <w:color w:val="16233B"/>
          <w:sz w:val="32"/>
        </w:rPr>
        <w:t>数字人模块进展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65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数字人模块目前正在从独立服务向面试流程融合。整体链路是：面试文本经过 TTS 转换为语音，语音进一步驱动口型，再通过 WebRTC 将实时音视频传输到前端页面。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目前已经具备 LiveTalking 数字人服务、WebRTC 实时音视频链路、TTS 与前端展示组件，以及后端进程管理和状态接口。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仍需完善的部分主要包括音频、字幕与口型同步，数字人与面试会话状态联动，运行性能和异常恢复，以及数字人服务不可用时的降级方案。我们的处理原则是：数字人用于提升沉浸感，但不能成为基础面试流程的单点依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数字人面试已在第 6—7 页之间完成实操，本页不重复切换网页。若老师关注稳定性，可说明普通面试模式是数字人不可用时的降级方案。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9 页  </w:t>
      </w:r>
      <w:r>
        <w:rPr>
          <w:rFonts w:ascii="Calibri" w:hAnsi="Calibri" w:eastAsia="Microsoft YaHei"/>
          <w:b/>
          <w:color w:val="16233B"/>
          <w:sz w:val="32"/>
        </w:rPr>
        <w:t>项目整体进度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60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从整体进度看，需求分析与系统设计已经完成；前端页面、后端业务接口、模拟面试闭环和基础能力报告已经基本成形；教师端仍在持续完善；数字人整合处于进行中；联调测试与部署还需要集中推进。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这一页的进度条表达的是模块之间的相对完成程度，并不是未经验证的精确百分比。当前最重要的判断是：主体业务已经形成，下一阶段资源应该更多投入数字人融合、异常场景处理和端到端验证，而不是继续无边界增加新功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切换到刚才生成的面试报告：展示总分、五维评价、优势、不足和改进建议，并现场演示报告导出。然后进入面试记录页面，通过条件或列表查询刚才的面试记录，再打开对应报告验证记录与报告已关联。完成后返回 PPT。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10 页  </w:t>
      </w:r>
      <w:r>
        <w:rPr>
          <w:rFonts w:ascii="Calibri" w:hAnsi="Calibri" w:eastAsia="Microsoft YaHei"/>
          <w:b/>
          <w:color w:val="16233B"/>
          <w:sz w:val="32"/>
        </w:rPr>
        <w:t>当前问题与应对方案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90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当前第一个问题是动态追问质量仍存在波动，可能影响对话的真实性。计划通过优化提示词、增加上下文约束和异常回答处理来改善。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第二个问题是评价机制仍需验证。我们会建立具有代表性的测试样本，并将系统评分与人工评分进行对照。第三个问题是数字人资源消耗较高，因此需要补充服务检测、资源控制和降级方案。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第四个问题是功能链路较长，容易在接口边界和异常状态下出现问题。对此将补充接口测试、异常场景测试和完整流程测试。第五个问题是真实试用数据较少，后续会组织小规模试用并收集反馈。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总体处理原则是：先保证核心闭环稳定可演示，再逐步提升智能效果，避免在基础流程尚不稳定时继续堆叠功能。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本页不再切换网页。可结合刚才的报告导出和记录查询说明：功能闭环已经能够演示，但评价可信度、异常场景和真实试用数据仍需继续验证。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3977E8"/>
          <w:sz w:val="32"/>
        </w:rPr>
        <w:t xml:space="preserve">第 11 页  </w:t>
      </w:r>
      <w:r>
        <w:rPr>
          <w:rFonts w:ascii="Calibri" w:hAnsi="Calibri" w:eastAsia="Microsoft YaHei"/>
          <w:b/>
          <w:color w:val="16233B"/>
          <w:sz w:val="32"/>
        </w:rPr>
        <w:t>下一阶段计划与总结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color w:val="52657B"/>
          <w:sz w:val="19"/>
        </w:rPr>
        <w:t>建议时长：约 75 秒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下一阶段分为四项工作。第一，继续优化面试智能化能力，重点处理追问、上下文和异常回答。第二，完成数字人联调，打通语音、字幕、口型和会话状态。第三，进行系统测试，包括接口、全流程、异常场景和性能验证。第四，组织试用并整理文档、演示材料和后续汇报内容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目前项目主体框架和核心闭环已经形成，下一阶段的目标是把“功能可用”推进到“稳定可演示、结果可验证”。</w:t>
      </w:r>
    </w:p>
    <w:p>
      <w:pPr>
        <w:spacing w:before="0" w:after="140" w:line="312" w:lineRule="auto"/>
      </w:pPr>
      <w:r>
        <w:rPr>
          <w:rFonts w:ascii="Calibri" w:hAnsi="Calibri" w:eastAsia="Microsoft YaHei"/>
          <w:color w:val="222222"/>
          <w:sz w:val="22"/>
        </w:rPr>
        <w:t>最后，希望老师重点指导三个问题：第一，当前五维评价指标和权重是否合理；第二，数字人模块在整个项目中的实现深度应该控制到什么程度；第三，后续测试应优先验证哪些指标。我的汇报到这里，谢谢老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shd w:fill="E8F5F3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68E8C"/>
                <w:sz w:val="21"/>
              </w:rPr>
              <w:t>操作提示：</w:t>
            </w:r>
            <w:r>
              <w:rPr>
                <w:rFonts w:ascii="Calibri" w:hAnsi="Calibri" w:eastAsia="Microsoft YaHei"/>
                <w:color w:val="16233B"/>
                <w:sz w:val="21"/>
              </w:rPr>
              <w:t>停留在本页进入交流环节，不再切换到空白“感谢”页。根据老师提问，可返回第 7 页说明评价机制，或返回第 10 页讨论风险与测试。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16233B"/>
          <w:sz w:val="32"/>
        </w:rPr>
        <w:t>现场使用检查清单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22222"/>
          <w:sz w:val="21"/>
        </w:rPr>
        <w:t>提前启动前端、后端、数据库与数字人相关服务。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22222"/>
          <w:sz w:val="21"/>
        </w:rPr>
        <w:t>准备可登录的学生账号、教师账号和一条已完成的面试记录。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22222"/>
          <w:sz w:val="21"/>
        </w:rPr>
        <w:t>关闭无关浏览器标签和个人通知，避免展示隐私信息。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22222"/>
          <w:sz w:val="21"/>
        </w:rPr>
        <w:t>网页演示失败时，立即返回 PPT，按第 6 页口头说明已完成功能。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22222"/>
          <w:sz w:val="21"/>
        </w:rPr>
        <w:t>重点控制网页演示时长，确保总结和老师提问环节有充足时间。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2657B"/>
        <w:sz w:val="17"/>
      </w:rPr>
      <w:t>汇报人：魏云聪　｜　2026.07.27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2657B"/>
        <w:sz w:val="17"/>
      </w:rPr>
      <w:t>智面幻境 OfferPilot｜项目进度汇报稿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977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397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23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智面幻境 OfferPilot 项目进度汇报稿</dc:title>
  <dc:subject>智能模拟面试系统阶段进度汇报</dc:subject>
  <dc:creator>魏云聪</dc:creator>
  <cp:keywords>OfferPilot, 智面幻境, 项目进度汇报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