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A7" w:rsidRDefault="00AD02A7" w:rsidP="00AD02A7">
      <w:pPr>
        <w:ind w:firstLine="720"/>
        <w:rPr>
          <w:rFonts w:ascii="Arial" w:hAnsi="Arial" w:cs="Arial"/>
          <w:sz w:val="24"/>
          <w:szCs w:val="24"/>
        </w:rPr>
      </w:pPr>
      <w:r w:rsidRPr="00AD02A7">
        <w:rPr>
          <w:rFonts w:ascii="Arial" w:hAnsi="Arial" w:cs="Arial"/>
          <w:sz w:val="24"/>
          <w:szCs w:val="24"/>
        </w:rPr>
        <w:t>Во введении в стандарт IEEE Std. 1517-99 “IEEE Standard for In</w:t>
      </w:r>
      <w:r w:rsidRPr="00AD02A7">
        <w:rPr>
          <w:rFonts w:ascii="Arial" w:hAnsi="Arial" w:cs="Arial"/>
          <w:sz w:val="24"/>
          <w:szCs w:val="24"/>
        </w:rPr>
        <w:t>formation Technology – Software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Lifecycle Process – Reuse Processes” даётся следующее понимание повторному использованию в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программном обеспечении: “Реализация повторного использования программного обеспечения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подразумевает и влечёт за собой нечто большее, чем просто создание и использование библиотек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активов. Оно требует формализации практики повторного использования на основе интеграции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процессов и деятельности по повторному использованию в сам жизненный цикл программного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обеспечения.” В то же время, повторное использование достаточно важно и непосредственно при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конструировании программных систем, что подчеркивается включением этой темы в обсуждаемую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область знаний конструирования ПО.</w:t>
      </w:r>
    </w:p>
    <w:p w:rsidR="00B44D03" w:rsidRPr="00AD02A7" w:rsidRDefault="00B44D03" w:rsidP="00AD02A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Целью повторного использования активов является снижение стоимости программного продукта путем уменьшения затрат на разработку новых программных активов, а так же их верификацию и валидацию.</w:t>
      </w:r>
    </w:p>
    <w:p w:rsidR="00AD02A7" w:rsidRPr="00AD02A7" w:rsidRDefault="00AD02A7" w:rsidP="00AD02A7">
      <w:pPr>
        <w:ind w:firstLine="720"/>
        <w:rPr>
          <w:rFonts w:ascii="Arial" w:hAnsi="Arial" w:cs="Arial"/>
          <w:sz w:val="24"/>
          <w:szCs w:val="24"/>
        </w:rPr>
      </w:pPr>
      <w:r w:rsidRPr="00AD02A7">
        <w:rPr>
          <w:rFonts w:ascii="Arial" w:hAnsi="Arial" w:cs="Arial"/>
          <w:sz w:val="24"/>
          <w:szCs w:val="24"/>
        </w:rPr>
        <w:t xml:space="preserve">Задачи, связанные с повторным использованием в процессе </w:t>
      </w:r>
      <w:r w:rsidRPr="00AD02A7">
        <w:rPr>
          <w:rFonts w:ascii="Arial" w:hAnsi="Arial" w:cs="Arial"/>
          <w:sz w:val="24"/>
          <w:szCs w:val="24"/>
        </w:rPr>
        <w:t>конструирования и тестирования,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включают:</w:t>
      </w:r>
    </w:p>
    <w:p w:rsidR="00AD02A7" w:rsidRPr="00AD02A7" w:rsidRDefault="00AD02A7" w:rsidP="00AD02A7">
      <w:pPr>
        <w:rPr>
          <w:rFonts w:ascii="Arial" w:hAnsi="Arial" w:cs="Arial"/>
          <w:sz w:val="24"/>
          <w:szCs w:val="24"/>
        </w:rPr>
      </w:pPr>
      <w:r w:rsidRPr="00AD02A7">
        <w:rPr>
          <w:rFonts w:ascii="Arial" w:hAnsi="Arial" w:cs="Arial"/>
          <w:sz w:val="24"/>
          <w:szCs w:val="24"/>
        </w:rPr>
        <w:t>• выбор единиц (units), баз данных тестовых процедур, д</w:t>
      </w:r>
      <w:r w:rsidRPr="00AD02A7">
        <w:rPr>
          <w:rFonts w:ascii="Arial" w:hAnsi="Arial" w:cs="Arial"/>
          <w:sz w:val="24"/>
          <w:szCs w:val="24"/>
        </w:rPr>
        <w:t xml:space="preserve">анных полученных в результате </w:t>
      </w:r>
      <w:r w:rsidRPr="00AD02A7">
        <w:rPr>
          <w:rFonts w:ascii="Arial" w:hAnsi="Arial" w:cs="Arial"/>
          <w:sz w:val="24"/>
          <w:szCs w:val="24"/>
        </w:rPr>
        <w:t>тестов и самих тестов, подлежащих повторному использованию</w:t>
      </w:r>
    </w:p>
    <w:p w:rsidR="00AD02A7" w:rsidRPr="00AD02A7" w:rsidRDefault="00AD02A7" w:rsidP="00AD02A7">
      <w:pPr>
        <w:rPr>
          <w:rFonts w:ascii="Arial" w:hAnsi="Arial" w:cs="Arial"/>
          <w:sz w:val="24"/>
          <w:szCs w:val="24"/>
        </w:rPr>
      </w:pPr>
      <w:r w:rsidRPr="00AD02A7">
        <w:rPr>
          <w:rFonts w:ascii="Arial" w:hAnsi="Arial" w:cs="Arial"/>
          <w:sz w:val="24"/>
          <w:szCs w:val="24"/>
        </w:rPr>
        <w:t>• оценку потенциала повторного использования кода и тестов</w:t>
      </w:r>
    </w:p>
    <w:p w:rsidR="007816CA" w:rsidRDefault="00AD02A7" w:rsidP="00AD02A7">
      <w:pPr>
        <w:rPr>
          <w:rFonts w:ascii="Arial" w:hAnsi="Arial" w:cs="Arial"/>
          <w:sz w:val="24"/>
          <w:szCs w:val="24"/>
        </w:rPr>
      </w:pPr>
      <w:r w:rsidRPr="00AD02A7">
        <w:rPr>
          <w:rFonts w:ascii="Arial" w:hAnsi="Arial" w:cs="Arial"/>
          <w:sz w:val="24"/>
          <w:szCs w:val="24"/>
        </w:rPr>
        <w:t>• отслеживание информации и создание отчетности по повторному использованию в новом</w:t>
      </w:r>
      <w:r w:rsidRPr="00AD02A7">
        <w:rPr>
          <w:rFonts w:ascii="Arial" w:hAnsi="Arial" w:cs="Arial"/>
          <w:sz w:val="24"/>
          <w:szCs w:val="24"/>
          <w:lang w:val="ru-RU"/>
        </w:rPr>
        <w:t xml:space="preserve"> </w:t>
      </w:r>
      <w:r w:rsidRPr="00AD02A7">
        <w:rPr>
          <w:rFonts w:ascii="Arial" w:hAnsi="Arial" w:cs="Arial"/>
          <w:sz w:val="24"/>
          <w:szCs w:val="24"/>
        </w:rPr>
        <w:t>коде, тестовых процедурах и данных, полученных в результате тестов.</w:t>
      </w:r>
    </w:p>
    <w:p w:rsidR="00AD02A7" w:rsidRDefault="00AD02A7" w:rsidP="00B44D0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Данные задачи решаются</w:t>
      </w:r>
      <w:r w:rsidR="00B44D03">
        <w:rPr>
          <w:rFonts w:ascii="Arial" w:hAnsi="Arial" w:cs="Arial"/>
          <w:sz w:val="24"/>
          <w:szCs w:val="24"/>
          <w:lang w:val="ru-RU"/>
        </w:rPr>
        <w:t xml:space="preserve"> в процессе деятельности следующий фаз:</w:t>
      </w:r>
    </w:p>
    <w:p w:rsidR="00B44D03" w:rsidRDefault="00B44D03" w:rsidP="00B44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Фаза требований – определение требованик к существующим активам методами идентификации требование, анализом разрыват определением производных потребностей;</w:t>
      </w:r>
    </w:p>
    <w:p w:rsidR="00B44D03" w:rsidRDefault="00B44D03" w:rsidP="00B44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Фаза оценки – выбор и обоснование наиболее подходящих активов в соответствии с идентифицированными требованиями с предыдущей фазы, идентификация корректирующих действий;</w:t>
      </w:r>
    </w:p>
    <w:p w:rsidR="00B44D03" w:rsidRDefault="00B44D03" w:rsidP="00B44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Фаза интеграции – приобретение, инспекция, адаптация, конфигурационный менеджмент выбранных активов в систему;</w:t>
      </w:r>
    </w:p>
    <w:p w:rsidR="00A85130" w:rsidRDefault="00B44D03" w:rsidP="00A851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Фаза квалификации – квалификация действий выполненных на</w:t>
      </w:r>
      <w:r w:rsidR="00A85130">
        <w:rPr>
          <w:rFonts w:ascii="Arial" w:hAnsi="Arial" w:cs="Arial"/>
          <w:sz w:val="24"/>
          <w:szCs w:val="24"/>
          <w:lang w:val="ru-RU"/>
        </w:rPr>
        <w:t xml:space="preserve"> существующую систему.</w:t>
      </w:r>
    </w:p>
    <w:p w:rsidR="00A85130" w:rsidRPr="00A85130" w:rsidRDefault="00A85130" w:rsidP="00A85130">
      <w:pPr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Инженерия критического ПО допускает повторное оспользование активов при условии того, что при создании данных активов были соблюдени все правила и нормы инженерии критического ПО.</w:t>
      </w:r>
      <w:bookmarkStart w:id="0" w:name="_GoBack"/>
      <w:bookmarkEnd w:id="0"/>
    </w:p>
    <w:p w:rsidR="00AD02A7" w:rsidRPr="00AD02A7" w:rsidRDefault="00AD02A7" w:rsidP="00AD02A7">
      <w:pPr>
        <w:rPr>
          <w:rFonts w:ascii="Arial" w:hAnsi="Arial" w:cs="Arial"/>
          <w:sz w:val="24"/>
          <w:szCs w:val="24"/>
          <w:lang w:val="ru-RU"/>
        </w:rPr>
      </w:pPr>
    </w:p>
    <w:sectPr w:rsidR="00AD02A7" w:rsidRPr="00AD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D6DDF"/>
    <w:multiLevelType w:val="hybridMultilevel"/>
    <w:tmpl w:val="B4E4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96"/>
    <w:rsid w:val="007816CA"/>
    <w:rsid w:val="00A46696"/>
    <w:rsid w:val="00A85130"/>
    <w:rsid w:val="00AD02A7"/>
    <w:rsid w:val="00B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49E0"/>
  <w15:chartTrackingRefBased/>
  <w15:docId w15:val="{21360ADA-4B31-4402-BF8D-017BEDD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Fedchenko</dc:creator>
  <cp:keywords/>
  <dc:description/>
  <cp:lastModifiedBy>Vladyslav Fedchenko</cp:lastModifiedBy>
  <cp:revision>2</cp:revision>
  <dcterms:created xsi:type="dcterms:W3CDTF">2017-05-13T18:50:00Z</dcterms:created>
  <dcterms:modified xsi:type="dcterms:W3CDTF">2017-05-13T19:17:00Z</dcterms:modified>
</cp:coreProperties>
</file>