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673" w:rsidRPr="004B3BE3" w:rsidRDefault="00EE5673" w:rsidP="00EE5673">
      <w:pPr>
        <w:pStyle w:val="Heading2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bookmarkStart w:id="0" w:name="_Toc351630075"/>
      <w:bookmarkStart w:id="1" w:name="_GoBack"/>
      <w:bookmarkEnd w:id="1"/>
      <w:r w:rsidRPr="004B3BE3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Качество критического ПО</w:t>
      </w:r>
      <w:bookmarkEnd w:id="0"/>
    </w:p>
    <w:p w:rsidR="00EE5673" w:rsidRDefault="00EE5673" w:rsidP="00EE5673">
      <w:pPr>
        <w:spacing w:before="120" w:after="120"/>
        <w:ind w:firstLine="709"/>
      </w:pPr>
      <w:r w:rsidRPr="004B3BE3">
        <w:t>В реферате по теме рекомендуется рассмотреть следующие вопросы:</w:t>
      </w:r>
    </w:p>
    <w:p w:rsidR="00EE5673" w:rsidRPr="0088670B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  <w:rPr>
          <w:b/>
          <w:i/>
        </w:rPr>
      </w:pPr>
      <w:r>
        <w:t xml:space="preserve">Идентификация, анализ и детализация </w:t>
      </w:r>
      <w:r w:rsidRPr="007D108A">
        <w:rPr>
          <w:b/>
        </w:rPr>
        <w:t>объекта изучения</w:t>
      </w:r>
      <w:r w:rsidRPr="0088670B">
        <w:t xml:space="preserve">, </w:t>
      </w:r>
      <w:r>
        <w:t xml:space="preserve"> представленного соответствующими </w:t>
      </w:r>
      <w:r w:rsidRPr="007D108A">
        <w:rPr>
          <w:b/>
        </w:rPr>
        <w:t>процессами</w:t>
      </w:r>
      <w:r w:rsidRPr="0088670B">
        <w:t xml:space="preserve"> </w:t>
      </w:r>
      <w:r>
        <w:t xml:space="preserve"> системного и программного контекстов Опорной (ссылочной) модели процессов ЖЦ ПО (стандарт </w:t>
      </w:r>
      <w:r w:rsidRPr="0088670B">
        <w:t>ISO</w:t>
      </w:r>
      <w:r w:rsidRPr="00AD1946">
        <w:t>/</w:t>
      </w:r>
      <w:r w:rsidRPr="0088670B">
        <w:t>IEC</w:t>
      </w:r>
      <w:r w:rsidRPr="00AD1946">
        <w:t>/</w:t>
      </w:r>
      <w:r w:rsidRPr="0088670B">
        <w:t>IEEE</w:t>
      </w:r>
      <w:r w:rsidRPr="00AD1946">
        <w:t xml:space="preserve"> 12207</w:t>
      </w:r>
      <w:r>
        <w:t xml:space="preserve">:2008 </w:t>
      </w:r>
      <w:r w:rsidRPr="0088670B">
        <w:t>[1]),</w:t>
      </w:r>
      <w:r w:rsidRPr="00AD1946">
        <w:t xml:space="preserve"> </w:t>
      </w:r>
      <w:r>
        <w:t xml:space="preserve">имеющими отношение к данной теме: </w:t>
      </w:r>
      <w:r w:rsidRPr="0088670B">
        <w:rPr>
          <w:b/>
          <w:i/>
        </w:rPr>
        <w:t>«Менеджмент качества в системном контексте» (6.2.5), «Обеспечение качества» (7.2.3), «Разрешение проблем ПО» (7.2.8), «Квалификационное тестирование (испытания) систем и ПО» (6.4.6, 7.1.7), «Измерения» (6.3.7), «Верификация и Валидация ПО» (7.2.4, 7.2.5)</w:t>
      </w:r>
    </w:p>
    <w:p w:rsidR="00EE5673" w:rsidRPr="00207884" w:rsidRDefault="00EE5673" w:rsidP="00EE5673">
      <w:pPr>
        <w:spacing w:before="120" w:after="120"/>
        <w:jc w:val="both"/>
      </w:pPr>
      <w:r w:rsidRPr="00207884">
        <w:rPr>
          <w:b/>
        </w:rPr>
        <w:t>Примечание:</w:t>
      </w:r>
      <w:r>
        <w:rPr>
          <w:b/>
        </w:rPr>
        <w:t xml:space="preserve"> </w:t>
      </w:r>
      <w:r>
        <w:t xml:space="preserve">Предлагаемый состав анализируемых процессов может быть </w:t>
      </w:r>
      <w:r>
        <w:rPr>
          <w:b/>
        </w:rPr>
        <w:t xml:space="preserve">обосновано </w:t>
      </w:r>
      <w:r>
        <w:t xml:space="preserve"> изменен (дополнен, сокращен) исполнителем по соображениям их значения («веса») для раскрытия выбранной темы.</w:t>
      </w:r>
    </w:p>
    <w:p w:rsidR="00EE5673" w:rsidRPr="0088670B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  <w:rPr>
          <w:b/>
        </w:rPr>
      </w:pPr>
      <w:r>
        <w:t xml:space="preserve">Раскрытие спецификации (детализация структуры) анализируемых процессов в соответствии с </w:t>
      </w:r>
      <w:r w:rsidRPr="000A5400">
        <w:t>ISO</w:t>
      </w:r>
      <w:r w:rsidRPr="00AD1946">
        <w:t>/</w:t>
      </w:r>
      <w:r w:rsidRPr="000A5400">
        <w:t>IEC</w:t>
      </w:r>
      <w:r w:rsidRPr="00AD1946">
        <w:t>/</w:t>
      </w:r>
      <w:r w:rsidRPr="000A5400">
        <w:t>IEEE</w:t>
      </w:r>
      <w:r w:rsidRPr="00AD1946">
        <w:t xml:space="preserve"> 12207</w:t>
      </w:r>
      <w:r>
        <w:t xml:space="preserve">:2008 </w:t>
      </w:r>
      <w:r w:rsidRPr="000A5400">
        <w:t>[</w:t>
      </w:r>
      <w:r>
        <w:t>1</w:t>
      </w:r>
      <w:r w:rsidRPr="000A5400">
        <w:t>]</w:t>
      </w:r>
      <w:r>
        <w:t xml:space="preserve"> в терминах: </w:t>
      </w:r>
      <w:r w:rsidRPr="0088670B">
        <w:rPr>
          <w:b/>
        </w:rPr>
        <w:t>контекст процесса, группа процессов, процесс в группе – объект изучения выбранной темы, назначение (цель процесса), выходной продукт, действия, задачи.</w:t>
      </w:r>
    </w:p>
    <w:p w:rsidR="00EE5673" w:rsidRPr="0088670B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  <w:rPr>
          <w:b/>
        </w:rPr>
      </w:pPr>
      <w:r w:rsidRPr="00207884">
        <w:t>Определе</w:t>
      </w:r>
      <w:r>
        <w:t xml:space="preserve">ние для выбранного состава процессов на основе аналитических обзоров рекомендованной литературы </w:t>
      </w:r>
      <w:r w:rsidRPr="000A5400">
        <w:t xml:space="preserve">предметной области выбранной темы, </w:t>
      </w:r>
      <w:r>
        <w:t>представленной соответствующей методологией и технологиями в терминах:</w:t>
      </w:r>
      <w:r w:rsidRPr="000A5400">
        <w:t xml:space="preserve"> </w:t>
      </w:r>
      <w:r w:rsidRPr="0088670B">
        <w:rPr>
          <w:b/>
        </w:rPr>
        <w:t>абстракции, модели, методы, меры и метрики, инструментальные средства и среды, информационные технологии, руководства и стандарты.</w:t>
      </w:r>
    </w:p>
    <w:p w:rsidR="00EE5673" w:rsidRPr="004B3BE3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>Формальное (математическое) определение критического ПО как отображения области определений в область значений, время - глобальный параметр отображения для систем реального времени. Критичность отображения. Реализация необратимых операций.</w:t>
      </w:r>
    </w:p>
    <w:p w:rsidR="00EE5673" w:rsidRPr="004B3BE3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>Дуализм качества ПО (Качество программного продукта – качество процессов ЖЦ)</w:t>
      </w:r>
    </w:p>
    <w:p w:rsidR="00EE5673" w:rsidRPr="004B3BE3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 xml:space="preserve">Модели качества программного продукта – </w:t>
      </w:r>
      <w:proofErr w:type="spellStart"/>
      <w:r w:rsidRPr="004B3BE3">
        <w:rPr>
          <w:lang w:val="en-US"/>
        </w:rPr>
        <w:t>SQuaRE</w:t>
      </w:r>
      <w:proofErr w:type="spellEnd"/>
      <w:r w:rsidRPr="004B3BE3">
        <w:t xml:space="preserve"> (</w:t>
      </w:r>
      <w:r w:rsidRPr="004B3BE3">
        <w:rPr>
          <w:lang w:val="en-US"/>
        </w:rPr>
        <w:t>ISO</w:t>
      </w:r>
      <w:r w:rsidRPr="004B3BE3">
        <w:t>/</w:t>
      </w:r>
      <w:r w:rsidRPr="004B3BE3">
        <w:rPr>
          <w:lang w:val="en-US"/>
        </w:rPr>
        <w:t>IEC</w:t>
      </w:r>
      <w:r w:rsidRPr="004B3BE3">
        <w:t xml:space="preserve"> 25010) (Концепции. Методы. Метрики)</w:t>
      </w:r>
    </w:p>
    <w:p w:rsidR="00EE5673" w:rsidRPr="004B3BE3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 xml:space="preserve">Модели качества процессов ЖЦ ПО – </w:t>
      </w:r>
      <w:r w:rsidRPr="004B3BE3">
        <w:rPr>
          <w:lang w:val="en-US"/>
        </w:rPr>
        <w:t>SPICE</w:t>
      </w:r>
      <w:r w:rsidRPr="004B3BE3">
        <w:t xml:space="preserve"> (</w:t>
      </w:r>
      <w:r w:rsidRPr="004B3BE3">
        <w:rPr>
          <w:lang w:val="en-US"/>
        </w:rPr>
        <w:t>ISO</w:t>
      </w:r>
      <w:r w:rsidRPr="004B3BE3">
        <w:t>/</w:t>
      </w:r>
      <w:r w:rsidRPr="004B3BE3">
        <w:rPr>
          <w:lang w:val="en-US"/>
        </w:rPr>
        <w:t>IEC</w:t>
      </w:r>
      <w:r w:rsidRPr="004B3BE3">
        <w:t xml:space="preserve"> 15504) (Концепции. Методы. Метрики)</w:t>
      </w:r>
    </w:p>
    <w:p w:rsidR="00EE5673" w:rsidRPr="004B3BE3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  <w:rPr>
          <w:b/>
        </w:rPr>
      </w:pPr>
      <w:r w:rsidRPr="004B3BE3">
        <w:t xml:space="preserve"> Стратегия </w:t>
      </w:r>
      <w:r w:rsidRPr="004B3BE3">
        <w:rPr>
          <w:lang w:val="en-US"/>
        </w:rPr>
        <w:t>TQM</w:t>
      </w:r>
      <w:r w:rsidRPr="004B3BE3">
        <w:t xml:space="preserve"> (Всеобщего управления качеством). Цель – непрерывно совершенствуемое превращение неуправляемых процессов ЖЦ ПО  в управляемые, технологическая зрелость процессов, </w:t>
      </w:r>
      <w:r>
        <w:t xml:space="preserve">радикальное повышение качества ПО, </w:t>
      </w:r>
      <w:r w:rsidRPr="004B3BE3">
        <w:t xml:space="preserve">смещение на этой основе акцентов с непосредственного измерения качества на прогнозирование качества ПП; критерии – </w:t>
      </w:r>
      <w:r w:rsidRPr="004B3BE3">
        <w:rPr>
          <w:b/>
        </w:rPr>
        <w:t>кумулятивность качества ПО, точность прогноза качества ПП, рентабельность качества;</w:t>
      </w:r>
    </w:p>
    <w:p w:rsidR="00EE5673" w:rsidRPr="004B3BE3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 xml:space="preserve">Композиционная, процессная система менеджмента качества (СМК), реализующая стратегию </w:t>
      </w:r>
      <w:r w:rsidRPr="004B3BE3">
        <w:rPr>
          <w:lang w:val="en-US"/>
        </w:rPr>
        <w:t>TQM</w:t>
      </w:r>
      <w:r w:rsidRPr="004B3BE3">
        <w:t>, нечеткий регулятор (на основе теории нечетких множеств) в контурах регулирования Р</w:t>
      </w:r>
      <w:r w:rsidRPr="004B3BE3">
        <w:rPr>
          <w:lang w:val="en-US"/>
        </w:rPr>
        <w:t>D</w:t>
      </w:r>
      <w:r w:rsidRPr="004B3BE3">
        <w:t xml:space="preserve">СА и  </w:t>
      </w:r>
      <w:r w:rsidRPr="004B3BE3">
        <w:rPr>
          <w:lang w:val="en-US"/>
        </w:rPr>
        <w:t>SPICE</w:t>
      </w:r>
      <w:r w:rsidRPr="004B3BE3">
        <w:t>, постановка задач оптимизации качества ПП.</w:t>
      </w:r>
    </w:p>
    <w:p w:rsidR="00EE5673" w:rsidRPr="004B3BE3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lastRenderedPageBreak/>
        <w:t>Инженерия качества – «встроенный» элемент сети процессов – «дорожной карты» ЖЦ создания критического ПО. Взаимодействие процессов Опорной модели (12207:08)</w:t>
      </w:r>
    </w:p>
    <w:p w:rsidR="00EE5673" w:rsidRDefault="00EE5673" w:rsidP="00EE5673">
      <w:pPr>
        <w:numPr>
          <w:ilvl w:val="0"/>
          <w:numId w:val="1"/>
        </w:numPr>
        <w:tabs>
          <w:tab w:val="clear" w:pos="0"/>
          <w:tab w:val="num" w:pos="1080"/>
        </w:tabs>
        <w:spacing w:before="120" w:after="120"/>
        <w:ind w:firstLine="709"/>
        <w:jc w:val="both"/>
      </w:pPr>
      <w:r w:rsidRPr="004B3BE3">
        <w:t>Рентабельность качества ПП, модели, методы, оценки.</w:t>
      </w:r>
    </w:p>
    <w:p w:rsidR="008B4DD3" w:rsidRDefault="008B4DD3"/>
    <w:sectPr w:rsidR="008B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4321"/>
    <w:multiLevelType w:val="hybridMultilevel"/>
    <w:tmpl w:val="5D560A00"/>
    <w:lvl w:ilvl="0" w:tplc="62109518">
      <w:start w:val="1"/>
      <w:numFmt w:val="bullet"/>
      <w:lvlText w:val=""/>
      <w:lvlJc w:val="left"/>
      <w:pPr>
        <w:tabs>
          <w:tab w:val="num" w:pos="0"/>
        </w:tabs>
        <w:ind w:left="0" w:firstLine="113"/>
      </w:pPr>
      <w:rPr>
        <w:rFonts w:ascii="Symbol" w:hAnsi="Symbol" w:hint="default"/>
        <w:color w:val="auto"/>
      </w:rPr>
    </w:lvl>
    <w:lvl w:ilvl="1" w:tplc="F7E6BE98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3E71"/>
    <w:multiLevelType w:val="multilevel"/>
    <w:tmpl w:val="7B82BA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284"/>
      </w:pPr>
      <w:rPr>
        <w:rFonts w:ascii="Times New Roman" w:hAnsi="Times New Roman" w:hint="default"/>
        <w:b/>
        <w:i w:val="0"/>
        <w:sz w:val="24"/>
        <w:szCs w:val="24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567"/>
      </w:pPr>
      <w:rPr>
        <w:rFonts w:hint="default"/>
        <w:b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92B6B9C"/>
    <w:multiLevelType w:val="multilevel"/>
    <w:tmpl w:val="29FAC4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DA"/>
    <w:rsid w:val="008B4DD3"/>
    <w:rsid w:val="00CA3EDA"/>
    <w:rsid w:val="00E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3177"/>
  <w15:chartTrackingRefBased/>
  <w15:docId w15:val="{208D7370-81EF-408A-ADDF-94B6BB54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E5673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E5673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E5673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E567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E567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567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E567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E567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E567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567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EE567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EE567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EE567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EE567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EE567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EE567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EE567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EE5673"/>
    <w:rPr>
      <w:rFonts w:ascii="Arial" w:eastAsia="Times New Roman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Company>EPAM Systems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Yevheniia Dedova</dc:creator>
  <cp:keywords/>
  <dc:description/>
  <cp:lastModifiedBy>Yevheniia Dedova</cp:lastModifiedBy>
  <cp:revision>2</cp:revision>
  <dcterms:created xsi:type="dcterms:W3CDTF">2017-05-30T09:03:00Z</dcterms:created>
  <dcterms:modified xsi:type="dcterms:W3CDTF">2017-05-30T09:03:00Z</dcterms:modified>
</cp:coreProperties>
</file>