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0F95" w:rsidRDefault="00EA356D" w:rsidP="001D0484">
      <w:pPr>
        <w:spacing w:before="100" w:beforeAutospacing="1" w:after="100" w:afterAutospacing="1"/>
        <w:jc w:val="center"/>
        <w:rPr>
          <w:rFonts w:ascii="Times New Roman" w:hAnsi="Times New Roman" w:cs="Times New Roman"/>
          <w:b/>
          <w:sz w:val="40"/>
          <w:szCs w:val="40"/>
        </w:rPr>
      </w:pPr>
      <w:r w:rsidRPr="00254F8E">
        <w:rPr>
          <w:rFonts w:ascii="Times New Roman" w:hAnsi="Times New Roman" w:cs="Times New Roman"/>
          <w:b/>
          <w:sz w:val="40"/>
          <w:szCs w:val="40"/>
        </w:rPr>
        <w:t>ExplaiLiver+: A Multi-Stage Stacking Framework with SHAP-Based Interpretability for Clinical Liver Disease Prediction</w:t>
      </w:r>
    </w:p>
    <w:p w:rsidR="001D0484" w:rsidRPr="00E335B7" w:rsidRDefault="001D0484" w:rsidP="000D37C0">
      <w:pPr>
        <w:spacing w:before="100" w:beforeAutospacing="1" w:after="100" w:afterAutospacing="1"/>
        <w:jc w:val="center"/>
        <w:rPr>
          <w:rStyle w:val="Strong"/>
          <w:rFonts w:ascii="Times New Roman" w:hAnsi="Times New Roman" w:cs="Times New Roman"/>
          <w:sz w:val="20"/>
          <w:szCs w:val="20"/>
        </w:rPr>
        <w:sectPr w:rsidR="001D0484" w:rsidRPr="00E335B7" w:rsidSect="007C356F">
          <w:pgSz w:w="11907" w:h="16839" w:code="9"/>
          <w:pgMar w:top="1440" w:right="1008" w:bottom="1440" w:left="1008" w:header="720" w:footer="720" w:gutter="0"/>
          <w:cols w:space="720"/>
          <w:docGrid w:linePitch="360"/>
        </w:sectPr>
      </w:pPr>
      <w:r w:rsidRPr="00E335B7">
        <w:rPr>
          <w:rFonts w:ascii="Times New Roman" w:hAnsi="Times New Roman" w:cs="Times New Roman"/>
          <w:sz w:val="20"/>
          <w:szCs w:val="20"/>
        </w:rPr>
        <w:t>Gadda</w:t>
      </w:r>
      <w:r w:rsidR="00F67C8D">
        <w:rPr>
          <w:rFonts w:ascii="Times New Roman" w:hAnsi="Times New Roman" w:cs="Times New Roman"/>
          <w:sz w:val="20"/>
          <w:szCs w:val="20"/>
        </w:rPr>
        <w:t>m</w:t>
      </w:r>
      <w:bookmarkStart w:id="0" w:name="_GoBack"/>
      <w:bookmarkEnd w:id="0"/>
      <w:r w:rsidRPr="00E335B7">
        <w:rPr>
          <w:rFonts w:ascii="Times New Roman" w:hAnsi="Times New Roman" w:cs="Times New Roman"/>
          <w:sz w:val="20"/>
          <w:szCs w:val="20"/>
        </w:rPr>
        <w:t xml:space="preserve"> Saranya</w:t>
      </w:r>
      <w:r w:rsidRPr="00E335B7">
        <w:rPr>
          <w:rFonts w:ascii="Times New Roman" w:hAnsi="Times New Roman" w:cs="Times New Roman"/>
          <w:sz w:val="20"/>
          <w:szCs w:val="20"/>
          <w:vertAlign w:val="superscript"/>
        </w:rPr>
        <w:t>1</w:t>
      </w:r>
      <w:r w:rsidRPr="00E335B7">
        <w:rPr>
          <w:rFonts w:ascii="Times New Roman" w:hAnsi="Times New Roman" w:cs="Times New Roman"/>
          <w:sz w:val="20"/>
          <w:szCs w:val="20"/>
        </w:rPr>
        <w:t>, Pulagorla Mounica</w:t>
      </w:r>
      <w:r w:rsidRPr="00E335B7">
        <w:rPr>
          <w:rFonts w:ascii="Times New Roman" w:hAnsi="Times New Roman" w:cs="Times New Roman"/>
          <w:sz w:val="20"/>
          <w:szCs w:val="20"/>
          <w:vertAlign w:val="superscript"/>
        </w:rPr>
        <w:t>2</w:t>
      </w:r>
      <w:r w:rsidRPr="00E335B7">
        <w:rPr>
          <w:rFonts w:ascii="Times New Roman" w:hAnsi="Times New Roman" w:cs="Times New Roman"/>
          <w:sz w:val="20"/>
          <w:szCs w:val="20"/>
        </w:rPr>
        <w:t>, Mahamkali Ramadevi</w:t>
      </w:r>
      <w:r w:rsidRPr="00E335B7">
        <w:rPr>
          <w:rFonts w:ascii="Times New Roman" w:hAnsi="Times New Roman" w:cs="Times New Roman"/>
          <w:sz w:val="20"/>
          <w:szCs w:val="20"/>
          <w:vertAlign w:val="superscript"/>
        </w:rPr>
        <w:t>3</w:t>
      </w:r>
      <w:r w:rsidRPr="00E335B7">
        <w:rPr>
          <w:rFonts w:ascii="Times New Roman" w:hAnsi="Times New Roman" w:cs="Times New Roman"/>
          <w:sz w:val="20"/>
          <w:szCs w:val="20"/>
        </w:rPr>
        <w:t>, Valivarthi Abhinayasri</w:t>
      </w:r>
      <w:r w:rsidRPr="00E335B7">
        <w:rPr>
          <w:rFonts w:ascii="Times New Roman" w:hAnsi="Times New Roman" w:cs="Times New Roman"/>
          <w:sz w:val="20"/>
          <w:szCs w:val="20"/>
          <w:vertAlign w:val="superscript"/>
        </w:rPr>
        <w:t>4</w:t>
      </w:r>
      <w:r w:rsidRPr="00E335B7">
        <w:rPr>
          <w:rFonts w:ascii="Times New Roman" w:hAnsi="Times New Roman" w:cs="Times New Roman"/>
          <w:sz w:val="20"/>
          <w:szCs w:val="20"/>
        </w:rPr>
        <w:t>, Karanam Madhavi</w:t>
      </w:r>
      <w:r w:rsidRPr="00E335B7">
        <w:rPr>
          <w:rFonts w:ascii="Times New Roman" w:hAnsi="Times New Roman" w:cs="Times New Roman"/>
          <w:sz w:val="20"/>
          <w:szCs w:val="20"/>
          <w:vertAlign w:val="superscript"/>
        </w:rPr>
        <w:t>5</w:t>
      </w:r>
      <w:r w:rsidRPr="00E335B7">
        <w:rPr>
          <w:rFonts w:ascii="Times New Roman" w:hAnsi="Times New Roman" w:cs="Times New Roman"/>
          <w:sz w:val="20"/>
          <w:szCs w:val="20"/>
        </w:rPr>
        <w:t>, Divya Raj Vavilala</w:t>
      </w:r>
      <w:r w:rsidRPr="00E335B7">
        <w:rPr>
          <w:rFonts w:ascii="Times New Roman" w:hAnsi="Times New Roman" w:cs="Times New Roman"/>
          <w:sz w:val="20"/>
          <w:szCs w:val="20"/>
          <w:vertAlign w:val="superscript"/>
        </w:rPr>
        <w:t>6</w:t>
      </w:r>
      <w:r w:rsidRPr="00E335B7">
        <w:rPr>
          <w:rFonts w:ascii="Times New Roman" w:hAnsi="Times New Roman" w:cs="Times New Roman"/>
          <w:sz w:val="20"/>
          <w:szCs w:val="20"/>
        </w:rPr>
        <w:t>, Dodda Venkata Reddy</w:t>
      </w:r>
      <w:r w:rsidRPr="00E335B7">
        <w:rPr>
          <w:rFonts w:ascii="Times New Roman" w:hAnsi="Times New Roman" w:cs="Times New Roman"/>
          <w:sz w:val="20"/>
          <w:szCs w:val="20"/>
          <w:vertAlign w:val="superscript"/>
        </w:rPr>
        <w:t xml:space="preserve">7         </w:t>
      </w:r>
      <w:r w:rsidR="00E335B7" w:rsidRPr="00E335B7">
        <w:rPr>
          <w:rFonts w:ascii="Times New Roman" w:hAnsi="Times New Roman" w:cs="Times New Roman"/>
          <w:sz w:val="20"/>
          <w:szCs w:val="20"/>
          <w:vertAlign w:val="superscript"/>
        </w:rPr>
        <w:t xml:space="preserve">                                                                                                </w:t>
      </w:r>
      <w:r w:rsidRPr="00E335B7">
        <w:rPr>
          <w:rFonts w:ascii="Times New Roman" w:hAnsi="Times New Roman" w:cs="Times New Roman"/>
          <w:sz w:val="20"/>
          <w:szCs w:val="20"/>
          <w:vertAlign w:val="superscript"/>
        </w:rPr>
        <w:t xml:space="preserve">                                                                                                                                                 </w:t>
      </w:r>
      <w:hyperlink r:id="rId8" w:history="1">
        <w:r w:rsidRPr="00E335B7">
          <w:rPr>
            <w:rStyle w:val="Hyperlink"/>
            <w:rFonts w:ascii="Times New Roman" w:hAnsi="Times New Roman" w:cs="Times New Roman"/>
            <w:color w:val="auto"/>
            <w:sz w:val="20"/>
            <w:szCs w:val="20"/>
          </w:rPr>
          <w:t>gaddamsaranya4@gmail.com</w:t>
        </w:r>
        <w:r w:rsidRPr="00E335B7">
          <w:rPr>
            <w:rStyle w:val="Hyperlink"/>
            <w:rFonts w:ascii="Times New Roman" w:hAnsi="Times New Roman" w:cs="Times New Roman"/>
            <w:color w:val="auto"/>
            <w:sz w:val="20"/>
            <w:szCs w:val="20"/>
            <w:vertAlign w:val="superscript"/>
          </w:rPr>
          <w:t>1</w:t>
        </w:r>
      </w:hyperlink>
      <w:r w:rsidRPr="00E335B7">
        <w:rPr>
          <w:rStyle w:val="Strong"/>
          <w:rFonts w:ascii="Times New Roman" w:hAnsi="Times New Roman" w:cs="Times New Roman"/>
          <w:b w:val="0"/>
          <w:bCs w:val="0"/>
          <w:sz w:val="20"/>
          <w:szCs w:val="20"/>
        </w:rPr>
        <w:t xml:space="preserve">, </w:t>
      </w:r>
      <w:hyperlink r:id="rId9" w:history="1">
        <w:r w:rsidRPr="00E335B7">
          <w:rPr>
            <w:rStyle w:val="Hyperlink"/>
            <w:rFonts w:ascii="Times New Roman" w:hAnsi="Times New Roman" w:cs="Times New Roman"/>
            <w:color w:val="auto"/>
            <w:sz w:val="20"/>
            <w:szCs w:val="20"/>
          </w:rPr>
          <w:t>pulagorlalakshmi90@gmail.com</w:t>
        </w:r>
        <w:r w:rsidRPr="00E335B7">
          <w:rPr>
            <w:rStyle w:val="Hyperlink"/>
            <w:rFonts w:ascii="Times New Roman" w:hAnsi="Times New Roman" w:cs="Times New Roman"/>
            <w:color w:val="auto"/>
            <w:sz w:val="20"/>
            <w:szCs w:val="20"/>
            <w:vertAlign w:val="superscript"/>
          </w:rPr>
          <w:t>2</w:t>
        </w:r>
      </w:hyperlink>
      <w:r w:rsidRPr="00E335B7">
        <w:rPr>
          <w:rStyle w:val="Strong"/>
          <w:rFonts w:ascii="Times New Roman" w:hAnsi="Times New Roman" w:cs="Times New Roman"/>
          <w:b w:val="0"/>
          <w:bCs w:val="0"/>
          <w:sz w:val="20"/>
          <w:szCs w:val="20"/>
        </w:rPr>
        <w:t xml:space="preserve">, </w:t>
      </w:r>
      <w:hyperlink r:id="rId10" w:history="1">
        <w:r w:rsidRPr="00E335B7">
          <w:rPr>
            <w:rStyle w:val="Hyperlink"/>
            <w:rFonts w:ascii="Times New Roman" w:hAnsi="Times New Roman" w:cs="Times New Roman"/>
            <w:color w:val="auto"/>
            <w:sz w:val="20"/>
            <w:szCs w:val="20"/>
          </w:rPr>
          <w:t>ramamahamkali18@gmail.com</w:t>
        </w:r>
        <w:r w:rsidRPr="00E335B7">
          <w:rPr>
            <w:rStyle w:val="Hyperlink"/>
            <w:rFonts w:ascii="Times New Roman" w:hAnsi="Times New Roman" w:cs="Times New Roman"/>
            <w:color w:val="auto"/>
            <w:sz w:val="20"/>
            <w:szCs w:val="20"/>
            <w:vertAlign w:val="superscript"/>
          </w:rPr>
          <w:t>3</w:t>
        </w:r>
      </w:hyperlink>
      <w:r w:rsidRPr="00E335B7">
        <w:rPr>
          <w:rStyle w:val="Strong"/>
          <w:rFonts w:ascii="Times New Roman" w:hAnsi="Times New Roman" w:cs="Times New Roman"/>
          <w:b w:val="0"/>
          <w:bCs w:val="0"/>
          <w:sz w:val="20"/>
          <w:szCs w:val="20"/>
        </w:rPr>
        <w:t xml:space="preserve">, </w:t>
      </w:r>
      <w:hyperlink r:id="rId11" w:history="1">
        <w:r w:rsidRPr="00E335B7">
          <w:rPr>
            <w:rStyle w:val="Hyperlink"/>
            <w:rFonts w:ascii="Times New Roman" w:hAnsi="Times New Roman" w:cs="Times New Roman"/>
            <w:color w:val="auto"/>
            <w:sz w:val="20"/>
            <w:szCs w:val="20"/>
          </w:rPr>
          <w:t>abhivalivarthi@gmail.com</w:t>
        </w:r>
        <w:r w:rsidRPr="00E335B7">
          <w:rPr>
            <w:rStyle w:val="Hyperlink"/>
            <w:rFonts w:ascii="Times New Roman" w:hAnsi="Times New Roman" w:cs="Times New Roman"/>
            <w:color w:val="auto"/>
            <w:sz w:val="20"/>
            <w:szCs w:val="20"/>
            <w:vertAlign w:val="superscript"/>
          </w:rPr>
          <w:t>4</w:t>
        </w:r>
      </w:hyperlink>
      <w:r w:rsidRPr="00E335B7">
        <w:rPr>
          <w:rStyle w:val="Strong"/>
          <w:rFonts w:ascii="Times New Roman" w:hAnsi="Times New Roman" w:cs="Times New Roman"/>
          <w:b w:val="0"/>
          <w:bCs w:val="0"/>
          <w:sz w:val="20"/>
          <w:szCs w:val="20"/>
        </w:rPr>
        <w:t xml:space="preserve">, </w:t>
      </w:r>
      <w:hyperlink r:id="rId12" w:history="1">
        <w:r w:rsidRPr="00E335B7">
          <w:rPr>
            <w:rStyle w:val="Hyperlink"/>
            <w:rFonts w:ascii="Times New Roman" w:hAnsi="Times New Roman" w:cs="Times New Roman"/>
            <w:color w:val="auto"/>
            <w:sz w:val="20"/>
            <w:szCs w:val="20"/>
          </w:rPr>
          <w:t>madhaviranjan@griet.ac.in</w:t>
        </w:r>
        <w:r w:rsidRPr="00E335B7">
          <w:rPr>
            <w:rStyle w:val="Hyperlink"/>
            <w:rFonts w:ascii="Times New Roman" w:hAnsi="Times New Roman" w:cs="Times New Roman"/>
            <w:color w:val="auto"/>
            <w:sz w:val="20"/>
            <w:szCs w:val="20"/>
            <w:vertAlign w:val="superscript"/>
          </w:rPr>
          <w:t>5</w:t>
        </w:r>
      </w:hyperlink>
      <w:r w:rsidRPr="00E335B7">
        <w:rPr>
          <w:rStyle w:val="Strong"/>
          <w:rFonts w:ascii="Times New Roman" w:hAnsi="Times New Roman" w:cs="Times New Roman"/>
          <w:b w:val="0"/>
          <w:bCs w:val="0"/>
          <w:sz w:val="20"/>
          <w:szCs w:val="20"/>
        </w:rPr>
        <w:t xml:space="preserve">, </w:t>
      </w:r>
      <w:hyperlink r:id="rId13" w:history="1">
        <w:r w:rsidRPr="00E335B7">
          <w:rPr>
            <w:rStyle w:val="Hyperlink"/>
            <w:rFonts w:ascii="Times New Roman" w:hAnsi="Times New Roman" w:cs="Times New Roman"/>
            <w:color w:val="auto"/>
            <w:sz w:val="20"/>
            <w:szCs w:val="20"/>
          </w:rPr>
          <w:t>divyaraj.vavilala@gnits.ac.in</w:t>
        </w:r>
        <w:r w:rsidRPr="00E335B7">
          <w:rPr>
            <w:rStyle w:val="Hyperlink"/>
            <w:rFonts w:ascii="Times New Roman" w:hAnsi="Times New Roman" w:cs="Times New Roman"/>
            <w:color w:val="auto"/>
            <w:sz w:val="20"/>
            <w:szCs w:val="20"/>
            <w:vertAlign w:val="superscript"/>
          </w:rPr>
          <w:t>6</w:t>
        </w:r>
      </w:hyperlink>
      <w:r w:rsidRPr="00E335B7">
        <w:rPr>
          <w:rStyle w:val="Strong"/>
          <w:rFonts w:ascii="Times New Roman" w:hAnsi="Times New Roman" w:cs="Times New Roman"/>
          <w:b w:val="0"/>
          <w:bCs w:val="0"/>
          <w:sz w:val="20"/>
          <w:szCs w:val="20"/>
        </w:rPr>
        <w:t xml:space="preserve">, </w:t>
      </w:r>
      <w:hyperlink r:id="rId14" w:history="1">
        <w:r w:rsidR="00A5405A" w:rsidRPr="00E335B7">
          <w:rPr>
            <w:rStyle w:val="Hyperlink"/>
            <w:rFonts w:ascii="Times New Roman" w:hAnsi="Times New Roman" w:cs="Times New Roman"/>
            <w:color w:val="auto"/>
            <w:sz w:val="20"/>
            <w:szCs w:val="20"/>
          </w:rPr>
          <w:t>doddavenkatareddy@gmail.com</w:t>
        </w:r>
        <w:r w:rsidR="00A5405A" w:rsidRPr="00E335B7">
          <w:rPr>
            <w:rStyle w:val="Hyperlink"/>
            <w:rFonts w:ascii="Times New Roman" w:hAnsi="Times New Roman" w:cs="Times New Roman"/>
            <w:color w:val="auto"/>
            <w:sz w:val="20"/>
            <w:szCs w:val="20"/>
            <w:vertAlign w:val="superscript"/>
          </w:rPr>
          <w:t>7</w:t>
        </w:r>
      </w:hyperlink>
      <w:r w:rsidR="00A5405A" w:rsidRPr="00E335B7">
        <w:rPr>
          <w:rStyle w:val="Strong"/>
          <w:rFonts w:ascii="Times New Roman" w:hAnsi="Times New Roman" w:cs="Times New Roman"/>
          <w:b w:val="0"/>
          <w:bCs w:val="0"/>
          <w:sz w:val="20"/>
          <w:szCs w:val="20"/>
        </w:rPr>
        <w:t xml:space="preserve">   </w:t>
      </w:r>
      <w:r w:rsidR="00E335B7" w:rsidRPr="00E335B7">
        <w:rPr>
          <w:rStyle w:val="Strong"/>
          <w:rFonts w:ascii="Times New Roman" w:hAnsi="Times New Roman" w:cs="Times New Roman"/>
          <w:b w:val="0"/>
          <w:bCs w:val="0"/>
          <w:sz w:val="20"/>
          <w:szCs w:val="20"/>
        </w:rPr>
        <w:t xml:space="preserve">                                                                  </w:t>
      </w:r>
      <w:r w:rsidR="00A5405A" w:rsidRPr="00E335B7">
        <w:rPr>
          <w:rStyle w:val="Strong"/>
          <w:rFonts w:ascii="Times New Roman" w:hAnsi="Times New Roman" w:cs="Times New Roman"/>
          <w:b w:val="0"/>
          <w:bCs w:val="0"/>
          <w:sz w:val="20"/>
          <w:szCs w:val="20"/>
        </w:rPr>
        <w:t>Department of Computer Science and Engineering, Narasaraopeta Engineering College</w:t>
      </w:r>
      <w:r w:rsidR="00A5405A" w:rsidRPr="00E335B7">
        <w:rPr>
          <w:rStyle w:val="Strong"/>
          <w:rFonts w:ascii="Times New Roman" w:hAnsi="Times New Roman" w:cs="Times New Roman"/>
          <w:b w:val="0"/>
          <w:bCs w:val="0"/>
          <w:sz w:val="20"/>
          <w:szCs w:val="20"/>
          <w:vertAlign w:val="superscript"/>
        </w:rPr>
        <w:t>1,2,3,4,7</w:t>
      </w:r>
      <w:r w:rsidR="00A5405A" w:rsidRPr="00E335B7">
        <w:rPr>
          <w:rStyle w:val="Strong"/>
          <w:rFonts w:ascii="Times New Roman" w:hAnsi="Times New Roman" w:cs="Times New Roman"/>
          <w:b w:val="0"/>
          <w:bCs w:val="0"/>
          <w:sz w:val="20"/>
          <w:szCs w:val="20"/>
        </w:rPr>
        <w:t xml:space="preserve">                                     Yellamanda Road, Narasaraopet – 522601, Andhra Pradesh, India</w:t>
      </w:r>
      <w:r w:rsidR="00A5405A" w:rsidRPr="00E335B7">
        <w:rPr>
          <w:rStyle w:val="Strong"/>
          <w:rFonts w:ascii="Times New Roman" w:hAnsi="Times New Roman" w:cs="Times New Roman"/>
          <w:b w:val="0"/>
          <w:bCs w:val="0"/>
          <w:sz w:val="20"/>
          <w:szCs w:val="20"/>
          <w:vertAlign w:val="superscript"/>
        </w:rPr>
        <w:t>5</w:t>
      </w:r>
      <w:r w:rsidR="00A5405A" w:rsidRPr="00E335B7">
        <w:rPr>
          <w:rStyle w:val="Strong"/>
          <w:rFonts w:ascii="Times New Roman" w:hAnsi="Times New Roman" w:cs="Times New Roman"/>
          <w:b w:val="0"/>
          <w:bCs w:val="0"/>
          <w:sz w:val="20"/>
          <w:szCs w:val="20"/>
        </w:rPr>
        <w:t>.                                                                              Department of Electronics and Communication Engineering,                                                                                                 G. Narayanamma Institute of Technology &amp; Science (Women), Shaikpet, Hyderabad, Telangana, India</w:t>
      </w:r>
      <w:r w:rsidR="00A5405A" w:rsidRPr="00E335B7">
        <w:rPr>
          <w:rStyle w:val="Strong"/>
          <w:rFonts w:ascii="Times New Roman" w:hAnsi="Times New Roman" w:cs="Times New Roman"/>
          <w:b w:val="0"/>
          <w:bCs w:val="0"/>
          <w:sz w:val="20"/>
          <w:szCs w:val="20"/>
          <w:vertAlign w:val="superscript"/>
        </w:rPr>
        <w:t>6</w:t>
      </w:r>
      <w:r w:rsidR="00A5405A" w:rsidRPr="00E335B7">
        <w:rPr>
          <w:rStyle w:val="Strong"/>
          <w:rFonts w:ascii="Times New Roman" w:hAnsi="Times New Roman" w:cs="Times New Roman"/>
          <w:b w:val="0"/>
          <w:bCs w:val="0"/>
          <w:sz w:val="20"/>
          <w:szCs w:val="20"/>
        </w:rPr>
        <w:t xml:space="preserve">.  </w:t>
      </w:r>
      <w:r w:rsidRPr="00E335B7">
        <w:rPr>
          <w:rStyle w:val="Strong"/>
          <w:rFonts w:ascii="Times New Roman" w:hAnsi="Times New Roman" w:cs="Times New Roman"/>
          <w:sz w:val="20"/>
          <w:szCs w:val="20"/>
        </w:rPr>
        <w:t xml:space="preserve">            </w:t>
      </w:r>
    </w:p>
    <w:p w:rsidR="00EA356D" w:rsidRPr="003C0F95" w:rsidRDefault="003C0F95" w:rsidP="00C03231">
      <w:pPr>
        <w:spacing w:after="0"/>
        <w:jc w:val="both"/>
        <w:rPr>
          <w:rFonts w:ascii="Times New Roman" w:eastAsia="Times New Roman" w:hAnsi="Times New Roman" w:cs="Times New Roman"/>
          <w:b/>
          <w:sz w:val="18"/>
          <w:szCs w:val="18"/>
        </w:rPr>
      </w:pPr>
      <w:r w:rsidRPr="003C0F95">
        <w:rPr>
          <w:rStyle w:val="Strong"/>
          <w:rFonts w:ascii="Times New Roman" w:hAnsi="Times New Roman" w:cs="Times New Roman"/>
          <w:i/>
          <w:sz w:val="18"/>
          <w:szCs w:val="18"/>
        </w:rPr>
        <w:lastRenderedPageBreak/>
        <w:t>Abstract</w:t>
      </w:r>
      <w:r w:rsidR="008A7A29" w:rsidRPr="003C0F95">
        <w:rPr>
          <w:rStyle w:val="Strong"/>
          <w:rFonts w:ascii="Times New Roman" w:hAnsi="Times New Roman" w:cs="Times New Roman"/>
          <w:i/>
          <w:sz w:val="18"/>
          <w:szCs w:val="18"/>
        </w:rPr>
        <w:t>--</w:t>
      </w:r>
      <w:r w:rsidR="00EA356D" w:rsidRPr="003C0F95">
        <w:rPr>
          <w:rFonts w:ascii="Times New Roman" w:eastAsia="Times New Roman" w:hAnsi="Times New Roman" w:cs="Times New Roman"/>
          <w:b/>
          <w:sz w:val="18"/>
          <w:szCs w:val="18"/>
        </w:rPr>
        <w:t>Improving patient outcomes and facilitating early medical intervention depend on timely and accurate liver disease prediction. In this work, we present ExplaiLiver+, a new multi-stage stacking ensemble framework that uses SHAP to combine interpretability of the model with high predictive performance. Robust preprocessing methods such as skewness correction, class balancing with SMOTEENN, feature selection using an ExtraTrees-based approach, and missing value imputation are all integrated into the framework. Four heterogeneous base classifiers—XGBoost, ExtraTrees, LightGBM, and CatBoost—stacked via a logistic regression meta-learner are used in the core ensemble architecture to improve generalization. ExplaiLiver+ outperforms individual baseline models with an AUC of 98.39% and a test accuracy of 94.05%</w:t>
      </w:r>
      <w:r w:rsidR="002E0205" w:rsidRPr="003C0F95">
        <w:rPr>
          <w:rFonts w:ascii="Times New Roman" w:eastAsia="Times New Roman" w:hAnsi="Times New Roman" w:cs="Times New Roman"/>
          <w:b/>
          <w:sz w:val="18"/>
          <w:szCs w:val="18"/>
        </w:rPr>
        <w:t>,</w:t>
      </w:r>
      <w:r w:rsidR="002E0205" w:rsidRPr="003C0F95">
        <w:rPr>
          <w:rFonts w:ascii="Times New Roman" w:hAnsi="Times New Roman" w:cs="Times New Roman"/>
          <w:b/>
          <w:sz w:val="18"/>
          <w:szCs w:val="18"/>
        </w:rPr>
        <w:t xml:space="preserve"> This study utilizes the </w:t>
      </w:r>
      <w:r w:rsidR="002642D1" w:rsidRPr="003C0F95">
        <w:rPr>
          <w:rFonts w:ascii="Times New Roman" w:hAnsi="Times New Roman" w:cs="Times New Roman"/>
          <w:b/>
          <w:sz w:val="18"/>
          <w:szCs w:val="18"/>
        </w:rPr>
        <w:t>ILPD</w:t>
      </w:r>
      <w:r w:rsidR="002E0205" w:rsidRPr="003C0F95">
        <w:rPr>
          <w:rFonts w:ascii="Times New Roman" w:hAnsi="Times New Roman" w:cs="Times New Roman"/>
          <w:b/>
          <w:sz w:val="18"/>
          <w:szCs w:val="18"/>
        </w:rPr>
        <w:t xml:space="preserve"> for analysis</w:t>
      </w:r>
      <w:r w:rsidR="00EA356D" w:rsidRPr="003C0F95">
        <w:rPr>
          <w:rFonts w:ascii="Times New Roman" w:eastAsia="Times New Roman" w:hAnsi="Times New Roman" w:cs="Times New Roman"/>
          <w:b/>
          <w:sz w:val="18"/>
          <w:szCs w:val="18"/>
        </w:rPr>
        <w:t xml:space="preserve">. SHAP values are </w:t>
      </w:r>
      <w:r w:rsidR="002E0205" w:rsidRPr="003C0F95">
        <w:rPr>
          <w:rFonts w:ascii="Times New Roman" w:hAnsi="Times New Roman" w:cs="Times New Roman"/>
          <w:b/>
          <w:sz w:val="18"/>
          <w:szCs w:val="18"/>
        </w:rPr>
        <w:t>employed to</w:t>
      </w:r>
      <w:r w:rsidR="002E0205" w:rsidRPr="003C0F95">
        <w:rPr>
          <w:rFonts w:ascii="Times New Roman" w:eastAsia="Times New Roman" w:hAnsi="Times New Roman" w:cs="Times New Roman"/>
          <w:b/>
          <w:sz w:val="18"/>
          <w:szCs w:val="18"/>
        </w:rPr>
        <w:t xml:space="preserve"> </w:t>
      </w:r>
      <w:r w:rsidR="00EA356D" w:rsidRPr="003C0F95">
        <w:rPr>
          <w:rFonts w:ascii="Times New Roman" w:eastAsia="Times New Roman" w:hAnsi="Times New Roman" w:cs="Times New Roman"/>
          <w:b/>
          <w:sz w:val="18"/>
          <w:szCs w:val="18"/>
        </w:rPr>
        <w:t>illustrate feature importance and provide an explanation of individual predictions in order to guarantee decision-making transparency.</w:t>
      </w:r>
      <w:r w:rsidR="00EA356D" w:rsidRPr="003C0F95">
        <w:rPr>
          <w:rFonts w:ascii="Times New Roman" w:hAnsi="Times New Roman" w:cs="Times New Roman"/>
          <w:b/>
          <w:sz w:val="18"/>
          <w:szCs w:val="18"/>
        </w:rPr>
        <w:t xml:space="preserve"> </w:t>
      </w:r>
      <w:r w:rsidR="00EA356D" w:rsidRPr="003C0F95">
        <w:rPr>
          <w:rFonts w:ascii="Times New Roman" w:eastAsia="Times New Roman" w:hAnsi="Times New Roman" w:cs="Times New Roman"/>
          <w:b/>
          <w:sz w:val="18"/>
          <w:szCs w:val="18"/>
        </w:rPr>
        <w:t>The suggested system shows how clinical decision support systems for liver disease detection can be made much more reliable and trustworthy by fusing feature-level explainability with model-level ensemble learning.</w:t>
      </w:r>
    </w:p>
    <w:p w:rsidR="00EA356D" w:rsidRPr="003C0F95" w:rsidRDefault="008F5AC5" w:rsidP="00EA730B">
      <w:pPr>
        <w:spacing w:after="100" w:afterAutospacing="1"/>
        <w:jc w:val="both"/>
        <w:rPr>
          <w:rFonts w:ascii="Times New Roman" w:hAnsi="Times New Roman" w:cs="Times New Roman"/>
          <w:b/>
          <w:sz w:val="18"/>
          <w:szCs w:val="18"/>
        </w:rPr>
      </w:pPr>
      <w:r>
        <w:rPr>
          <w:rFonts w:ascii="Times New Roman" w:hAnsi="Times New Roman" w:cs="Times New Roman"/>
          <w:b/>
          <w:i/>
          <w:sz w:val="18"/>
          <w:szCs w:val="18"/>
        </w:rPr>
        <w:t xml:space="preserve">   </w:t>
      </w:r>
      <w:r w:rsidR="0038195F" w:rsidRPr="003C0F95">
        <w:rPr>
          <w:rFonts w:ascii="Times New Roman" w:hAnsi="Times New Roman" w:cs="Times New Roman"/>
          <w:b/>
          <w:i/>
          <w:sz w:val="18"/>
          <w:szCs w:val="18"/>
        </w:rPr>
        <w:t>Keywords</w:t>
      </w:r>
      <w:r w:rsidR="0038195F" w:rsidRPr="003C0F95">
        <w:rPr>
          <w:rFonts w:ascii="Times New Roman" w:hAnsi="Times New Roman" w:cs="Times New Roman"/>
          <w:b/>
          <w:sz w:val="18"/>
          <w:szCs w:val="18"/>
        </w:rPr>
        <w:t>:</w:t>
      </w:r>
      <w:r w:rsidR="00EA356D" w:rsidRPr="003C0F95">
        <w:rPr>
          <w:rFonts w:ascii="Times New Roman" w:hAnsi="Times New Roman" w:cs="Times New Roman"/>
          <w:b/>
          <w:sz w:val="18"/>
          <w:szCs w:val="18"/>
        </w:rPr>
        <w:t>Liver disease prediction, stacking ensemble, SHAP, explainable AI (XAI), feature selection, SMOTEENN, clinical decision support system, XGBoost, CatBoost, LightGBM.</w:t>
      </w:r>
    </w:p>
    <w:p w:rsidR="00710104" w:rsidRPr="008F5AC5" w:rsidRDefault="008F5AC5" w:rsidP="008F5AC5">
      <w:pPr>
        <w:pStyle w:val="Heading2"/>
        <w:spacing w:before="0"/>
        <w:ind w:left="1440"/>
        <w:rPr>
          <w:rStyle w:val="Strong"/>
          <w:rFonts w:ascii="Times New Roman" w:hAnsi="Times New Roman" w:cs="Times New Roman"/>
          <w:b w:val="0"/>
          <w:bCs w:val="0"/>
          <w:color w:val="auto"/>
          <w:sz w:val="20"/>
          <w:szCs w:val="20"/>
        </w:rPr>
      </w:pPr>
      <w:r>
        <w:rPr>
          <w:rStyle w:val="Strong"/>
          <w:rFonts w:ascii="Times New Roman" w:hAnsi="Times New Roman" w:cs="Times New Roman"/>
          <w:b w:val="0"/>
          <w:bCs w:val="0"/>
          <w:color w:val="auto"/>
          <w:sz w:val="20"/>
          <w:szCs w:val="20"/>
        </w:rPr>
        <w:t>INT</w:t>
      </w:r>
      <w:r w:rsidR="00FE4B01" w:rsidRPr="008F5AC5">
        <w:rPr>
          <w:rStyle w:val="Strong"/>
          <w:rFonts w:ascii="Times New Roman" w:hAnsi="Times New Roman" w:cs="Times New Roman"/>
          <w:b w:val="0"/>
          <w:bCs w:val="0"/>
          <w:color w:val="auto"/>
          <w:sz w:val="20"/>
          <w:szCs w:val="20"/>
        </w:rPr>
        <w:t>RODUCTION</w:t>
      </w:r>
    </w:p>
    <w:p w:rsidR="0077208A" w:rsidRDefault="0077208A" w:rsidP="00E10BCD">
      <w:pPr>
        <w:pStyle w:val="NormalWeb"/>
        <w:jc w:val="both"/>
        <w:rPr>
          <w:sz w:val="20"/>
          <w:szCs w:val="20"/>
        </w:rPr>
      </w:pPr>
      <w:r w:rsidRPr="0077208A">
        <w:rPr>
          <w:rFonts w:eastAsiaTheme="minorHAnsi"/>
          <w:sz w:val="20"/>
          <w:szCs w:val="20"/>
        </w:rPr>
        <w:t>The liver is an essential and increasing multifunctional arbiter of digestion, metabolism, detoxification, and immune response. Even if the liver has an extraordinary capacity for regeneration, many liver diseases exist: Cirrhosis, viral hepatitis-related liver disease, NAFLD and liver cancer only represent about 4% of the total global burden of mortality, which is a total of around 2</w:t>
      </w:r>
      <w:r>
        <w:rPr>
          <w:rFonts w:eastAsiaTheme="minorHAnsi"/>
          <w:sz w:val="20"/>
          <w:szCs w:val="20"/>
        </w:rPr>
        <w:t xml:space="preserve"> million deaths a year </w:t>
      </w:r>
      <w:hyperlink w:anchor="ref9" w:history="1">
        <w:r w:rsidRPr="002A75C4">
          <w:rPr>
            <w:rStyle w:val="Hyperlink"/>
            <w:rFonts w:eastAsiaTheme="minorHAnsi"/>
            <w:sz w:val="20"/>
            <w:szCs w:val="20"/>
          </w:rPr>
          <w:t>[9]</w:t>
        </w:r>
      </w:hyperlink>
      <w:r w:rsidRPr="002A75C4">
        <w:rPr>
          <w:rFonts w:eastAsiaTheme="minorHAnsi"/>
          <w:sz w:val="20"/>
          <w:szCs w:val="20"/>
        </w:rPr>
        <w:t xml:space="preserve">, </w:t>
      </w:r>
      <w:hyperlink w:anchor="ref1" w:history="1">
        <w:r w:rsidRPr="002A75C4">
          <w:rPr>
            <w:rStyle w:val="Hyperlink"/>
            <w:rFonts w:eastAsiaTheme="minorHAnsi"/>
            <w:sz w:val="20"/>
            <w:szCs w:val="20"/>
          </w:rPr>
          <w:t>[1]</w:t>
        </w:r>
      </w:hyperlink>
      <w:r w:rsidR="002A75C4">
        <w:rPr>
          <w:rFonts w:eastAsiaTheme="minorHAnsi"/>
          <w:sz w:val="20"/>
          <w:szCs w:val="20"/>
        </w:rPr>
        <w:t xml:space="preserve"> </w:t>
      </w:r>
      <w:r w:rsidR="005337C1" w:rsidRPr="005337C1">
        <w:rPr>
          <w:rFonts w:eastAsiaTheme="minorHAnsi"/>
          <w:sz w:val="20"/>
          <w:szCs w:val="20"/>
        </w:rPr>
        <w:t xml:space="preserve">. Chronic liver disease (CLD) is deceptively sneaking in a progressive disease category that are asymptomatic early in development, development of early clinical recognition and aversion ultimately impossible </w:t>
      </w:r>
      <w:hyperlink w:anchor="ref4" w:history="1">
        <w:r w:rsidR="002A75C4" w:rsidRPr="002A75C4">
          <w:rPr>
            <w:rStyle w:val="Hyperlink"/>
            <w:rFonts w:eastAsiaTheme="minorHAnsi"/>
            <w:sz w:val="20"/>
            <w:szCs w:val="20"/>
          </w:rPr>
          <w:t>[4]</w:t>
        </w:r>
      </w:hyperlink>
      <w:r w:rsidR="005337C1" w:rsidRPr="005337C1">
        <w:rPr>
          <w:rFonts w:eastAsiaTheme="minorHAnsi"/>
          <w:sz w:val="20"/>
          <w:szCs w:val="20"/>
        </w:rPr>
        <w:t xml:space="preserve">. Conventional methods of diagnosis, including imaging scans, liver function tests (LFTs) and biopsies, are relatively invasive, often requires substantial </w:t>
      </w:r>
      <w:r w:rsidR="005337C1" w:rsidRPr="005337C1">
        <w:rPr>
          <w:rFonts w:eastAsiaTheme="minorHAnsi"/>
          <w:sz w:val="20"/>
          <w:szCs w:val="20"/>
        </w:rPr>
        <w:lastRenderedPageBreak/>
        <w:t xml:space="preserve">monetary units and time, but can provide the relevant details of impairment for patient management </w:t>
      </w:r>
      <w:hyperlink w:anchor="ref10" w:history="1">
        <w:r w:rsidR="005337C1" w:rsidRPr="002A75C4">
          <w:rPr>
            <w:rStyle w:val="Hyperlink"/>
            <w:rFonts w:eastAsiaTheme="minorHAnsi"/>
            <w:sz w:val="20"/>
            <w:szCs w:val="20"/>
          </w:rPr>
          <w:t>[10]</w:t>
        </w:r>
      </w:hyperlink>
      <w:r w:rsidR="005337C1" w:rsidRPr="005337C1">
        <w:rPr>
          <w:rFonts w:eastAsiaTheme="minorHAnsi"/>
          <w:sz w:val="20"/>
          <w:szCs w:val="20"/>
        </w:rPr>
        <w:t>,</w:t>
      </w:r>
      <w:r w:rsidR="002A75C4">
        <w:rPr>
          <w:rFonts w:eastAsiaTheme="minorHAnsi"/>
          <w:sz w:val="20"/>
          <w:szCs w:val="20"/>
        </w:rPr>
        <w:t xml:space="preserve"> </w:t>
      </w:r>
      <w:hyperlink w:anchor="ref9" w:history="1">
        <w:r w:rsidR="005337C1" w:rsidRPr="002A75C4">
          <w:rPr>
            <w:rStyle w:val="Hyperlink"/>
            <w:rFonts w:eastAsiaTheme="minorHAnsi"/>
            <w:sz w:val="20"/>
            <w:szCs w:val="20"/>
          </w:rPr>
          <w:t>[9]</w:t>
        </w:r>
      </w:hyperlink>
      <w:r w:rsidR="005337C1" w:rsidRPr="005337C1">
        <w:rPr>
          <w:rFonts w:eastAsiaTheme="minorHAnsi"/>
          <w:sz w:val="20"/>
          <w:szCs w:val="20"/>
        </w:rPr>
        <w:t xml:space="preserve">. Innovations happening with different domains of artificial intelligence Deep learning (DL) and machine learning (ML) are likely inform the diagnosis and ultimately clinical care of bleeding edge low-cost, scalable, efficient and non-invasive perspective. Modern technologies emplicit, can now investigate considerably high-dimensional, high-complexity clinical datasets to elucidate characteristics that predict disease occurrence and the nature of disease severity </w:t>
      </w:r>
      <w:hyperlink w:anchor="ref3" w:history="1">
        <w:r w:rsidR="002A75C4" w:rsidRPr="002A75C4">
          <w:rPr>
            <w:rStyle w:val="Hyperlink"/>
            <w:rFonts w:eastAsiaTheme="minorHAnsi"/>
            <w:sz w:val="20"/>
            <w:szCs w:val="20"/>
          </w:rPr>
          <w:t>[</w:t>
        </w:r>
        <w:r w:rsidR="002A75C4" w:rsidRPr="002A75C4">
          <w:rPr>
            <w:rStyle w:val="Hyperlink"/>
            <w:rFonts w:eastAsiaTheme="minorHAnsi"/>
            <w:sz w:val="20"/>
            <w:szCs w:val="20"/>
          </w:rPr>
          <w:t>3</w:t>
        </w:r>
        <w:r w:rsidR="002A75C4" w:rsidRPr="002A75C4">
          <w:rPr>
            <w:rStyle w:val="Hyperlink"/>
            <w:rFonts w:eastAsiaTheme="minorHAnsi"/>
            <w:sz w:val="20"/>
            <w:szCs w:val="20"/>
          </w:rPr>
          <w:t>]</w:t>
        </w:r>
      </w:hyperlink>
      <w:r w:rsidR="002A75C4" w:rsidRPr="002A75C4">
        <w:rPr>
          <w:rFonts w:eastAsiaTheme="minorHAnsi"/>
          <w:sz w:val="20"/>
          <w:szCs w:val="20"/>
        </w:rPr>
        <w:t xml:space="preserve">, </w:t>
      </w:r>
      <w:hyperlink w:anchor="ref7" w:history="1">
        <w:r w:rsidR="002A75C4" w:rsidRPr="002A75C4">
          <w:rPr>
            <w:rStyle w:val="Hyperlink"/>
            <w:rFonts w:eastAsiaTheme="minorHAnsi"/>
            <w:sz w:val="20"/>
            <w:szCs w:val="20"/>
          </w:rPr>
          <w:t>[7]</w:t>
        </w:r>
      </w:hyperlink>
      <w:r w:rsidR="002A75C4">
        <w:rPr>
          <w:rFonts w:eastAsiaTheme="minorHAnsi"/>
          <w:sz w:val="20"/>
          <w:szCs w:val="20"/>
        </w:rPr>
        <w:t xml:space="preserve">. </w:t>
      </w:r>
      <w:r w:rsidR="00E066B8" w:rsidRPr="00254F8E">
        <w:rPr>
          <w:sz w:val="20"/>
          <w:szCs w:val="20"/>
        </w:rPr>
        <w:t xml:space="preserve">To improve the accuracy of liver disease classification, numerous works </w:t>
      </w:r>
      <w:hyperlink w:anchor="ref7" w:history="1">
        <w:r w:rsidR="00E066B8" w:rsidRPr="002A75C4">
          <w:rPr>
            <w:rStyle w:val="Hyperlink"/>
            <w:sz w:val="20"/>
            <w:szCs w:val="20"/>
          </w:rPr>
          <w:t>[7]</w:t>
        </w:r>
      </w:hyperlink>
      <w:r w:rsidR="00E066B8" w:rsidRPr="002A75C4">
        <w:rPr>
          <w:sz w:val="20"/>
          <w:szCs w:val="20"/>
        </w:rPr>
        <w:t xml:space="preserve">, </w:t>
      </w:r>
      <w:hyperlink w:anchor="ref3" w:history="1">
        <w:r w:rsidR="00E066B8" w:rsidRPr="002A75C4">
          <w:rPr>
            <w:rStyle w:val="Hyperlink"/>
            <w:sz w:val="20"/>
            <w:szCs w:val="20"/>
          </w:rPr>
          <w:t>[3]</w:t>
        </w:r>
      </w:hyperlink>
      <w:r w:rsidR="00E066B8" w:rsidRPr="00254F8E">
        <w:rPr>
          <w:sz w:val="20"/>
          <w:szCs w:val="20"/>
        </w:rPr>
        <w:t xml:space="preserve"> have employed ML techniques, including SVM, RF, KNN, and ensemble-based models, with notable success.</w:t>
      </w:r>
      <w:r w:rsidRPr="0077208A">
        <w:t xml:space="preserve"> </w:t>
      </w:r>
      <w:r w:rsidRPr="0077208A">
        <w:rPr>
          <w:sz w:val="20"/>
          <w:szCs w:val="20"/>
        </w:rPr>
        <w:t xml:space="preserve">There is potential for performance and interpretability to be improved further by added feature optimization methods such as RFE, statistical projections, and Shapley Additive Explanations </w:t>
      </w:r>
      <w:hyperlink w:anchor="ref2" w:history="1">
        <w:r w:rsidRPr="002A75C4">
          <w:rPr>
            <w:rStyle w:val="Hyperlink"/>
            <w:sz w:val="20"/>
            <w:szCs w:val="20"/>
          </w:rPr>
          <w:t>[2]</w:t>
        </w:r>
      </w:hyperlink>
      <w:r w:rsidRPr="002A75C4">
        <w:rPr>
          <w:sz w:val="20"/>
          <w:szCs w:val="20"/>
        </w:rPr>
        <w:t>,</w:t>
      </w:r>
      <w:r w:rsidR="002A75C4" w:rsidRPr="002A75C4">
        <w:rPr>
          <w:sz w:val="20"/>
          <w:szCs w:val="20"/>
        </w:rPr>
        <w:t xml:space="preserve"> </w:t>
      </w:r>
      <w:hyperlink w:anchor="ref6" w:history="1">
        <w:r w:rsidRPr="002A75C4">
          <w:rPr>
            <w:rStyle w:val="Hyperlink"/>
            <w:sz w:val="20"/>
            <w:szCs w:val="20"/>
          </w:rPr>
          <w:t>[6]</w:t>
        </w:r>
      </w:hyperlink>
      <w:r w:rsidRPr="0077208A">
        <w:rPr>
          <w:sz w:val="20"/>
          <w:szCs w:val="20"/>
        </w:rPr>
        <w:t>,</w:t>
      </w:r>
      <w:r w:rsidR="00E10BCD">
        <w:rPr>
          <w:sz w:val="20"/>
          <w:szCs w:val="20"/>
        </w:rPr>
        <w:t xml:space="preserve"> </w:t>
      </w:r>
      <w:hyperlink w:anchor="ref8" w:history="1">
        <w:r w:rsidR="00E10BCD" w:rsidRPr="00AE6398">
          <w:rPr>
            <w:rStyle w:val="Hyperlink"/>
            <w:sz w:val="20"/>
            <w:szCs w:val="20"/>
          </w:rPr>
          <w:t>[8</w:t>
        </w:r>
        <w:r w:rsidR="00E10BCD" w:rsidRPr="00AE6398">
          <w:rPr>
            <w:rStyle w:val="Hyperlink"/>
            <w:sz w:val="20"/>
            <w:szCs w:val="20"/>
          </w:rPr>
          <w:t>]</w:t>
        </w:r>
      </w:hyperlink>
      <w:r w:rsidR="00E10BCD">
        <w:rPr>
          <w:sz w:val="20"/>
          <w:szCs w:val="20"/>
        </w:rPr>
        <w:t xml:space="preserve">, </w:t>
      </w:r>
      <w:hyperlink w:anchor="ref17" w:history="1">
        <w:r w:rsidR="00E10BCD" w:rsidRPr="007C356F">
          <w:rPr>
            <w:rStyle w:val="Hyperlink"/>
            <w:sz w:val="20"/>
            <w:szCs w:val="20"/>
          </w:rPr>
          <w:t>[1</w:t>
        </w:r>
        <w:r w:rsidR="00E10BCD" w:rsidRPr="007C356F">
          <w:rPr>
            <w:rStyle w:val="Hyperlink"/>
            <w:sz w:val="20"/>
            <w:szCs w:val="20"/>
          </w:rPr>
          <w:t>7</w:t>
        </w:r>
        <w:r w:rsidR="00E10BCD" w:rsidRPr="007C356F">
          <w:rPr>
            <w:rStyle w:val="Hyperlink"/>
            <w:sz w:val="20"/>
            <w:szCs w:val="20"/>
          </w:rPr>
          <w:t>]</w:t>
        </w:r>
      </w:hyperlink>
      <w:r w:rsidR="002A75C4">
        <w:rPr>
          <w:sz w:val="20"/>
          <w:szCs w:val="20"/>
        </w:rPr>
        <w:t>.</w:t>
      </w:r>
      <w:r w:rsidR="00E10BCD">
        <w:rPr>
          <w:sz w:val="20"/>
          <w:szCs w:val="20"/>
        </w:rPr>
        <w:t xml:space="preserve"> </w:t>
      </w:r>
      <w:r w:rsidRPr="0077208A">
        <w:rPr>
          <w:sz w:val="20"/>
          <w:szCs w:val="20"/>
        </w:rPr>
        <w:t xml:space="preserve">It has been shown that deep learning models better capture the complex, nonlinear relationships present within patient data: MLP and BiLSTM networks have demonstrated better performance </w:t>
      </w:r>
      <w:hyperlink w:anchor="ref5" w:history="1">
        <w:r w:rsidR="002A75C4" w:rsidRPr="002A75C4">
          <w:rPr>
            <w:rStyle w:val="Hyperlink"/>
            <w:sz w:val="20"/>
            <w:szCs w:val="20"/>
          </w:rPr>
          <w:t>[5]</w:t>
        </w:r>
      </w:hyperlink>
      <w:r w:rsidR="002A75C4" w:rsidRPr="002A75C4">
        <w:rPr>
          <w:sz w:val="20"/>
          <w:szCs w:val="20"/>
        </w:rPr>
        <w:t xml:space="preserve">, </w:t>
      </w:r>
      <w:hyperlink w:anchor="ref9" w:history="1">
        <w:r w:rsidRPr="002A75C4">
          <w:rPr>
            <w:rStyle w:val="Hyperlink"/>
            <w:sz w:val="20"/>
            <w:szCs w:val="20"/>
          </w:rPr>
          <w:t>[9].</w:t>
        </w:r>
      </w:hyperlink>
      <w:r w:rsidR="006B64C9" w:rsidRPr="006B64C9">
        <w:rPr>
          <w:sz w:val="20"/>
          <w:szCs w:val="20"/>
        </w:rPr>
        <w:t xml:space="preserve">Nonetheless, challenges such as noisy inputs, unbalanced datasets, and high feature dimensionality persist and often lead to biased predictions or overfitting of the model </w:t>
      </w:r>
      <w:r w:rsidR="006B64C9" w:rsidRPr="00E10BCD">
        <w:rPr>
          <w:rStyle w:val="Hyperlink"/>
          <w:sz w:val="20"/>
          <w:szCs w:val="20"/>
        </w:rPr>
        <w:t>[8]</w:t>
      </w:r>
      <w:r w:rsidR="006B64C9" w:rsidRPr="00E10BCD">
        <w:rPr>
          <w:sz w:val="20"/>
          <w:szCs w:val="20"/>
        </w:rPr>
        <w:t>,</w:t>
      </w:r>
      <w:r w:rsidR="006B64C9" w:rsidRPr="006B64C9">
        <w:rPr>
          <w:sz w:val="20"/>
          <w:szCs w:val="20"/>
        </w:rPr>
        <w:t xml:space="preserve"> </w:t>
      </w:r>
      <w:hyperlink w:anchor="ref1" w:history="1">
        <w:r w:rsidR="006B64C9" w:rsidRPr="002A75C4">
          <w:rPr>
            <w:rStyle w:val="Hyperlink"/>
            <w:sz w:val="20"/>
            <w:szCs w:val="20"/>
          </w:rPr>
          <w:t>[1]</w:t>
        </w:r>
      </w:hyperlink>
      <w:r w:rsidR="006B64C9" w:rsidRPr="006B64C9">
        <w:rPr>
          <w:sz w:val="20"/>
          <w:szCs w:val="20"/>
        </w:rPr>
        <w:t xml:space="preserve">. Recent research has implemented hybrid approaches for enhancing prediction robustness and reliability, with a combination of ensemble learning frameworks, data resampling (e.g., SMOTE-ENN), and advanced feature engineering </w:t>
      </w:r>
      <w:hyperlink w:anchor="ref8" w:history="1">
        <w:r w:rsidR="006B64C9" w:rsidRPr="002A75C4">
          <w:rPr>
            <w:rStyle w:val="Hyperlink"/>
            <w:sz w:val="20"/>
            <w:szCs w:val="20"/>
          </w:rPr>
          <w:t>[8]</w:t>
        </w:r>
      </w:hyperlink>
      <w:r w:rsidR="006B64C9" w:rsidRPr="006B64C9">
        <w:rPr>
          <w:sz w:val="20"/>
          <w:szCs w:val="20"/>
        </w:rPr>
        <w:t xml:space="preserve">, </w:t>
      </w:r>
      <w:hyperlink w:anchor="ref6" w:history="1">
        <w:r w:rsidR="006B64C9" w:rsidRPr="002A75C4">
          <w:rPr>
            <w:rStyle w:val="Hyperlink"/>
            <w:sz w:val="20"/>
            <w:szCs w:val="20"/>
          </w:rPr>
          <w:t>[6]</w:t>
        </w:r>
      </w:hyperlink>
      <w:r w:rsidR="006B64C9" w:rsidRPr="006B64C9">
        <w:rPr>
          <w:sz w:val="20"/>
          <w:szCs w:val="20"/>
        </w:rPr>
        <w:t xml:space="preserve">. </w:t>
      </w:r>
      <w:r w:rsidRPr="0077208A">
        <w:rPr>
          <w:sz w:val="20"/>
          <w:szCs w:val="20"/>
        </w:rPr>
        <w:t>This research will capitalize on the evolution of this area research and initiate a complete machine learning pipeline that includes improved feature selection techniques that are done with appropriate classification algorithms. This study will evaluate model performance, using open source liver disease datasets and with conventional performance metrics. The study is primarily concerned with providing a clinically relevant, data-driven tool to help with early detection, reduce diagnosis turnaround and improve liver disease outcomes.</w:t>
      </w:r>
    </w:p>
    <w:p w:rsidR="000140B5" w:rsidRDefault="000140B5" w:rsidP="006B64C9">
      <w:pPr>
        <w:spacing w:after="0" w:line="240" w:lineRule="auto"/>
        <w:jc w:val="both"/>
        <w:rPr>
          <w:rFonts w:ascii="Times New Roman" w:eastAsia="Times New Roman" w:hAnsi="Times New Roman" w:cs="Times New Roman"/>
          <w:sz w:val="20"/>
          <w:szCs w:val="20"/>
        </w:rPr>
      </w:pPr>
    </w:p>
    <w:p w:rsidR="0038195F" w:rsidRPr="008F5AC5" w:rsidRDefault="0038195F" w:rsidP="008F5AC5">
      <w:pPr>
        <w:spacing w:after="0" w:line="240" w:lineRule="auto"/>
        <w:ind w:left="720"/>
        <w:jc w:val="center"/>
        <w:rPr>
          <w:rFonts w:ascii="Times New Roman" w:hAnsi="Times New Roman" w:cs="Times New Roman"/>
          <w:sz w:val="20"/>
          <w:szCs w:val="20"/>
          <w:shd w:val="clear" w:color="auto" w:fill="FFFFFF"/>
        </w:rPr>
      </w:pPr>
      <w:r w:rsidRPr="008F5AC5">
        <w:rPr>
          <w:rFonts w:ascii="Times New Roman" w:hAnsi="Times New Roman" w:cs="Times New Roman"/>
          <w:sz w:val="20"/>
          <w:szCs w:val="20"/>
          <w:shd w:val="clear" w:color="auto" w:fill="FFFFFF"/>
        </w:rPr>
        <w:t>LITERATURE REVIEW</w:t>
      </w:r>
    </w:p>
    <w:p w:rsidR="00E10BCD" w:rsidRDefault="0015302A" w:rsidP="003C0F95">
      <w:pPr>
        <w:spacing w:before="100" w:beforeAutospacing="1" w:after="100" w:afterAutospacing="1" w:line="240" w:lineRule="auto"/>
        <w:jc w:val="both"/>
        <w:rPr>
          <w:rFonts w:ascii="Times New Roman" w:hAnsi="Times New Roman" w:cs="Times New Roman"/>
          <w:sz w:val="20"/>
          <w:szCs w:val="20"/>
          <w:shd w:val="clear" w:color="auto" w:fill="FFFFFF"/>
        </w:rPr>
      </w:pPr>
      <w:r w:rsidRPr="0077208A">
        <w:rPr>
          <w:rFonts w:ascii="Times New Roman" w:hAnsi="Times New Roman" w:cs="Times New Roman"/>
          <w:sz w:val="20"/>
          <w:szCs w:val="20"/>
          <w:shd w:val="clear" w:color="auto" w:fill="FFFFFF"/>
        </w:rPr>
        <w:lastRenderedPageBreak/>
        <w:t>Liver disease diagnosis using the ML and DL methods have recently seen increased interest; primarily because of these substantial methodologies ability to assess large clinical datasets and to identify complex relations that often go unnoticed by traditional methods of diagnostic appointments.</w:t>
      </w:r>
      <w:r w:rsidRPr="00CB475F">
        <w:rPr>
          <w:rFonts w:ascii="Times New Roman" w:hAnsi="Times New Roman" w:cs="Times New Roman"/>
          <w:sz w:val="20"/>
          <w:szCs w:val="20"/>
          <w:shd w:val="clear" w:color="auto" w:fill="FFFFFF"/>
        </w:rPr>
        <w:t>Aminetal</w:t>
      </w:r>
      <w:r w:rsidR="00DB3584">
        <w:rPr>
          <w:rFonts w:ascii="Times New Roman" w:hAnsi="Times New Roman" w:cs="Times New Roman"/>
          <w:sz w:val="20"/>
          <w:szCs w:val="20"/>
          <w:shd w:val="clear" w:color="auto" w:fill="FFFFFF"/>
        </w:rPr>
        <w:t xml:space="preserve"> </w:t>
      </w:r>
      <w:hyperlink w:anchor="ref1" w:history="1">
        <w:r w:rsidR="002A75C4" w:rsidRPr="002A75C4">
          <w:rPr>
            <w:rStyle w:val="Hyperlink"/>
            <w:rFonts w:ascii="Times New Roman" w:hAnsi="Times New Roman" w:cs="Times New Roman"/>
            <w:sz w:val="20"/>
            <w:szCs w:val="20"/>
            <w:shd w:val="clear" w:color="auto" w:fill="FFFFFF"/>
          </w:rPr>
          <w:t>[1]</w:t>
        </w:r>
      </w:hyperlink>
      <w:r w:rsidRPr="00CB475F">
        <w:rPr>
          <w:rFonts w:ascii="Times New Roman" w:hAnsi="Times New Roman" w:cs="Times New Roman"/>
          <w:sz w:val="20"/>
          <w:szCs w:val="20"/>
          <w:shd w:val="clear" w:color="auto" w:fill="FFFFFF"/>
        </w:rPr>
        <w:t xml:space="preserve">. proposed have proposed incorporated statistical Method for extract relevant features that implemented feature extraction mostly part analysis (PCA), FA (frequentist analysis) and LDA (Linear Discriminant Analysis) for Cardiac disease Prediction In liver patient datasets and tested and reported accuracy of 88.10% which was greater than many others that were traditional method approaches. </w:t>
      </w:r>
    </w:p>
    <w:p w:rsidR="00770AE7" w:rsidRDefault="0015302A" w:rsidP="003C0F95">
      <w:pPr>
        <w:spacing w:before="100" w:beforeAutospacing="1" w:after="100" w:afterAutospacing="1" w:line="240" w:lineRule="auto"/>
        <w:jc w:val="both"/>
        <w:rPr>
          <w:rFonts w:ascii="Times New Roman" w:hAnsi="Times New Roman" w:cs="Times New Roman"/>
          <w:sz w:val="20"/>
          <w:szCs w:val="20"/>
          <w:shd w:val="clear" w:color="auto" w:fill="FFFFFF"/>
        </w:rPr>
      </w:pPr>
      <w:r w:rsidRPr="00CB475F">
        <w:rPr>
          <w:rFonts w:ascii="Times New Roman" w:hAnsi="Times New Roman" w:cs="Times New Roman"/>
          <w:sz w:val="20"/>
          <w:szCs w:val="20"/>
          <w:shd w:val="clear" w:color="auto" w:fill="FFFFFF"/>
        </w:rPr>
        <w:t>Noor et al.</w:t>
      </w:r>
      <w:hyperlink w:anchor="ref2" w:history="1">
        <w:r w:rsidR="002A75C4" w:rsidRPr="002A75C4">
          <w:rPr>
            <w:rStyle w:val="Hyperlink"/>
            <w:rFonts w:ascii="Times New Roman" w:hAnsi="Times New Roman" w:cs="Times New Roman"/>
            <w:sz w:val="20"/>
            <w:szCs w:val="20"/>
            <w:shd w:val="clear" w:color="auto" w:fill="FFFFFF"/>
          </w:rPr>
          <w:t>[2]</w:t>
        </w:r>
      </w:hyperlink>
      <w:r w:rsidR="002A75C4">
        <w:rPr>
          <w:rFonts w:ascii="Times New Roman" w:hAnsi="Times New Roman" w:cs="Times New Roman"/>
          <w:sz w:val="20"/>
          <w:szCs w:val="20"/>
          <w:shd w:val="clear" w:color="auto" w:fill="FFFFFF"/>
        </w:rPr>
        <w:t xml:space="preserve"> </w:t>
      </w:r>
      <w:r w:rsidRPr="00CB475F">
        <w:rPr>
          <w:rFonts w:ascii="Times New Roman" w:hAnsi="Times New Roman" w:cs="Times New Roman"/>
          <w:sz w:val="20"/>
          <w:szCs w:val="20"/>
          <w:shd w:val="clear" w:color="auto" w:fill="FFFFFF"/>
        </w:rPr>
        <w:t xml:space="preserve">also used a deep learning model and improved it thorough the projections and ranking based features optimisations approach that had classification accuracy of 90.12% . SHAP values was also used to give model interpretability in terms of the SHAP values which highlighted the important features that impacted the predictions.Ensemble learning methods have also been extensively analyzed. </w:t>
      </w:r>
    </w:p>
    <w:p w:rsidR="00E10BCD" w:rsidRDefault="0015302A" w:rsidP="00300BFD">
      <w:pPr>
        <w:spacing w:before="100" w:beforeAutospacing="1" w:after="100" w:afterAutospacing="1" w:line="240" w:lineRule="auto"/>
        <w:jc w:val="both"/>
        <w:rPr>
          <w:rFonts w:ascii="Times New Roman" w:hAnsi="Times New Roman" w:cs="Times New Roman"/>
          <w:sz w:val="20"/>
          <w:szCs w:val="20"/>
          <w:shd w:val="clear" w:color="auto" w:fill="FFFFFF"/>
        </w:rPr>
      </w:pPr>
      <w:r w:rsidRPr="00CB475F">
        <w:rPr>
          <w:rFonts w:ascii="Times New Roman" w:hAnsi="Times New Roman" w:cs="Times New Roman"/>
          <w:sz w:val="20"/>
          <w:szCs w:val="20"/>
          <w:shd w:val="clear" w:color="auto" w:fill="FFFFFF"/>
        </w:rPr>
        <w:t xml:space="preserve">Ganie and Pramanik </w:t>
      </w:r>
      <w:hyperlink w:anchor="ref3" w:history="1">
        <w:r w:rsidR="002A75C4" w:rsidRPr="002A75C4">
          <w:rPr>
            <w:rStyle w:val="Hyperlink"/>
            <w:rFonts w:ascii="Times New Roman" w:hAnsi="Times New Roman" w:cs="Times New Roman"/>
            <w:sz w:val="20"/>
            <w:szCs w:val="20"/>
            <w:shd w:val="clear" w:color="auto" w:fill="FFFFFF"/>
          </w:rPr>
          <w:t>[3]</w:t>
        </w:r>
      </w:hyperlink>
      <w:r w:rsidR="002A75C4">
        <w:rPr>
          <w:rFonts w:ascii="Times New Roman" w:hAnsi="Times New Roman" w:cs="Times New Roman"/>
          <w:sz w:val="20"/>
          <w:szCs w:val="20"/>
          <w:shd w:val="clear" w:color="auto" w:fill="FFFFFF"/>
        </w:rPr>
        <w:t xml:space="preserve"> </w:t>
      </w:r>
      <w:r w:rsidRPr="00CB475F">
        <w:rPr>
          <w:rFonts w:ascii="Times New Roman" w:hAnsi="Times New Roman" w:cs="Times New Roman"/>
          <w:sz w:val="20"/>
          <w:szCs w:val="20"/>
          <w:shd w:val="clear" w:color="auto" w:fill="FFFFFF"/>
        </w:rPr>
        <w:t xml:space="preserve">compared seven different boosting algorithms (GB, XGBoost, CatBoost and LightGBM). They showed that GB achieved the highest accuracy (up to 98.80%) on the two liver datasets demonstrating how effective boosting methods are at learning in the capacity of clinical outcome prediction. </w:t>
      </w:r>
    </w:p>
    <w:p w:rsidR="00E10BCD" w:rsidRDefault="0015302A" w:rsidP="00300BFD">
      <w:pPr>
        <w:spacing w:before="100" w:beforeAutospacing="1" w:after="100" w:afterAutospacing="1" w:line="240" w:lineRule="auto"/>
        <w:jc w:val="both"/>
        <w:rPr>
          <w:rFonts w:ascii="Times New Roman" w:hAnsi="Times New Roman" w:cs="Times New Roman"/>
          <w:sz w:val="20"/>
          <w:szCs w:val="20"/>
          <w:shd w:val="clear" w:color="auto" w:fill="FFFFFF"/>
        </w:rPr>
      </w:pPr>
      <w:r w:rsidRPr="00CB475F">
        <w:rPr>
          <w:rFonts w:ascii="Times New Roman" w:hAnsi="Times New Roman" w:cs="Times New Roman"/>
          <w:sz w:val="20"/>
          <w:szCs w:val="20"/>
          <w:shd w:val="clear" w:color="auto" w:fill="FFFFFF"/>
        </w:rPr>
        <w:t xml:space="preserve">Dritsas and Trigka </w:t>
      </w:r>
      <w:hyperlink w:anchor="ref4" w:history="1">
        <w:r w:rsidR="002A75C4" w:rsidRPr="002A75C4">
          <w:rPr>
            <w:rStyle w:val="Hyperlink"/>
            <w:rFonts w:ascii="Times New Roman" w:hAnsi="Times New Roman" w:cs="Times New Roman"/>
            <w:sz w:val="20"/>
            <w:szCs w:val="20"/>
            <w:shd w:val="clear" w:color="auto" w:fill="FFFFFF"/>
          </w:rPr>
          <w:t>[4]</w:t>
        </w:r>
      </w:hyperlink>
      <w:r w:rsidR="002A75C4">
        <w:rPr>
          <w:rFonts w:ascii="Times New Roman" w:hAnsi="Times New Roman" w:cs="Times New Roman"/>
          <w:sz w:val="20"/>
          <w:szCs w:val="20"/>
          <w:shd w:val="clear" w:color="auto" w:fill="FFFFFF"/>
        </w:rPr>
        <w:t xml:space="preserve"> </w:t>
      </w:r>
      <w:r w:rsidRPr="00CB475F">
        <w:rPr>
          <w:rFonts w:ascii="Times New Roman" w:hAnsi="Times New Roman" w:cs="Times New Roman"/>
          <w:sz w:val="20"/>
          <w:szCs w:val="20"/>
          <w:shd w:val="clear" w:color="auto" w:fill="FFFFFF"/>
        </w:rPr>
        <w:t xml:space="preserve">explored Algorithmic models with labelled data concerning liver disease risk. Their results reinforced that ensemble classifier methods (focusing on Random Forest and AdaBoost) performed better than single classifier methods. They also emphasized how vital attribute relevance is to performance outcomes. </w:t>
      </w:r>
    </w:p>
    <w:p w:rsidR="00E10BCD" w:rsidRDefault="0015302A" w:rsidP="00300BFD">
      <w:pPr>
        <w:spacing w:before="100" w:beforeAutospacing="1" w:after="100" w:afterAutospacing="1" w:line="240" w:lineRule="auto"/>
        <w:jc w:val="both"/>
        <w:rPr>
          <w:rFonts w:ascii="Times New Roman" w:hAnsi="Times New Roman" w:cs="Times New Roman"/>
          <w:sz w:val="20"/>
          <w:szCs w:val="20"/>
          <w:shd w:val="clear" w:color="auto" w:fill="FFFFFF"/>
        </w:rPr>
      </w:pPr>
      <w:r w:rsidRPr="00CB475F">
        <w:rPr>
          <w:rFonts w:ascii="Times New Roman" w:hAnsi="Times New Roman" w:cs="Times New Roman"/>
          <w:sz w:val="20"/>
          <w:szCs w:val="20"/>
          <w:shd w:val="clear" w:color="auto" w:fill="FFFFFF"/>
        </w:rPr>
        <w:t xml:space="preserve">Jillani et al. </w:t>
      </w:r>
      <w:hyperlink w:anchor="ref5" w:history="1">
        <w:r w:rsidR="002A75C4" w:rsidRPr="002A75C4">
          <w:rPr>
            <w:rStyle w:val="Hyperlink"/>
            <w:rFonts w:ascii="Times New Roman" w:hAnsi="Times New Roman" w:cs="Times New Roman"/>
            <w:sz w:val="20"/>
            <w:szCs w:val="20"/>
            <w:shd w:val="clear" w:color="auto" w:fill="FFFFFF"/>
          </w:rPr>
          <w:t>[5]</w:t>
        </w:r>
      </w:hyperlink>
      <w:r w:rsidR="002A75C4">
        <w:rPr>
          <w:rFonts w:ascii="Times New Roman" w:hAnsi="Times New Roman" w:cs="Times New Roman"/>
          <w:sz w:val="20"/>
          <w:szCs w:val="20"/>
          <w:shd w:val="clear" w:color="auto" w:fill="FFFFFF"/>
        </w:rPr>
        <w:t xml:space="preserve"> </w:t>
      </w:r>
      <w:r w:rsidRPr="00CB475F">
        <w:rPr>
          <w:rFonts w:ascii="Times New Roman" w:hAnsi="Times New Roman" w:cs="Times New Roman"/>
          <w:sz w:val="20"/>
          <w:szCs w:val="20"/>
          <w:shd w:val="clear" w:color="auto" w:fill="FFFFFF"/>
        </w:rPr>
        <w:t xml:space="preserve">investigated BiLSTM a deep learning model that is able to learn temporal dependencies in the Health records. They achieved 93% accuracy, suggesting sometimes deep architecture will be required to model sequential patterns in the Health data. </w:t>
      </w:r>
    </w:p>
    <w:p w:rsidR="00E10BCD" w:rsidRDefault="0015302A" w:rsidP="00300BFD">
      <w:pPr>
        <w:spacing w:before="100" w:beforeAutospacing="1" w:after="100" w:afterAutospacing="1" w:line="240" w:lineRule="auto"/>
        <w:jc w:val="both"/>
        <w:rPr>
          <w:rFonts w:ascii="Times New Roman" w:hAnsi="Times New Roman" w:cs="Times New Roman"/>
          <w:sz w:val="20"/>
          <w:szCs w:val="20"/>
          <w:shd w:val="clear" w:color="auto" w:fill="FFFFFF"/>
        </w:rPr>
      </w:pPr>
      <w:r w:rsidRPr="00CB475F">
        <w:rPr>
          <w:rFonts w:ascii="Times New Roman" w:hAnsi="Times New Roman" w:cs="Times New Roman"/>
          <w:sz w:val="20"/>
          <w:szCs w:val="20"/>
          <w:shd w:val="clear" w:color="auto" w:fill="FFFFFF"/>
        </w:rPr>
        <w:t xml:space="preserve">Noor et al. </w:t>
      </w:r>
      <w:hyperlink w:anchor="ref6" w:history="1">
        <w:r w:rsidRPr="002A75C4">
          <w:rPr>
            <w:rStyle w:val="Hyperlink"/>
            <w:rFonts w:ascii="Times New Roman" w:hAnsi="Times New Roman" w:cs="Times New Roman"/>
            <w:sz w:val="20"/>
            <w:szCs w:val="20"/>
            <w:shd w:val="clear" w:color="auto" w:fill="FFFFFF"/>
          </w:rPr>
          <w:t>[6]</w:t>
        </w:r>
      </w:hyperlink>
      <w:r w:rsidRPr="00CB475F">
        <w:rPr>
          <w:rFonts w:ascii="Times New Roman" w:hAnsi="Times New Roman" w:cs="Times New Roman"/>
          <w:sz w:val="20"/>
          <w:szCs w:val="20"/>
          <w:shd w:val="clear" w:color="auto" w:fill="FFFFFF"/>
        </w:rPr>
        <w:t xml:space="preserve"> improved this by proposing their XGBoost-Liver model statistical characteristic selection for liver disease with boosting producing 92.07% accuracy and illustrating the synergy of characteristic engineering and ensemble learning.</w:t>
      </w:r>
    </w:p>
    <w:p w:rsidR="00E10BCD" w:rsidRDefault="0015302A" w:rsidP="00300BFD">
      <w:pPr>
        <w:spacing w:before="100" w:beforeAutospacing="1" w:after="100" w:afterAutospacing="1" w:line="240" w:lineRule="auto"/>
        <w:jc w:val="both"/>
      </w:pPr>
      <w:r w:rsidRPr="00CB475F">
        <w:rPr>
          <w:rFonts w:ascii="Times New Roman" w:hAnsi="Times New Roman" w:cs="Times New Roman"/>
          <w:sz w:val="20"/>
          <w:szCs w:val="20"/>
          <w:shd w:val="clear" w:color="auto" w:fill="FFFFFF"/>
        </w:rPr>
        <w:t xml:space="preserve">In regards to classification, Osaseri and Usiobaifo </w:t>
      </w:r>
      <w:hyperlink w:anchor="ref7" w:history="1">
        <w:r w:rsidRPr="002A75C4">
          <w:rPr>
            <w:rStyle w:val="Hyperlink"/>
            <w:rFonts w:ascii="Times New Roman" w:hAnsi="Times New Roman" w:cs="Times New Roman"/>
            <w:sz w:val="20"/>
            <w:szCs w:val="20"/>
            <w:shd w:val="clear" w:color="auto" w:fill="FFFFFF"/>
          </w:rPr>
          <w:t>[7]</w:t>
        </w:r>
      </w:hyperlink>
      <w:r w:rsidRPr="00CB475F">
        <w:rPr>
          <w:rFonts w:ascii="Times New Roman" w:hAnsi="Times New Roman" w:cs="Times New Roman"/>
          <w:sz w:val="20"/>
          <w:szCs w:val="20"/>
          <w:shd w:val="clear" w:color="auto" w:fill="FFFFFF"/>
        </w:rPr>
        <w:t>, when comparing Logistic Regression (LR) and Support Vector Machines (SVM), found that not only was LR more accurate (97.24%) than SVM, but LR converged faster which means that for real time diagnoses, LR could be much more valuable.</w:t>
      </w:r>
      <w:r w:rsidR="00300BFD" w:rsidRPr="00300BFD">
        <w:t xml:space="preserve"> </w:t>
      </w:r>
    </w:p>
    <w:p w:rsidR="00E10BCD" w:rsidRDefault="00300BFD" w:rsidP="00300BFD">
      <w:pPr>
        <w:spacing w:before="100" w:beforeAutospacing="1" w:after="100" w:afterAutospacing="1" w:line="240" w:lineRule="auto"/>
        <w:jc w:val="both"/>
        <w:rPr>
          <w:rFonts w:ascii="Times New Roman" w:hAnsi="Times New Roman" w:cs="Times New Roman"/>
          <w:sz w:val="20"/>
          <w:szCs w:val="20"/>
          <w:shd w:val="clear" w:color="auto" w:fill="FFFFFF"/>
        </w:rPr>
      </w:pPr>
      <w:r w:rsidRPr="00300BFD">
        <w:rPr>
          <w:rFonts w:ascii="Times New Roman" w:hAnsi="Times New Roman" w:cs="Times New Roman"/>
          <w:sz w:val="20"/>
          <w:szCs w:val="20"/>
          <w:shd w:val="clear" w:color="auto" w:fill="FFFFFF"/>
        </w:rPr>
        <w:t>In regards to the issue of imbalanced d</w:t>
      </w:r>
      <w:r>
        <w:rPr>
          <w:rFonts w:ascii="Times New Roman" w:hAnsi="Times New Roman" w:cs="Times New Roman"/>
          <w:sz w:val="20"/>
          <w:szCs w:val="20"/>
          <w:shd w:val="clear" w:color="auto" w:fill="FFFFFF"/>
        </w:rPr>
        <w:t>atasets, Rani et al.</w:t>
      </w:r>
      <w:hyperlink w:anchor="ref8" w:history="1">
        <w:r w:rsidRPr="00AE6398">
          <w:rPr>
            <w:rStyle w:val="Hyperlink"/>
            <w:rFonts w:ascii="Times New Roman" w:hAnsi="Times New Roman" w:cs="Times New Roman"/>
            <w:sz w:val="20"/>
            <w:szCs w:val="20"/>
            <w:shd w:val="clear" w:color="auto" w:fill="FFFFFF"/>
          </w:rPr>
          <w:t>[</w:t>
        </w:r>
        <w:r w:rsidRPr="00AE6398">
          <w:rPr>
            <w:rStyle w:val="Hyperlink"/>
            <w:rFonts w:ascii="Times New Roman" w:hAnsi="Times New Roman" w:cs="Times New Roman"/>
            <w:sz w:val="20"/>
            <w:szCs w:val="20"/>
            <w:shd w:val="clear" w:color="auto" w:fill="FFFFFF"/>
          </w:rPr>
          <w:t>8</w:t>
        </w:r>
        <w:r w:rsidRPr="00AE6398">
          <w:rPr>
            <w:rStyle w:val="Hyperlink"/>
            <w:rFonts w:ascii="Times New Roman" w:hAnsi="Times New Roman" w:cs="Times New Roman"/>
            <w:sz w:val="20"/>
            <w:szCs w:val="20"/>
            <w:shd w:val="clear" w:color="auto" w:fill="FFFFFF"/>
          </w:rPr>
          <w:t>]</w:t>
        </w:r>
      </w:hyperlink>
      <w:r w:rsidRPr="00300BFD">
        <w:rPr>
          <w:rFonts w:ascii="Times New Roman" w:hAnsi="Times New Roman" w:cs="Times New Roman"/>
          <w:sz w:val="20"/>
          <w:szCs w:val="20"/>
          <w:shd w:val="clear" w:color="auto" w:fill="FFFFFF"/>
        </w:rPr>
        <w:t xml:space="preserve"> proposed a hybrid model that included SMOTE-ENN, they also included ensemble classifiers - their hybrid model </w:t>
      </w:r>
      <w:r w:rsidRPr="00300BFD">
        <w:rPr>
          <w:rFonts w:ascii="Times New Roman" w:hAnsi="Times New Roman" w:cs="Times New Roman"/>
          <w:sz w:val="20"/>
          <w:szCs w:val="20"/>
          <w:shd w:val="clear" w:color="auto" w:fill="FFFFFF"/>
        </w:rPr>
        <w:lastRenderedPageBreak/>
        <w:t xml:space="preserve">demonstrated considerably better prediction performance </w:t>
      </w:r>
      <w:r>
        <w:rPr>
          <w:rFonts w:ascii="Times New Roman" w:hAnsi="Times New Roman" w:cs="Times New Roman"/>
          <w:sz w:val="20"/>
          <w:szCs w:val="20"/>
          <w:shd w:val="clear" w:color="auto" w:fill="FFFFFF"/>
        </w:rPr>
        <w:t>on the ILPD dataset with a 93.2</w:t>
      </w:r>
      <w:r w:rsidRPr="00300BFD">
        <w:rPr>
          <w:rFonts w:ascii="Times New Roman" w:hAnsi="Times New Roman" w:cs="Times New Roman"/>
          <w:sz w:val="20"/>
          <w:szCs w:val="20"/>
          <w:shd w:val="clear" w:color="auto" w:fill="FFFFFF"/>
        </w:rPr>
        <w:t>% accuracy. There was a solid study that described feature selection methods a few of those methods included recursive feature elimination (RFE) which RFE appeared to be o</w:t>
      </w:r>
      <w:r>
        <w:rPr>
          <w:rFonts w:ascii="Times New Roman" w:hAnsi="Times New Roman" w:cs="Times New Roman"/>
          <w:sz w:val="20"/>
          <w:szCs w:val="20"/>
          <w:shd w:val="clear" w:color="auto" w:fill="FFFFFF"/>
        </w:rPr>
        <w:t xml:space="preserve">ne of the more common methods. </w:t>
      </w:r>
    </w:p>
    <w:p w:rsidR="00E10BCD" w:rsidRDefault="00300BFD" w:rsidP="00300BFD">
      <w:pPr>
        <w:spacing w:before="100" w:beforeAutospacing="1" w:after="100" w:afterAutospacing="1" w:line="240" w:lineRule="auto"/>
        <w:jc w:val="both"/>
        <w:rPr>
          <w:rFonts w:ascii="Times New Roman" w:hAnsi="Times New Roman" w:cs="Times New Roman"/>
          <w:sz w:val="20"/>
          <w:szCs w:val="20"/>
          <w:shd w:val="clear" w:color="auto" w:fill="FFFFFF"/>
        </w:rPr>
      </w:pPr>
      <w:r w:rsidRPr="00300BFD">
        <w:rPr>
          <w:rFonts w:ascii="Times New Roman" w:hAnsi="Times New Roman" w:cs="Times New Roman"/>
          <w:sz w:val="20"/>
          <w:szCs w:val="20"/>
          <w:shd w:val="clear" w:color="auto" w:fill="FFFFFF"/>
        </w:rPr>
        <w:t>On the contr</w:t>
      </w:r>
      <w:r>
        <w:rPr>
          <w:rFonts w:ascii="Times New Roman" w:hAnsi="Times New Roman" w:cs="Times New Roman"/>
          <w:sz w:val="20"/>
          <w:szCs w:val="20"/>
          <w:shd w:val="clear" w:color="auto" w:fill="FFFFFF"/>
        </w:rPr>
        <w:t>ary, Jyoshita et al.</w:t>
      </w:r>
      <w:hyperlink w:anchor="ref9" w:history="1">
        <w:r w:rsidRPr="00AE6398">
          <w:rPr>
            <w:rStyle w:val="Hyperlink"/>
            <w:rFonts w:ascii="Times New Roman" w:hAnsi="Times New Roman" w:cs="Times New Roman"/>
            <w:sz w:val="20"/>
            <w:szCs w:val="20"/>
            <w:shd w:val="clear" w:color="auto" w:fill="FFFFFF"/>
          </w:rPr>
          <w:t>[9]</w:t>
        </w:r>
      </w:hyperlink>
      <w:r w:rsidRPr="00300BFD">
        <w:rPr>
          <w:rFonts w:ascii="Times New Roman" w:hAnsi="Times New Roman" w:cs="Times New Roman"/>
          <w:sz w:val="20"/>
          <w:szCs w:val="20"/>
          <w:shd w:val="clear" w:color="auto" w:fill="FFFFFF"/>
        </w:rPr>
        <w:t>, looked at various deep gaining knowledge learning methods and found that Multi-Layer Perceptron (MLP) was the best model for the ILPD dataset they also implicated that the changes in urban lifestyle has been a huge factor in the rapid incre</w:t>
      </w:r>
      <w:r>
        <w:rPr>
          <w:rFonts w:ascii="Times New Roman" w:hAnsi="Times New Roman" w:cs="Times New Roman"/>
          <w:sz w:val="20"/>
          <w:szCs w:val="20"/>
          <w:shd w:val="clear" w:color="auto" w:fill="FFFFFF"/>
        </w:rPr>
        <w:t xml:space="preserve">ase in liver disease in India. </w:t>
      </w:r>
    </w:p>
    <w:p w:rsidR="00300BFD" w:rsidRPr="00300BFD" w:rsidRDefault="00300BFD" w:rsidP="00300BFD">
      <w:pPr>
        <w:spacing w:before="100" w:beforeAutospacing="1" w:after="100" w:afterAutospacing="1" w:line="240" w:lineRule="auto"/>
        <w:jc w:val="both"/>
        <w:rPr>
          <w:rFonts w:ascii="Times New Roman" w:hAnsi="Times New Roman" w:cs="Times New Roman"/>
          <w:sz w:val="20"/>
          <w:szCs w:val="20"/>
          <w:shd w:val="clear" w:color="auto" w:fill="FFFFFF"/>
        </w:rPr>
      </w:pPr>
      <w:r w:rsidRPr="00300BFD">
        <w:rPr>
          <w:rFonts w:ascii="Times New Roman" w:hAnsi="Times New Roman" w:cs="Times New Roman"/>
          <w:sz w:val="20"/>
          <w:szCs w:val="20"/>
          <w:shd w:val="clear" w:color="auto" w:fill="FFFFFF"/>
        </w:rPr>
        <w:t>Fi</w:t>
      </w:r>
      <w:r>
        <w:rPr>
          <w:rFonts w:ascii="Times New Roman" w:hAnsi="Times New Roman" w:cs="Times New Roman"/>
          <w:sz w:val="20"/>
          <w:szCs w:val="20"/>
          <w:shd w:val="clear" w:color="auto" w:fill="FFFFFF"/>
        </w:rPr>
        <w:t>nally, Akram et al</w:t>
      </w:r>
      <w:hyperlink w:anchor="ref10" w:history="1">
        <w:r w:rsidRPr="00AE6398">
          <w:rPr>
            <w:rStyle w:val="Hyperlink"/>
            <w:rFonts w:ascii="Times New Roman" w:hAnsi="Times New Roman" w:cs="Times New Roman"/>
            <w:sz w:val="20"/>
            <w:szCs w:val="20"/>
            <w:shd w:val="clear" w:color="auto" w:fill="FFFFFF"/>
          </w:rPr>
          <w:t>.[10]</w:t>
        </w:r>
      </w:hyperlink>
      <w:r w:rsidRPr="00300BFD">
        <w:rPr>
          <w:rFonts w:ascii="Times New Roman" w:hAnsi="Times New Roman" w:cs="Times New Roman"/>
          <w:sz w:val="20"/>
          <w:szCs w:val="20"/>
          <w:shd w:val="clear" w:color="auto" w:fill="FFFFFF"/>
        </w:rPr>
        <w:t xml:space="preserve"> constructed a Liver Disease Prediction System using supervised mastering models and real patient records. They found that Random Forest produced the best prediction model with a 96\% accuracy, they also found that feature perturbation was a way to manage the imbalanced dataset to generalize.</w:t>
      </w:r>
    </w:p>
    <w:p w:rsidR="0015302A" w:rsidRPr="00254F8E" w:rsidRDefault="00300BFD" w:rsidP="00300BFD">
      <w:pPr>
        <w:spacing w:before="100" w:beforeAutospacing="1" w:after="100" w:afterAutospacing="1" w:line="240" w:lineRule="auto"/>
        <w:jc w:val="both"/>
        <w:rPr>
          <w:rFonts w:ascii="Times New Roman" w:hAnsi="Times New Roman" w:cs="Times New Roman"/>
          <w:b/>
          <w:sz w:val="20"/>
          <w:szCs w:val="20"/>
          <w:shd w:val="clear" w:color="auto" w:fill="FFFFFF"/>
        </w:rPr>
      </w:pPr>
      <w:r w:rsidRPr="00300BFD">
        <w:rPr>
          <w:rFonts w:ascii="Times New Roman" w:hAnsi="Times New Roman" w:cs="Times New Roman"/>
          <w:sz w:val="20"/>
          <w:szCs w:val="20"/>
          <w:shd w:val="clear" w:color="auto" w:fill="FFFFFF"/>
        </w:rPr>
        <w:t>Collectively, the outcomes demonstrate the effectiveness of ML and DL techniques in liver disease prediction. Despite newly identified Obstacles such as unequal class distribution, difficulties related to noise features, and the need f</w:t>
      </w:r>
      <w:r>
        <w:rPr>
          <w:rFonts w:ascii="Times New Roman" w:hAnsi="Times New Roman" w:cs="Times New Roman"/>
          <w:sz w:val="20"/>
          <w:szCs w:val="20"/>
          <w:shd w:val="clear" w:color="auto" w:fill="FFFFFF"/>
        </w:rPr>
        <w:t xml:space="preserve">or interpretability </w:t>
      </w:r>
      <w:hyperlink w:anchor="ref16" w:history="1">
        <w:r w:rsidRPr="00AE6398">
          <w:rPr>
            <w:rStyle w:val="Hyperlink"/>
            <w:rFonts w:ascii="Times New Roman" w:hAnsi="Times New Roman" w:cs="Times New Roman"/>
            <w:sz w:val="20"/>
            <w:szCs w:val="20"/>
            <w:shd w:val="clear" w:color="auto" w:fill="FFFFFF"/>
          </w:rPr>
          <w:t>[16]</w:t>
        </w:r>
      </w:hyperlink>
      <w:r w:rsidRPr="00300BFD">
        <w:rPr>
          <w:rFonts w:ascii="Times New Roman" w:hAnsi="Times New Roman" w:cs="Times New Roman"/>
          <w:sz w:val="20"/>
          <w:szCs w:val="20"/>
          <w:shd w:val="clear" w:color="auto" w:fill="FFFFFF"/>
        </w:rPr>
        <w:t>, a major trend in current research are hybrid models, E</w:t>
      </w:r>
      <w:r>
        <w:rPr>
          <w:rFonts w:ascii="Times New Roman" w:hAnsi="Times New Roman" w:cs="Times New Roman"/>
          <w:sz w:val="20"/>
          <w:szCs w:val="20"/>
          <w:shd w:val="clear" w:color="auto" w:fill="FFFFFF"/>
        </w:rPr>
        <w:t xml:space="preserve">xplainable AI (XAI) </w:t>
      </w:r>
      <w:hyperlink w:anchor="ref17" w:history="1">
        <w:r w:rsidRPr="00AE6398">
          <w:rPr>
            <w:rStyle w:val="Hyperlink"/>
            <w:rFonts w:ascii="Times New Roman" w:hAnsi="Times New Roman" w:cs="Times New Roman"/>
            <w:sz w:val="20"/>
            <w:szCs w:val="20"/>
            <w:shd w:val="clear" w:color="auto" w:fill="FFFFFF"/>
          </w:rPr>
          <w:t>[17]</w:t>
        </w:r>
      </w:hyperlink>
      <w:r w:rsidRPr="00300BFD">
        <w:rPr>
          <w:rFonts w:ascii="Times New Roman" w:hAnsi="Times New Roman" w:cs="Times New Roman"/>
          <w:sz w:val="20"/>
          <w:szCs w:val="20"/>
          <w:shd w:val="clear" w:color="auto" w:fill="FFFFFF"/>
        </w:rPr>
        <w:t>, and robust feature selection methods.</w:t>
      </w:r>
    </w:p>
    <w:p w:rsidR="007B265B" w:rsidRPr="002E77F5" w:rsidRDefault="00FE4B01" w:rsidP="002E77F5">
      <w:pPr>
        <w:pStyle w:val="Heading2"/>
        <w:spacing w:after="240"/>
        <w:jc w:val="center"/>
        <w:rPr>
          <w:rFonts w:ascii="Times New Roman" w:hAnsi="Times New Roman" w:cs="Times New Roman"/>
          <w:b/>
          <w:color w:val="auto"/>
          <w:sz w:val="20"/>
          <w:szCs w:val="20"/>
        </w:rPr>
      </w:pPr>
      <w:r w:rsidRPr="002E77F5">
        <w:rPr>
          <w:rStyle w:val="Strong"/>
          <w:rFonts w:ascii="Times New Roman" w:hAnsi="Times New Roman" w:cs="Times New Roman"/>
          <w:b w:val="0"/>
          <w:bCs w:val="0"/>
          <w:color w:val="auto"/>
          <w:sz w:val="20"/>
          <w:szCs w:val="20"/>
        </w:rPr>
        <w:t>PROPOSED METHODOLOGY</w:t>
      </w:r>
    </w:p>
    <w:p w:rsidR="0060699F" w:rsidRDefault="00877FB5" w:rsidP="002E77F5">
      <w:pPr>
        <w:spacing w:after="240"/>
        <w:jc w:val="both"/>
        <w:rPr>
          <w:rFonts w:ascii="Times New Roman" w:hAnsi="Times New Roman" w:cs="Times New Roman"/>
          <w:sz w:val="20"/>
          <w:szCs w:val="20"/>
        </w:rPr>
      </w:pPr>
      <w:r w:rsidRPr="00254F8E">
        <w:rPr>
          <w:rFonts w:ascii="Times New Roman" w:hAnsi="Times New Roman" w:cs="Times New Roman"/>
          <w:sz w:val="20"/>
          <w:szCs w:val="20"/>
        </w:rPr>
        <w:t xml:space="preserve">Here, we describe the </w:t>
      </w:r>
      <w:r w:rsidR="007B265B" w:rsidRPr="00254F8E">
        <w:rPr>
          <w:rFonts w:ascii="Times New Roman" w:hAnsi="Times New Roman" w:cs="Times New Roman"/>
          <w:sz w:val="20"/>
          <w:szCs w:val="20"/>
        </w:rPr>
        <w:t xml:space="preserve">systematic approach used in developing the </w:t>
      </w:r>
      <w:r w:rsidR="007B265B" w:rsidRPr="00254F8E">
        <w:rPr>
          <w:rStyle w:val="Emphasis"/>
          <w:rFonts w:ascii="Times New Roman" w:hAnsi="Times New Roman" w:cs="Times New Roman"/>
          <w:sz w:val="20"/>
          <w:szCs w:val="20"/>
        </w:rPr>
        <w:t>ExplaiLiver+</w:t>
      </w:r>
      <w:r w:rsidR="007B265B" w:rsidRPr="00254F8E">
        <w:rPr>
          <w:rFonts w:ascii="Times New Roman" w:hAnsi="Times New Roman" w:cs="Times New Roman"/>
          <w:sz w:val="20"/>
          <w:szCs w:val="20"/>
        </w:rPr>
        <w:t xml:space="preserve"> framework, which includes data description, preprocessing techniques, model ensemble design, evaluation strategies, and result visualization.</w:t>
      </w:r>
    </w:p>
    <w:p w:rsidR="00DD0449" w:rsidRPr="00254F8E" w:rsidRDefault="00DD0449" w:rsidP="00300BFD">
      <w:pPr>
        <w:pStyle w:val="NormalWeb"/>
        <w:jc w:val="center"/>
        <w:rPr>
          <w:sz w:val="20"/>
          <w:szCs w:val="20"/>
        </w:rPr>
      </w:pPr>
      <w:r w:rsidRPr="00254F8E">
        <w:rPr>
          <w:noProof/>
          <w:sz w:val="20"/>
          <w:szCs w:val="20"/>
        </w:rPr>
        <w:drawing>
          <wp:inline distT="0" distB="0" distL="0" distR="0" wp14:anchorId="4CE5176D" wp14:editId="0BC099E0">
            <wp:extent cx="2990215" cy="313182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ew.png"/>
                    <pic:cNvPicPr/>
                  </pic:nvPicPr>
                  <pic:blipFill>
                    <a:blip r:embed="rId15">
                      <a:extLst>
                        <a:ext uri="{28A0092B-C50C-407E-A947-70E740481C1C}">
                          <a14:useLocalDpi xmlns:a14="http://schemas.microsoft.com/office/drawing/2010/main" val="0"/>
                        </a:ext>
                      </a:extLst>
                    </a:blip>
                    <a:stretch>
                      <a:fillRect/>
                    </a:stretch>
                  </pic:blipFill>
                  <pic:spPr>
                    <a:xfrm>
                      <a:off x="0" y="0"/>
                      <a:ext cx="3016417" cy="3159263"/>
                    </a:xfrm>
                    <a:prstGeom prst="rect">
                      <a:avLst/>
                    </a:prstGeom>
                  </pic:spPr>
                </pic:pic>
              </a:graphicData>
            </a:graphic>
          </wp:inline>
        </w:drawing>
      </w:r>
    </w:p>
    <w:p w:rsidR="00F811A2" w:rsidRDefault="00877FB5" w:rsidP="00CE0BA8">
      <w:pPr>
        <w:pStyle w:val="NormalWeb"/>
        <w:jc w:val="both"/>
        <w:rPr>
          <w:sz w:val="20"/>
          <w:szCs w:val="20"/>
        </w:rPr>
      </w:pPr>
      <w:r w:rsidRPr="00772847">
        <w:rPr>
          <w:rStyle w:val="Strong"/>
          <w:sz w:val="20"/>
          <w:szCs w:val="20"/>
        </w:rPr>
        <w:lastRenderedPageBreak/>
        <w:t>Fig. 1.</w:t>
      </w:r>
      <w:r w:rsidRPr="00772847">
        <w:rPr>
          <w:sz w:val="20"/>
          <w:szCs w:val="20"/>
        </w:rPr>
        <w:t xml:space="preserve"> Structural overview of the ExplaiLiver+ stacking ensemble framework designed for liver disease prediction.</w:t>
      </w:r>
    </w:p>
    <w:p w:rsidR="00E10BCD" w:rsidRPr="002E77F5" w:rsidRDefault="00E10BCD" w:rsidP="00E10BCD">
      <w:pPr>
        <w:pStyle w:val="Heading3"/>
        <w:numPr>
          <w:ilvl w:val="0"/>
          <w:numId w:val="30"/>
        </w:numPr>
        <w:spacing w:before="0" w:beforeAutospacing="0" w:after="240" w:afterAutospacing="0"/>
        <w:rPr>
          <w:rStyle w:val="Strong"/>
          <w:bCs/>
          <w:i/>
          <w:sz w:val="20"/>
          <w:szCs w:val="20"/>
        </w:rPr>
      </w:pPr>
      <w:r w:rsidRPr="002E77F5">
        <w:rPr>
          <w:rStyle w:val="Strong"/>
          <w:bCs/>
          <w:i/>
          <w:sz w:val="20"/>
          <w:szCs w:val="20"/>
        </w:rPr>
        <w:t>Dataset Description</w:t>
      </w:r>
    </w:p>
    <w:p w:rsidR="00E10BCD" w:rsidRDefault="00E10BCD" w:rsidP="00E10BCD">
      <w:pPr>
        <w:pStyle w:val="NormalWeb"/>
        <w:spacing w:before="0" w:beforeAutospacing="0" w:after="240" w:afterAutospacing="0"/>
        <w:jc w:val="both"/>
        <w:rPr>
          <w:sz w:val="20"/>
          <w:szCs w:val="20"/>
          <w:shd w:val="clear" w:color="auto" w:fill="FFFFFF"/>
        </w:rPr>
      </w:pPr>
      <w:r w:rsidRPr="00254F8E">
        <w:rPr>
          <w:sz w:val="20"/>
          <w:szCs w:val="20"/>
          <w:shd w:val="clear" w:color="auto" w:fill="FFFFFF"/>
        </w:rPr>
        <w:t>We make use of the ILPD</w:t>
      </w:r>
      <w:r>
        <w:rPr>
          <w:sz w:val="20"/>
          <w:szCs w:val="20"/>
          <w:shd w:val="clear" w:color="auto" w:fill="FFFFFF"/>
        </w:rPr>
        <w:t xml:space="preserve"> Fig1</w:t>
      </w:r>
      <w:r w:rsidRPr="00254F8E">
        <w:rPr>
          <w:sz w:val="20"/>
          <w:szCs w:val="20"/>
          <w:shd w:val="clear" w:color="auto" w:fill="FFFFFF"/>
        </w:rPr>
        <w:t xml:space="preserve">, which consists of 583 situations and 10 scientific aspects. The binary goal variable shows </w:t>
      </w:r>
      <w:r w:rsidRPr="00652C47">
        <w:rPr>
          <w:sz w:val="20"/>
        </w:rPr>
        <w:t>Whether liver disease is diagnosed (1) or not (0)</w:t>
      </w:r>
      <w:r w:rsidRPr="00254F8E">
        <w:rPr>
          <w:sz w:val="20"/>
          <w:szCs w:val="20"/>
          <w:shd w:val="clear" w:color="auto" w:fill="FFFFFF"/>
        </w:rPr>
        <w:t>. The dataset is as an alternative imbalanced, with about 70% of instances labeled as liver disease positive</w:t>
      </w:r>
      <w:r w:rsidR="004331CD">
        <w:rPr>
          <w:sz w:val="20"/>
          <w:szCs w:val="20"/>
          <w:shd w:val="clear" w:color="auto" w:fill="FFFFFF"/>
        </w:rPr>
        <w:t xml:space="preserve">    </w:t>
      </w:r>
    </w:p>
    <w:p w:rsidR="00E10BCD" w:rsidRPr="00772847" w:rsidRDefault="00E10BCD" w:rsidP="00CE0BA8">
      <w:pPr>
        <w:pStyle w:val="NormalWeb"/>
        <w:jc w:val="both"/>
        <w:rPr>
          <w:sz w:val="20"/>
          <w:szCs w:val="20"/>
        </w:rPr>
      </w:pPr>
    </w:p>
    <w:p w:rsidR="003C0F95" w:rsidRDefault="003C0F95" w:rsidP="002E77F5">
      <w:pPr>
        <w:pStyle w:val="NormalWeb"/>
        <w:spacing w:before="0" w:beforeAutospacing="0" w:after="240" w:afterAutospacing="0"/>
        <w:jc w:val="both"/>
        <w:rPr>
          <w:sz w:val="20"/>
          <w:szCs w:val="20"/>
          <w:shd w:val="clear" w:color="auto" w:fill="FFFFFF"/>
        </w:rPr>
      </w:pPr>
      <w:r w:rsidRPr="00254F8E">
        <w:rPr>
          <w:b/>
          <w:bCs/>
          <w:sz w:val="20"/>
          <w:szCs w:val="20"/>
        </w:rPr>
        <w:t>Table 1</w:t>
      </w:r>
      <w:r>
        <w:rPr>
          <w:b/>
          <w:bCs/>
          <w:sz w:val="20"/>
          <w:szCs w:val="20"/>
        </w:rPr>
        <w:t xml:space="preserve">: </w:t>
      </w:r>
      <w:r w:rsidRPr="00652C47">
        <w:rPr>
          <w:sz w:val="20"/>
        </w:rPr>
        <w:t>Insight into the Data Fields of ILPD</w:t>
      </w:r>
    </w:p>
    <w:tbl>
      <w:tblPr>
        <w:tblStyle w:val="TableGrid"/>
        <w:tblW w:w="4905" w:type="dxa"/>
        <w:tblLook w:val="04A0" w:firstRow="1" w:lastRow="0" w:firstColumn="1" w:lastColumn="0" w:noHBand="0" w:noVBand="1"/>
      </w:tblPr>
      <w:tblGrid>
        <w:gridCol w:w="2452"/>
        <w:gridCol w:w="2453"/>
      </w:tblGrid>
      <w:tr w:rsidR="003C0F95" w:rsidRPr="003C0F95" w:rsidTr="003C0F95">
        <w:trPr>
          <w:trHeight w:val="472"/>
        </w:trPr>
        <w:tc>
          <w:tcPr>
            <w:tcW w:w="2452" w:type="dxa"/>
          </w:tcPr>
          <w:p w:rsidR="003C0F95" w:rsidRPr="003C0F95" w:rsidRDefault="003C0F95" w:rsidP="003C0F95">
            <w:pPr>
              <w:pStyle w:val="NormalWeb"/>
              <w:spacing w:before="0" w:beforeAutospacing="0" w:after="0" w:afterAutospacing="0"/>
              <w:jc w:val="center"/>
              <w:rPr>
                <w:b/>
                <w:bCs/>
                <w:sz w:val="20"/>
                <w:szCs w:val="20"/>
              </w:rPr>
            </w:pPr>
            <w:r w:rsidRPr="003C0F95">
              <w:rPr>
                <w:b/>
                <w:bCs/>
                <w:sz w:val="20"/>
                <w:szCs w:val="20"/>
              </w:rPr>
              <w:t>Feature</w:t>
            </w:r>
          </w:p>
        </w:tc>
        <w:tc>
          <w:tcPr>
            <w:tcW w:w="2453" w:type="dxa"/>
          </w:tcPr>
          <w:p w:rsidR="003C0F95" w:rsidRPr="003C0F95" w:rsidRDefault="003C0F95" w:rsidP="003C0F95">
            <w:pPr>
              <w:pStyle w:val="NormalWeb"/>
              <w:spacing w:before="0" w:beforeAutospacing="0" w:after="0" w:afterAutospacing="0"/>
              <w:jc w:val="center"/>
              <w:rPr>
                <w:b/>
                <w:bCs/>
                <w:sz w:val="20"/>
                <w:szCs w:val="20"/>
              </w:rPr>
            </w:pPr>
            <w:r w:rsidRPr="003C0F95">
              <w:rPr>
                <w:b/>
                <w:bCs/>
                <w:sz w:val="20"/>
                <w:szCs w:val="20"/>
              </w:rPr>
              <w:t>Description</w:t>
            </w:r>
          </w:p>
        </w:tc>
      </w:tr>
      <w:tr w:rsidR="003C0F95" w:rsidTr="003C0F95">
        <w:trPr>
          <w:trHeight w:val="472"/>
        </w:trPr>
        <w:tc>
          <w:tcPr>
            <w:tcW w:w="2452" w:type="dxa"/>
          </w:tcPr>
          <w:p w:rsidR="003C0F95" w:rsidRDefault="003C0F95" w:rsidP="003C0F95">
            <w:pPr>
              <w:pStyle w:val="NormalWeb"/>
              <w:spacing w:before="0" w:beforeAutospacing="0" w:after="0" w:afterAutospacing="0"/>
              <w:jc w:val="center"/>
              <w:rPr>
                <w:bCs/>
                <w:sz w:val="20"/>
                <w:szCs w:val="20"/>
              </w:rPr>
            </w:pPr>
            <w:r w:rsidRPr="003C0F95">
              <w:rPr>
                <w:bCs/>
                <w:sz w:val="20"/>
                <w:szCs w:val="20"/>
              </w:rPr>
              <w:t>Gender</w:t>
            </w:r>
          </w:p>
        </w:tc>
        <w:tc>
          <w:tcPr>
            <w:tcW w:w="2453" w:type="dxa"/>
          </w:tcPr>
          <w:p w:rsidR="003C0F95" w:rsidRDefault="003C0F95" w:rsidP="003C0F95">
            <w:pPr>
              <w:pStyle w:val="NormalWeb"/>
              <w:spacing w:before="0" w:beforeAutospacing="0" w:after="0" w:afterAutospacing="0"/>
              <w:jc w:val="center"/>
              <w:rPr>
                <w:bCs/>
                <w:sz w:val="20"/>
                <w:szCs w:val="20"/>
              </w:rPr>
            </w:pPr>
            <w:r w:rsidRPr="003C0F95">
              <w:rPr>
                <w:bCs/>
                <w:sz w:val="20"/>
                <w:szCs w:val="20"/>
              </w:rPr>
              <w:t>Biological sex of the subject</w:t>
            </w:r>
          </w:p>
        </w:tc>
      </w:tr>
      <w:tr w:rsidR="003C0F95" w:rsidTr="003C0F95">
        <w:trPr>
          <w:trHeight w:val="472"/>
        </w:trPr>
        <w:tc>
          <w:tcPr>
            <w:tcW w:w="2452" w:type="dxa"/>
          </w:tcPr>
          <w:p w:rsidR="003C0F95" w:rsidRDefault="003C0F95" w:rsidP="003C0F95">
            <w:pPr>
              <w:pStyle w:val="NormalWeb"/>
              <w:spacing w:before="0" w:beforeAutospacing="0" w:after="0" w:afterAutospacing="0"/>
              <w:jc w:val="center"/>
              <w:rPr>
                <w:bCs/>
                <w:sz w:val="20"/>
                <w:szCs w:val="20"/>
              </w:rPr>
            </w:pPr>
            <w:r w:rsidRPr="003C0F95">
              <w:rPr>
                <w:bCs/>
                <w:sz w:val="20"/>
                <w:szCs w:val="20"/>
              </w:rPr>
              <w:t>Age</w:t>
            </w:r>
          </w:p>
        </w:tc>
        <w:tc>
          <w:tcPr>
            <w:tcW w:w="2453" w:type="dxa"/>
          </w:tcPr>
          <w:p w:rsidR="003C0F95" w:rsidRDefault="003C0F95" w:rsidP="003C0F95">
            <w:pPr>
              <w:pStyle w:val="NormalWeb"/>
              <w:spacing w:before="0" w:beforeAutospacing="0" w:after="0" w:afterAutospacing="0"/>
              <w:jc w:val="center"/>
              <w:rPr>
                <w:bCs/>
                <w:sz w:val="20"/>
                <w:szCs w:val="20"/>
              </w:rPr>
            </w:pPr>
            <w:r w:rsidRPr="003C0F95">
              <w:rPr>
                <w:bCs/>
                <w:sz w:val="20"/>
                <w:szCs w:val="20"/>
              </w:rPr>
              <w:t>Patient age range</w:t>
            </w:r>
          </w:p>
        </w:tc>
      </w:tr>
      <w:tr w:rsidR="003C0F95" w:rsidTr="003C0F95">
        <w:trPr>
          <w:trHeight w:val="472"/>
        </w:trPr>
        <w:tc>
          <w:tcPr>
            <w:tcW w:w="2452" w:type="dxa"/>
          </w:tcPr>
          <w:p w:rsidR="003C0F95" w:rsidRDefault="003C0F95" w:rsidP="003C0F95">
            <w:pPr>
              <w:pStyle w:val="NormalWeb"/>
              <w:spacing w:before="0" w:beforeAutospacing="0" w:after="0" w:afterAutospacing="0"/>
              <w:jc w:val="center"/>
              <w:rPr>
                <w:bCs/>
                <w:sz w:val="20"/>
                <w:szCs w:val="20"/>
              </w:rPr>
            </w:pPr>
            <w:r w:rsidRPr="003C0F95">
              <w:rPr>
                <w:bCs/>
                <w:sz w:val="20"/>
                <w:szCs w:val="20"/>
              </w:rPr>
              <w:t>TB</w:t>
            </w:r>
          </w:p>
        </w:tc>
        <w:tc>
          <w:tcPr>
            <w:tcW w:w="2453" w:type="dxa"/>
          </w:tcPr>
          <w:p w:rsidR="003C0F95" w:rsidRDefault="003C0F95" w:rsidP="003C0F95">
            <w:pPr>
              <w:pStyle w:val="NormalWeb"/>
              <w:spacing w:before="0" w:beforeAutospacing="0" w:after="0" w:afterAutospacing="0"/>
              <w:jc w:val="center"/>
              <w:rPr>
                <w:bCs/>
                <w:sz w:val="20"/>
                <w:szCs w:val="20"/>
              </w:rPr>
            </w:pPr>
            <w:r w:rsidRPr="003C0F95">
              <w:rPr>
                <w:bCs/>
                <w:sz w:val="20"/>
                <w:szCs w:val="20"/>
              </w:rPr>
              <w:t>Concentration of TB present in the bloodstream</w:t>
            </w:r>
          </w:p>
        </w:tc>
      </w:tr>
      <w:tr w:rsidR="003C0F95" w:rsidTr="003C0F95">
        <w:trPr>
          <w:trHeight w:val="472"/>
        </w:trPr>
        <w:tc>
          <w:tcPr>
            <w:tcW w:w="2452" w:type="dxa"/>
          </w:tcPr>
          <w:p w:rsidR="003C0F95" w:rsidRDefault="003C0F95" w:rsidP="003C0F95">
            <w:pPr>
              <w:pStyle w:val="NormalWeb"/>
              <w:spacing w:before="0" w:beforeAutospacing="0" w:after="0" w:afterAutospacing="0"/>
              <w:jc w:val="center"/>
              <w:rPr>
                <w:bCs/>
                <w:sz w:val="20"/>
                <w:szCs w:val="20"/>
              </w:rPr>
            </w:pPr>
            <w:r w:rsidRPr="003C0F95">
              <w:rPr>
                <w:bCs/>
                <w:sz w:val="20"/>
                <w:szCs w:val="20"/>
              </w:rPr>
              <w:t>DB</w:t>
            </w:r>
          </w:p>
        </w:tc>
        <w:tc>
          <w:tcPr>
            <w:tcW w:w="2453" w:type="dxa"/>
          </w:tcPr>
          <w:p w:rsidR="003C0F95" w:rsidRDefault="003C0F95" w:rsidP="003C0F95">
            <w:pPr>
              <w:pStyle w:val="NormalWeb"/>
              <w:spacing w:before="0" w:beforeAutospacing="0" w:after="0" w:afterAutospacing="0"/>
              <w:jc w:val="center"/>
              <w:rPr>
                <w:bCs/>
                <w:sz w:val="20"/>
                <w:szCs w:val="20"/>
              </w:rPr>
            </w:pPr>
            <w:r w:rsidRPr="003C0F95">
              <w:rPr>
                <w:bCs/>
                <w:sz w:val="20"/>
                <w:szCs w:val="20"/>
              </w:rPr>
              <w:t>Amount of direct bilirubin, which is water-soluble</w:t>
            </w:r>
          </w:p>
        </w:tc>
      </w:tr>
      <w:tr w:rsidR="003C0F95" w:rsidTr="003C0F95">
        <w:trPr>
          <w:trHeight w:val="472"/>
        </w:trPr>
        <w:tc>
          <w:tcPr>
            <w:tcW w:w="2452" w:type="dxa"/>
          </w:tcPr>
          <w:p w:rsidR="003C0F95" w:rsidRDefault="003C0F95" w:rsidP="003C0F95">
            <w:pPr>
              <w:pStyle w:val="NormalWeb"/>
              <w:spacing w:before="0" w:beforeAutospacing="0" w:after="0" w:afterAutospacing="0"/>
              <w:jc w:val="center"/>
              <w:rPr>
                <w:bCs/>
                <w:sz w:val="20"/>
                <w:szCs w:val="20"/>
              </w:rPr>
            </w:pPr>
            <w:r>
              <w:rPr>
                <w:bCs/>
                <w:sz w:val="20"/>
                <w:szCs w:val="20"/>
              </w:rPr>
              <w:t>ALP</w:t>
            </w:r>
          </w:p>
        </w:tc>
        <w:tc>
          <w:tcPr>
            <w:tcW w:w="2453" w:type="dxa"/>
          </w:tcPr>
          <w:p w:rsidR="003C0F95" w:rsidRDefault="003C0F95" w:rsidP="003C0F95">
            <w:pPr>
              <w:pStyle w:val="NormalWeb"/>
              <w:spacing w:before="0" w:beforeAutospacing="0" w:after="0" w:afterAutospacing="0"/>
              <w:jc w:val="center"/>
              <w:rPr>
                <w:bCs/>
                <w:sz w:val="20"/>
                <w:szCs w:val="20"/>
              </w:rPr>
            </w:pPr>
            <w:r w:rsidRPr="003C0F95">
              <w:rPr>
                <w:bCs/>
                <w:sz w:val="20"/>
                <w:szCs w:val="20"/>
              </w:rPr>
              <w:t>Enzyme related to bile duct function</w:t>
            </w:r>
          </w:p>
        </w:tc>
      </w:tr>
      <w:tr w:rsidR="003C0F95" w:rsidTr="003C0F95">
        <w:trPr>
          <w:trHeight w:val="472"/>
        </w:trPr>
        <w:tc>
          <w:tcPr>
            <w:tcW w:w="2452" w:type="dxa"/>
          </w:tcPr>
          <w:p w:rsidR="003C0F95" w:rsidRDefault="003C0F95" w:rsidP="003C0F95">
            <w:pPr>
              <w:pStyle w:val="NormalWeb"/>
              <w:spacing w:before="0" w:beforeAutospacing="0" w:after="0" w:afterAutospacing="0"/>
              <w:jc w:val="center"/>
              <w:rPr>
                <w:bCs/>
                <w:sz w:val="20"/>
                <w:szCs w:val="20"/>
              </w:rPr>
            </w:pPr>
            <w:r w:rsidRPr="003C0F95">
              <w:rPr>
                <w:bCs/>
                <w:sz w:val="20"/>
                <w:szCs w:val="20"/>
              </w:rPr>
              <w:t>SGPT</w:t>
            </w:r>
          </w:p>
        </w:tc>
        <w:tc>
          <w:tcPr>
            <w:tcW w:w="2453" w:type="dxa"/>
          </w:tcPr>
          <w:p w:rsidR="003C0F95" w:rsidRDefault="003C0F95" w:rsidP="003C0F95">
            <w:pPr>
              <w:pStyle w:val="NormalWeb"/>
              <w:spacing w:before="0" w:beforeAutospacing="0" w:after="0" w:afterAutospacing="0"/>
              <w:jc w:val="center"/>
              <w:rPr>
                <w:bCs/>
                <w:sz w:val="20"/>
                <w:szCs w:val="20"/>
              </w:rPr>
            </w:pPr>
            <w:r w:rsidRPr="003C0F95">
              <w:rPr>
                <w:bCs/>
                <w:sz w:val="20"/>
                <w:szCs w:val="20"/>
              </w:rPr>
              <w:t>Enzyme linked to liver cell damage</w:t>
            </w:r>
          </w:p>
        </w:tc>
      </w:tr>
      <w:tr w:rsidR="003C0F95" w:rsidTr="003C0F95">
        <w:trPr>
          <w:trHeight w:val="472"/>
        </w:trPr>
        <w:tc>
          <w:tcPr>
            <w:tcW w:w="2452" w:type="dxa"/>
          </w:tcPr>
          <w:p w:rsidR="003C0F95" w:rsidRPr="003C0F95" w:rsidRDefault="003C0F95" w:rsidP="003C0F95">
            <w:pPr>
              <w:pStyle w:val="NormalWeb"/>
              <w:spacing w:before="0" w:beforeAutospacing="0" w:after="0" w:afterAutospacing="0"/>
              <w:jc w:val="center"/>
              <w:rPr>
                <w:bCs/>
                <w:sz w:val="20"/>
                <w:szCs w:val="20"/>
              </w:rPr>
            </w:pPr>
            <w:r w:rsidRPr="003C0F95">
              <w:rPr>
                <w:bCs/>
                <w:sz w:val="20"/>
                <w:szCs w:val="20"/>
              </w:rPr>
              <w:t>SGOT</w:t>
            </w:r>
          </w:p>
        </w:tc>
        <w:tc>
          <w:tcPr>
            <w:tcW w:w="2453" w:type="dxa"/>
          </w:tcPr>
          <w:p w:rsidR="003C0F95" w:rsidRPr="003C0F95" w:rsidRDefault="003C0F95" w:rsidP="003C0F95">
            <w:pPr>
              <w:pStyle w:val="NormalWeb"/>
              <w:spacing w:before="0" w:beforeAutospacing="0" w:after="0" w:afterAutospacing="0"/>
              <w:jc w:val="center"/>
              <w:rPr>
                <w:bCs/>
                <w:sz w:val="20"/>
                <w:szCs w:val="20"/>
              </w:rPr>
            </w:pPr>
            <w:r w:rsidRPr="003C0F95">
              <w:rPr>
                <w:bCs/>
                <w:sz w:val="20"/>
                <w:szCs w:val="20"/>
              </w:rPr>
              <w:t>Enzyme indicative of liver injury</w:t>
            </w:r>
          </w:p>
        </w:tc>
      </w:tr>
      <w:tr w:rsidR="003C0F95" w:rsidTr="003C0F95">
        <w:trPr>
          <w:trHeight w:val="472"/>
        </w:trPr>
        <w:tc>
          <w:tcPr>
            <w:tcW w:w="2452" w:type="dxa"/>
          </w:tcPr>
          <w:p w:rsidR="003C0F95" w:rsidRPr="003C0F95" w:rsidRDefault="003C0F95" w:rsidP="003C0F95">
            <w:pPr>
              <w:pStyle w:val="NormalWeb"/>
              <w:spacing w:before="0" w:beforeAutospacing="0" w:after="0" w:afterAutospacing="0"/>
              <w:jc w:val="center"/>
              <w:rPr>
                <w:bCs/>
                <w:sz w:val="20"/>
                <w:szCs w:val="20"/>
              </w:rPr>
            </w:pPr>
            <w:r>
              <w:rPr>
                <w:bCs/>
                <w:sz w:val="20"/>
                <w:szCs w:val="20"/>
              </w:rPr>
              <w:t>TP</w:t>
            </w:r>
          </w:p>
        </w:tc>
        <w:tc>
          <w:tcPr>
            <w:tcW w:w="2453" w:type="dxa"/>
          </w:tcPr>
          <w:p w:rsidR="003C0F95" w:rsidRPr="003C0F95" w:rsidRDefault="003C0F95" w:rsidP="003C0F95">
            <w:pPr>
              <w:pStyle w:val="NormalWeb"/>
              <w:spacing w:before="0" w:beforeAutospacing="0" w:after="0" w:afterAutospacing="0"/>
              <w:jc w:val="center"/>
              <w:rPr>
                <w:bCs/>
                <w:sz w:val="20"/>
                <w:szCs w:val="20"/>
              </w:rPr>
            </w:pPr>
            <w:r w:rsidRPr="003C0F95">
              <w:rPr>
                <w:bCs/>
                <w:sz w:val="20"/>
                <w:szCs w:val="20"/>
              </w:rPr>
              <w:t>Total protein content in the blood</w:t>
            </w:r>
          </w:p>
        </w:tc>
      </w:tr>
      <w:tr w:rsidR="003C0F95" w:rsidTr="003C0F95">
        <w:trPr>
          <w:trHeight w:val="472"/>
        </w:trPr>
        <w:tc>
          <w:tcPr>
            <w:tcW w:w="2452" w:type="dxa"/>
          </w:tcPr>
          <w:p w:rsidR="003C0F95" w:rsidRPr="003C0F95" w:rsidRDefault="003C0F95" w:rsidP="003C0F95">
            <w:pPr>
              <w:pStyle w:val="NormalWeb"/>
              <w:spacing w:before="0" w:beforeAutospacing="0" w:after="0" w:afterAutospacing="0"/>
              <w:jc w:val="center"/>
              <w:rPr>
                <w:bCs/>
                <w:sz w:val="20"/>
                <w:szCs w:val="20"/>
              </w:rPr>
            </w:pPr>
            <w:r w:rsidRPr="003C0F95">
              <w:rPr>
                <w:bCs/>
                <w:sz w:val="20"/>
                <w:szCs w:val="20"/>
              </w:rPr>
              <w:t>ALB</w:t>
            </w:r>
          </w:p>
        </w:tc>
        <w:tc>
          <w:tcPr>
            <w:tcW w:w="2453" w:type="dxa"/>
          </w:tcPr>
          <w:p w:rsidR="003C0F95" w:rsidRPr="003C0F95" w:rsidRDefault="003C0F95" w:rsidP="003C0F95">
            <w:pPr>
              <w:pStyle w:val="NormalWeb"/>
              <w:spacing w:before="0" w:beforeAutospacing="0" w:after="0" w:afterAutospacing="0"/>
              <w:jc w:val="center"/>
              <w:rPr>
                <w:bCs/>
                <w:sz w:val="20"/>
                <w:szCs w:val="20"/>
              </w:rPr>
            </w:pPr>
            <w:r w:rsidRPr="003C0F95">
              <w:rPr>
                <w:bCs/>
                <w:sz w:val="20"/>
                <w:szCs w:val="20"/>
              </w:rPr>
              <w:t>Protein produced by the liver</w:t>
            </w:r>
          </w:p>
        </w:tc>
      </w:tr>
      <w:tr w:rsidR="003C0F95" w:rsidTr="003C0F95">
        <w:trPr>
          <w:trHeight w:val="472"/>
        </w:trPr>
        <w:tc>
          <w:tcPr>
            <w:tcW w:w="2452" w:type="dxa"/>
          </w:tcPr>
          <w:p w:rsidR="003C0F95" w:rsidRPr="003C0F95" w:rsidRDefault="003C0F95" w:rsidP="003C0F95">
            <w:pPr>
              <w:pStyle w:val="NormalWeb"/>
              <w:spacing w:before="0" w:beforeAutospacing="0" w:after="0" w:afterAutospacing="0"/>
              <w:jc w:val="center"/>
              <w:rPr>
                <w:bCs/>
                <w:sz w:val="20"/>
                <w:szCs w:val="20"/>
              </w:rPr>
            </w:pPr>
            <w:r>
              <w:rPr>
                <w:bCs/>
                <w:sz w:val="20"/>
                <w:szCs w:val="20"/>
              </w:rPr>
              <w:t>AGR</w:t>
            </w:r>
          </w:p>
        </w:tc>
        <w:tc>
          <w:tcPr>
            <w:tcW w:w="2453" w:type="dxa"/>
          </w:tcPr>
          <w:p w:rsidR="003C0F95" w:rsidRPr="003C0F95" w:rsidRDefault="003C0F95" w:rsidP="003C0F95">
            <w:pPr>
              <w:pStyle w:val="NormalWeb"/>
              <w:spacing w:before="0" w:beforeAutospacing="0" w:after="0" w:afterAutospacing="0"/>
              <w:jc w:val="center"/>
              <w:rPr>
                <w:bCs/>
                <w:sz w:val="20"/>
                <w:szCs w:val="20"/>
              </w:rPr>
            </w:pPr>
            <w:r w:rsidRPr="003C0F95">
              <w:rPr>
                <w:bCs/>
                <w:sz w:val="20"/>
                <w:szCs w:val="20"/>
              </w:rPr>
              <w:t>Ratio of albumin to globulin in serum</w:t>
            </w:r>
          </w:p>
        </w:tc>
      </w:tr>
    </w:tbl>
    <w:p w:rsidR="007219EC" w:rsidRPr="003C0F95" w:rsidRDefault="00110405" w:rsidP="003C0F95">
      <w:pPr>
        <w:pStyle w:val="NormalWeb"/>
        <w:spacing w:before="0" w:beforeAutospacing="0" w:after="0" w:afterAutospacing="0"/>
        <w:jc w:val="both"/>
        <w:rPr>
          <w:rStyle w:val="Strong"/>
          <w:b w:val="0"/>
          <w:sz w:val="20"/>
          <w:szCs w:val="20"/>
        </w:rPr>
      </w:pPr>
      <w:r w:rsidRPr="00254F8E">
        <w:rPr>
          <w:bCs/>
          <w:sz w:val="20"/>
          <w:szCs w:val="20"/>
        </w:rPr>
        <w:tab/>
      </w:r>
      <w:r w:rsidR="00CE0BA8" w:rsidRPr="00254F8E">
        <w:rPr>
          <w:b/>
          <w:bCs/>
          <w:sz w:val="20"/>
          <w:szCs w:val="20"/>
        </w:rPr>
        <w:t xml:space="preserve">    </w:t>
      </w:r>
    </w:p>
    <w:p w:rsidR="0066250D" w:rsidRPr="00254F8E" w:rsidRDefault="00224CB1" w:rsidP="007219EC">
      <w:pPr>
        <w:pStyle w:val="Heading3"/>
        <w:jc w:val="center"/>
        <w:rPr>
          <w:rStyle w:val="Strong"/>
          <w:bCs/>
          <w:sz w:val="20"/>
          <w:szCs w:val="20"/>
        </w:rPr>
      </w:pPr>
      <w:r w:rsidRPr="00254F8E">
        <w:rPr>
          <w:b w:val="0"/>
          <w:noProof/>
          <w:sz w:val="20"/>
          <w:szCs w:val="20"/>
        </w:rPr>
        <w:drawing>
          <wp:inline distT="0" distB="0" distL="0" distR="0">
            <wp:extent cx="3048000" cy="247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setimg.png"/>
                    <pic:cNvPicPr/>
                  </pic:nvPicPr>
                  <pic:blipFill>
                    <a:blip r:embed="rId16">
                      <a:extLst>
                        <a:ext uri="{28A0092B-C50C-407E-A947-70E740481C1C}">
                          <a14:useLocalDpi xmlns:a14="http://schemas.microsoft.com/office/drawing/2010/main" val="0"/>
                        </a:ext>
                      </a:extLst>
                    </a:blip>
                    <a:stretch>
                      <a:fillRect/>
                    </a:stretch>
                  </pic:blipFill>
                  <pic:spPr>
                    <a:xfrm>
                      <a:off x="0" y="0"/>
                      <a:ext cx="3048019" cy="2476515"/>
                    </a:xfrm>
                    <a:prstGeom prst="rect">
                      <a:avLst/>
                    </a:prstGeom>
                  </pic:spPr>
                </pic:pic>
              </a:graphicData>
            </a:graphic>
          </wp:inline>
        </w:drawing>
      </w:r>
    </w:p>
    <w:p w:rsidR="007219EC" w:rsidRPr="00772847" w:rsidRDefault="00CE0BA8" w:rsidP="007219EC">
      <w:pPr>
        <w:pStyle w:val="Heading3"/>
        <w:jc w:val="center"/>
        <w:rPr>
          <w:b w:val="0"/>
          <w:sz w:val="20"/>
          <w:szCs w:val="20"/>
        </w:rPr>
      </w:pPr>
      <w:r w:rsidRPr="00770AE7">
        <w:rPr>
          <w:b w:val="0"/>
          <w:sz w:val="20"/>
          <w:szCs w:val="20"/>
        </w:rPr>
        <w:t xml:space="preserve">  </w:t>
      </w:r>
      <w:r w:rsidR="007219EC" w:rsidRPr="00770AE7">
        <w:rPr>
          <w:b w:val="0"/>
          <w:sz w:val="20"/>
          <w:szCs w:val="20"/>
        </w:rPr>
        <w:t>Figure 2.</w:t>
      </w:r>
      <w:r w:rsidR="007219EC" w:rsidRPr="00254F8E">
        <w:rPr>
          <w:sz w:val="20"/>
          <w:szCs w:val="20"/>
        </w:rPr>
        <w:t xml:space="preserve"> </w:t>
      </w:r>
      <w:r w:rsidR="007219EC" w:rsidRPr="00772847">
        <w:rPr>
          <w:b w:val="0"/>
          <w:sz w:val="20"/>
          <w:szCs w:val="20"/>
        </w:rPr>
        <w:t>Patient Class Distribution in the ILPD Dataset</w:t>
      </w:r>
    </w:p>
    <w:p w:rsidR="00CE0BA8" w:rsidRPr="002E77F5" w:rsidRDefault="0066250D" w:rsidP="002E77F5">
      <w:pPr>
        <w:pStyle w:val="Heading3"/>
        <w:numPr>
          <w:ilvl w:val="0"/>
          <w:numId w:val="30"/>
        </w:numPr>
        <w:spacing w:after="240" w:afterAutospacing="0"/>
        <w:rPr>
          <w:i/>
          <w:sz w:val="20"/>
          <w:szCs w:val="20"/>
        </w:rPr>
      </w:pPr>
      <w:r w:rsidRPr="002E77F5">
        <w:rPr>
          <w:rStyle w:val="Strong"/>
          <w:bCs/>
          <w:i/>
          <w:sz w:val="20"/>
          <w:szCs w:val="20"/>
        </w:rPr>
        <w:lastRenderedPageBreak/>
        <w:t>Data Preprocessing</w:t>
      </w:r>
    </w:p>
    <w:p w:rsidR="0089287C" w:rsidRDefault="00877FB5" w:rsidP="002E77F5">
      <w:pPr>
        <w:spacing w:after="240" w:line="240" w:lineRule="auto"/>
        <w:jc w:val="both"/>
        <w:rPr>
          <w:rFonts w:ascii="Times New Roman" w:hAnsi="Times New Roman" w:cs="Times New Roman"/>
          <w:sz w:val="20"/>
          <w:szCs w:val="20"/>
        </w:rPr>
      </w:pPr>
      <w:r w:rsidRPr="00254F8E">
        <w:rPr>
          <w:rFonts w:ascii="Times New Roman" w:hAnsi="Times New Roman" w:cs="Times New Roman"/>
          <w:sz w:val="20"/>
          <w:szCs w:val="20"/>
        </w:rPr>
        <w:t>To</w:t>
      </w:r>
      <w:r w:rsidR="00340B2D" w:rsidRPr="00254F8E">
        <w:rPr>
          <w:rFonts w:ascii="Times New Roman" w:hAnsi="Times New Roman" w:cs="Times New Roman"/>
          <w:sz w:val="20"/>
          <w:szCs w:val="20"/>
        </w:rPr>
        <w:t xml:space="preserve"> ensure the dataset was </w:t>
      </w:r>
      <w:r w:rsidR="00677BE1" w:rsidRPr="00254F8E">
        <w:rPr>
          <w:rFonts w:ascii="Times New Roman" w:hAnsi="Times New Roman" w:cs="Times New Roman"/>
          <w:sz w:val="20"/>
          <w:szCs w:val="20"/>
        </w:rPr>
        <w:t>catchable</w:t>
      </w:r>
      <w:r w:rsidRPr="00254F8E">
        <w:rPr>
          <w:rFonts w:ascii="Times New Roman" w:hAnsi="Times New Roman" w:cs="Times New Roman"/>
          <w:sz w:val="20"/>
          <w:szCs w:val="20"/>
        </w:rPr>
        <w:t xml:space="preserve"> for training, an extensive data prepro</w:t>
      </w:r>
      <w:r w:rsidR="00CE0BA8" w:rsidRPr="00254F8E">
        <w:rPr>
          <w:rFonts w:ascii="Times New Roman" w:hAnsi="Times New Roman" w:cs="Times New Roman"/>
          <w:sz w:val="20"/>
          <w:szCs w:val="20"/>
        </w:rPr>
        <w:t xml:space="preserve">cessing strategy was carried out </w:t>
      </w:r>
      <w:r w:rsidR="0089287C" w:rsidRPr="00254F8E">
        <w:rPr>
          <w:rFonts w:ascii="Times New Roman" w:hAnsi="Times New Roman" w:cs="Times New Roman"/>
          <w:sz w:val="20"/>
          <w:szCs w:val="20"/>
        </w:rPr>
        <w:t xml:space="preserve"> </w:t>
      </w:r>
    </w:p>
    <w:p w:rsidR="00E10BCD" w:rsidRPr="00E10BCD" w:rsidRDefault="00DD0449" w:rsidP="00E10BCD">
      <w:pPr>
        <w:spacing w:after="0" w:line="240" w:lineRule="auto"/>
        <w:rPr>
          <w:rFonts w:ascii="Times New Roman" w:hAnsi="Times New Roman" w:cs="Times New Roman"/>
          <w:sz w:val="20"/>
          <w:szCs w:val="20"/>
        </w:rPr>
      </w:pPr>
      <w:r w:rsidRPr="002E77F5">
        <w:rPr>
          <w:rStyle w:val="Strong"/>
          <w:rFonts w:ascii="Times New Roman" w:hAnsi="Times New Roman" w:cs="Times New Roman"/>
          <w:sz w:val="20"/>
          <w:szCs w:val="20"/>
        </w:rPr>
        <w:t>Handling Missing Values</w:t>
      </w:r>
      <w:r w:rsidRPr="00254F8E">
        <w:rPr>
          <w:rFonts w:ascii="Times New Roman" w:hAnsi="Times New Roman" w:cs="Times New Roman"/>
          <w:sz w:val="20"/>
          <w:szCs w:val="20"/>
        </w:rPr>
        <w:t>:</w:t>
      </w:r>
      <w:r w:rsidR="00770AE7">
        <w:rPr>
          <w:rFonts w:ascii="Times New Roman" w:hAnsi="Times New Roman" w:cs="Times New Roman"/>
          <w:sz w:val="20"/>
          <w:szCs w:val="20"/>
        </w:rPr>
        <w:t xml:space="preserve"> </w:t>
      </w:r>
      <w:r w:rsidR="00E10BCD" w:rsidRPr="00E10BCD">
        <w:rPr>
          <w:rFonts w:ascii="Times New Roman" w:hAnsi="Times New Roman" w:cs="Times New Roman"/>
          <w:sz w:val="20"/>
          <w:szCs w:val="20"/>
        </w:rPr>
        <w:t>The Albumin and</w:t>
      </w:r>
      <w:r w:rsidR="00E10BCD">
        <w:rPr>
          <w:rFonts w:ascii="Times New Roman" w:hAnsi="Times New Roman" w:cs="Times New Roman"/>
          <w:sz w:val="20"/>
          <w:szCs w:val="20"/>
        </w:rPr>
        <w:t xml:space="preserve"> Globulin</w:t>
      </w:r>
    </w:p>
    <w:p w:rsidR="00E10BCD" w:rsidRPr="00E10BCD" w:rsidRDefault="00E10BCD" w:rsidP="00E10BCD">
      <w:pPr>
        <w:spacing w:after="0" w:line="240" w:lineRule="auto"/>
        <w:rPr>
          <w:rFonts w:ascii="Times New Roman" w:hAnsi="Times New Roman" w:cs="Times New Roman"/>
          <w:sz w:val="20"/>
          <w:szCs w:val="20"/>
        </w:rPr>
      </w:pPr>
      <w:r w:rsidRPr="00E10BCD">
        <w:rPr>
          <w:rFonts w:ascii="Times New Roman" w:hAnsi="Times New Roman" w:cs="Times New Roman"/>
          <w:sz w:val="20"/>
          <w:szCs w:val="20"/>
        </w:rPr>
        <w:t>Ratio column contains missing entries.</w:t>
      </w:r>
      <w:r>
        <w:rPr>
          <w:rFonts w:ascii="Times New Roman" w:hAnsi="Times New Roman" w:cs="Times New Roman"/>
          <w:sz w:val="20"/>
          <w:szCs w:val="20"/>
        </w:rPr>
        <w:t xml:space="preserve"> These are imputed</w:t>
      </w:r>
    </w:p>
    <w:p w:rsidR="00E10BCD" w:rsidRPr="00E10BCD" w:rsidRDefault="00E10BCD" w:rsidP="00E10BCD">
      <w:pPr>
        <w:spacing w:after="0" w:line="240" w:lineRule="auto"/>
        <w:rPr>
          <w:rFonts w:ascii="Times New Roman" w:hAnsi="Times New Roman" w:cs="Times New Roman"/>
          <w:sz w:val="20"/>
          <w:szCs w:val="20"/>
        </w:rPr>
      </w:pPr>
      <w:r w:rsidRPr="00E10BCD">
        <w:rPr>
          <w:rFonts w:ascii="Times New Roman" w:hAnsi="Times New Roman" w:cs="Times New Roman"/>
          <w:sz w:val="20"/>
          <w:szCs w:val="20"/>
        </w:rPr>
        <w:t>using the median of the available</w:t>
      </w:r>
    </w:p>
    <w:p w:rsidR="00E10BCD" w:rsidRDefault="00E10BCD" w:rsidP="00E10BCD">
      <w:pPr>
        <w:spacing w:after="0" w:line="240" w:lineRule="auto"/>
        <w:rPr>
          <w:rFonts w:ascii="Times New Roman" w:hAnsi="Times New Roman" w:cs="Times New Roman"/>
          <w:sz w:val="20"/>
          <w:szCs w:val="20"/>
        </w:rPr>
      </w:pPr>
      <w:r w:rsidRPr="00E10BCD">
        <w:rPr>
          <w:rFonts w:ascii="Times New Roman" w:hAnsi="Times New Roman" w:cs="Times New Roman"/>
          <w:sz w:val="20"/>
          <w:szCs w:val="20"/>
        </w:rPr>
        <w:t>values:</w:t>
      </w:r>
    </w:p>
    <w:p w:rsidR="00DD0449" w:rsidRPr="00254F8E" w:rsidRDefault="004331CD" w:rsidP="00E10BCD">
      <w:pPr>
        <w:spacing w:after="0" w:line="240" w:lineRule="auto"/>
        <w:jc w:val="both"/>
        <w:rPr>
          <w:rFonts w:ascii="Times New Roman" w:eastAsia="Times New Roman" w:hAnsi="Times New Roman" w:cs="Times New Roman"/>
          <w:sz w:val="20"/>
          <w:szCs w:val="20"/>
        </w:rPr>
      </w:pPr>
      <w:r>
        <w:rPr>
          <w:rFonts w:ascii="Times New Roman" w:hAnsi="Times New Roman" w:cs="Times New Roman"/>
          <w:sz w:val="20"/>
          <w:szCs w:val="20"/>
        </w:rPr>
        <w:t xml:space="preserve">          </w:t>
      </w:r>
      <m:oMath>
        <m:r>
          <w:rPr>
            <w:rFonts w:ascii="Cambria Math" w:eastAsia="Times New Roman" w:hAnsi="Cambria Math" w:cs="Times New Roman"/>
            <w:sz w:val="20"/>
            <w:szCs w:val="20"/>
          </w:rPr>
          <m:t>Imputed Value=Median(A/G Ratio)</m:t>
        </m:r>
      </m:oMath>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(1)</w:t>
      </w:r>
    </w:p>
    <w:p w:rsidR="00DD0449" w:rsidRPr="00254F8E" w:rsidRDefault="00DD0449" w:rsidP="00F141D4">
      <w:pPr>
        <w:spacing w:beforeAutospacing="1" w:after="0" w:afterAutospacing="1" w:line="240" w:lineRule="auto"/>
        <w:jc w:val="both"/>
        <w:rPr>
          <w:rFonts w:ascii="Times New Roman" w:eastAsia="Times New Roman" w:hAnsi="Times New Roman" w:cs="Times New Roman"/>
          <w:sz w:val="20"/>
          <w:szCs w:val="20"/>
        </w:rPr>
      </w:pPr>
      <w:r w:rsidRPr="002E77F5">
        <w:rPr>
          <w:rStyle w:val="Strong"/>
          <w:rFonts w:ascii="Times New Roman" w:hAnsi="Times New Roman" w:cs="Times New Roman"/>
          <w:sz w:val="20"/>
          <w:szCs w:val="20"/>
        </w:rPr>
        <w:t>Label Encoding</w:t>
      </w:r>
      <w:r w:rsidRPr="00254F8E">
        <w:rPr>
          <w:rFonts w:ascii="Times New Roman" w:hAnsi="Times New Roman" w:cs="Times New Roman"/>
          <w:sz w:val="20"/>
          <w:szCs w:val="20"/>
        </w:rPr>
        <w:t>:</w:t>
      </w:r>
      <w:r w:rsidR="00770AE7">
        <w:rPr>
          <w:rFonts w:ascii="Times New Roman" w:hAnsi="Times New Roman" w:cs="Times New Roman"/>
          <w:sz w:val="20"/>
          <w:szCs w:val="20"/>
        </w:rPr>
        <w:t xml:space="preserve"> </w:t>
      </w:r>
      <w:r w:rsidRPr="00254F8E">
        <w:rPr>
          <w:rFonts w:ascii="Times New Roman" w:hAnsi="Times New Roman" w:cs="Times New Roman"/>
          <w:sz w:val="20"/>
          <w:szCs w:val="20"/>
        </w:rPr>
        <w:t xml:space="preserve">The categorical </w:t>
      </w:r>
      <w:r w:rsidRPr="00254F8E">
        <w:rPr>
          <w:rStyle w:val="HTMLCode"/>
          <w:rFonts w:ascii="Times New Roman" w:eastAsiaTheme="minorHAnsi" w:hAnsi="Times New Roman" w:cs="Times New Roman"/>
        </w:rPr>
        <w:t>Gender</w:t>
      </w:r>
      <w:r w:rsidR="00841D48">
        <w:rPr>
          <w:rFonts w:ascii="Times New Roman" w:hAnsi="Times New Roman" w:cs="Times New Roman"/>
          <w:sz w:val="20"/>
          <w:szCs w:val="20"/>
        </w:rPr>
        <w:t xml:space="preserve"> column is converted into binary numeric format as follows </w:t>
      </w:r>
      <w:hyperlink w:anchor="ref12" w:history="1">
        <w:r w:rsidR="00841D48" w:rsidRPr="00AE6398">
          <w:rPr>
            <w:rStyle w:val="Hyperlink"/>
            <w:rFonts w:ascii="Times New Roman" w:hAnsi="Times New Roman" w:cs="Times New Roman"/>
            <w:sz w:val="20"/>
            <w:szCs w:val="20"/>
          </w:rPr>
          <w:t>[12]</w:t>
        </w:r>
      </w:hyperlink>
      <w:r w:rsidR="00841D48">
        <w:rPr>
          <w:rFonts w:ascii="Times New Roman" w:hAnsi="Times New Roman" w:cs="Times New Roman"/>
          <w:sz w:val="20"/>
          <w:szCs w:val="20"/>
        </w:rPr>
        <w:t xml:space="preserve">, </w:t>
      </w:r>
      <w:hyperlink w:anchor="ref19" w:history="1">
        <w:r w:rsidR="00841D48" w:rsidRPr="00AE6398">
          <w:rPr>
            <w:rStyle w:val="Hyperlink"/>
            <w:rFonts w:ascii="Times New Roman" w:hAnsi="Times New Roman" w:cs="Times New Roman"/>
            <w:sz w:val="20"/>
            <w:szCs w:val="20"/>
          </w:rPr>
          <w:t>[19]</w:t>
        </w:r>
      </w:hyperlink>
      <w:r w:rsidRPr="00254F8E">
        <w:rPr>
          <w:rFonts w:ascii="Times New Roman" w:hAnsi="Times New Roman" w:cs="Times New Roman"/>
          <w:sz w:val="20"/>
          <w:szCs w:val="20"/>
        </w:rPr>
        <w:t>:</w:t>
      </w:r>
    </w:p>
    <w:p w:rsidR="00DD0449" w:rsidRPr="00254F8E" w:rsidRDefault="00DD0449" w:rsidP="00DD0449">
      <w:pPr>
        <w:spacing w:beforeAutospacing="1" w:after="0" w:afterAutospacing="1" w:line="240" w:lineRule="auto"/>
        <w:ind w:left="720"/>
        <w:rPr>
          <w:rFonts w:ascii="Times New Roman" w:eastAsia="Times New Roman" w:hAnsi="Times New Roman" w:cs="Times New Roman"/>
          <w:sz w:val="20"/>
          <w:szCs w:val="20"/>
        </w:rPr>
      </w:pPr>
      <m:oMath>
        <m:r>
          <w:rPr>
            <w:rFonts w:ascii="Cambria Math" w:eastAsia="Times New Roman" w:hAnsi="Cambria Math" w:cs="Times New Roman"/>
            <w:sz w:val="20"/>
            <w:szCs w:val="20"/>
          </w:rPr>
          <m:t>Gender (Male)=1,Gender (Female)=0</m:t>
        </m:r>
      </m:oMath>
      <w:r w:rsidR="004331CD">
        <w:rPr>
          <w:rFonts w:ascii="Times New Roman" w:eastAsia="Times New Roman" w:hAnsi="Times New Roman" w:cs="Times New Roman"/>
          <w:sz w:val="20"/>
          <w:szCs w:val="20"/>
        </w:rPr>
        <w:t xml:space="preserve"> (2)</w:t>
      </w:r>
    </w:p>
    <w:p w:rsidR="00DD0449" w:rsidRDefault="00DD0449" w:rsidP="00F141D4">
      <w:pPr>
        <w:spacing w:beforeAutospacing="1" w:after="0" w:afterAutospacing="1" w:line="240" w:lineRule="auto"/>
        <w:jc w:val="both"/>
        <w:rPr>
          <w:rFonts w:ascii="Times New Roman" w:hAnsi="Times New Roman" w:cs="Times New Roman"/>
          <w:b/>
          <w:sz w:val="20"/>
          <w:szCs w:val="20"/>
        </w:rPr>
      </w:pPr>
      <w:r w:rsidRPr="002E77F5">
        <w:rPr>
          <w:rStyle w:val="Strong"/>
          <w:rFonts w:ascii="Times New Roman" w:hAnsi="Times New Roman" w:cs="Times New Roman"/>
          <w:sz w:val="20"/>
          <w:szCs w:val="20"/>
        </w:rPr>
        <w:t>Feature Scaling</w:t>
      </w:r>
      <w:r w:rsidRPr="00254F8E">
        <w:rPr>
          <w:rFonts w:ascii="Times New Roman" w:hAnsi="Times New Roman" w:cs="Times New Roman"/>
          <w:sz w:val="20"/>
          <w:szCs w:val="20"/>
        </w:rPr>
        <w:t>:</w:t>
      </w:r>
      <w:r w:rsidR="00770AE7">
        <w:rPr>
          <w:rFonts w:ascii="Times New Roman" w:hAnsi="Times New Roman" w:cs="Times New Roman"/>
          <w:sz w:val="20"/>
          <w:szCs w:val="20"/>
        </w:rPr>
        <w:t xml:space="preserve"> </w:t>
      </w:r>
      <w:r w:rsidRPr="00254F8E">
        <w:rPr>
          <w:rFonts w:ascii="Times New Roman" w:hAnsi="Times New Roman" w:cs="Times New Roman"/>
          <w:sz w:val="20"/>
          <w:szCs w:val="20"/>
        </w:rPr>
        <w:t xml:space="preserve">All continuous features are </w:t>
      </w:r>
      <w:r w:rsidR="00EA63FD">
        <w:rPr>
          <w:rFonts w:ascii="Times New Roman" w:hAnsi="Times New Roman" w:cs="Times New Roman"/>
          <w:sz w:val="20"/>
          <w:szCs w:val="20"/>
        </w:rPr>
        <w:t xml:space="preserve">scaled to the range [0,1] </w:t>
      </w:r>
      <w:r w:rsidRPr="00254F8E">
        <w:rPr>
          <w:rFonts w:ascii="Times New Roman" w:hAnsi="Times New Roman" w:cs="Times New Roman"/>
          <w:sz w:val="20"/>
          <w:szCs w:val="20"/>
        </w:rPr>
        <w:t xml:space="preserve">using </w:t>
      </w:r>
      <w:r w:rsidR="00EA63FD">
        <w:rPr>
          <w:rStyle w:val="Strong"/>
          <w:rFonts w:ascii="Times New Roman" w:hAnsi="Times New Roman" w:cs="Times New Roman"/>
          <w:b w:val="0"/>
          <w:sz w:val="20"/>
          <w:szCs w:val="20"/>
        </w:rPr>
        <w:t>MinMax normalization</w:t>
      </w:r>
      <w:r w:rsidRPr="00254F8E">
        <w:rPr>
          <w:rFonts w:ascii="Times New Roman" w:hAnsi="Times New Roman" w:cs="Times New Roman"/>
          <w:b/>
          <w:sz w:val="20"/>
          <w:szCs w:val="20"/>
        </w:rPr>
        <w:t>:</w:t>
      </w:r>
    </w:p>
    <w:p w:rsidR="00EA63FD" w:rsidRPr="00254F8E" w:rsidRDefault="004331CD" w:rsidP="00F141D4">
      <w:pPr>
        <w:spacing w:beforeAutospacing="1" w:after="0" w:afterAutospacing="1"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m:oMath>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scaled</m:t>
            </m:r>
          </m:sub>
        </m:sSub>
        <m:r>
          <w:rPr>
            <w:rFonts w:ascii="Cambria Math" w:eastAsia="Times New Roman" w:hAnsi="Cambria Math" w:cs="Times New Roman"/>
            <w:sz w:val="20"/>
            <w:szCs w:val="20"/>
          </w:rPr>
          <m:t xml:space="preserve"> =</m:t>
        </m:r>
        <m:f>
          <m:fPr>
            <m:ctrlPr>
              <w:rPr>
                <w:rFonts w:ascii="Cambria Math" w:eastAsia="Times New Roman" w:hAnsi="Cambria Math" w:cs="Times New Roman"/>
                <w:sz w:val="20"/>
                <w:szCs w:val="20"/>
              </w:rPr>
            </m:ctrlPr>
          </m:fPr>
          <m:num>
            <m:r>
              <w:rPr>
                <w:rFonts w:ascii="Cambria Math" w:eastAsia="Times New Roman" w:hAnsi="Cambria Math" w:cs="Times New Roman"/>
                <w:sz w:val="20"/>
                <w:szCs w:val="20"/>
              </w:rPr>
              <m:t>x-</m:t>
            </m:r>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min</m:t>
                </m:r>
              </m:sub>
            </m:sSub>
          </m:num>
          <m:den>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max</m:t>
                </m:r>
              </m:sub>
            </m:sSub>
            <m:r>
              <w:rPr>
                <w:rFonts w:ascii="Cambria Math" w:eastAsia="Times New Roman" w:hAnsi="Cambria Math" w:cs="Times New Roman"/>
                <w:sz w:val="20"/>
                <w:szCs w:val="20"/>
              </w:rPr>
              <m:t>-</m:t>
            </m:r>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min</m:t>
                </m:r>
              </m:sub>
            </m:sSub>
          </m:den>
        </m:f>
      </m:oMath>
      <w:r>
        <w:rPr>
          <w:rFonts w:ascii="Times New Roman" w:eastAsia="Times New Roman" w:hAnsi="Times New Roman" w:cs="Times New Roman"/>
          <w:sz w:val="20"/>
          <w:szCs w:val="20"/>
        </w:rPr>
        <w:t xml:space="preserve">                                                       (3)</w:t>
      </w:r>
    </w:p>
    <w:p w:rsidR="00CE0BA8" w:rsidRPr="00254F8E" w:rsidRDefault="00ED3572" w:rsidP="00F141D4">
      <w:pPr>
        <w:spacing w:beforeAutospacing="1" w:after="0" w:afterAutospacing="1" w:line="240" w:lineRule="auto"/>
        <w:jc w:val="both"/>
        <w:rPr>
          <w:rFonts w:ascii="Times New Roman" w:hAnsi="Times New Roman" w:cs="Times New Roman"/>
          <w:sz w:val="20"/>
          <w:szCs w:val="20"/>
        </w:rPr>
      </w:pPr>
      <w:r w:rsidRPr="002E77F5">
        <w:rPr>
          <w:rStyle w:val="Strong"/>
          <w:rFonts w:ascii="Times New Roman" w:hAnsi="Times New Roman" w:cs="Times New Roman"/>
          <w:sz w:val="20"/>
          <w:szCs w:val="20"/>
        </w:rPr>
        <w:t>Feature Selection</w:t>
      </w:r>
      <w:r w:rsidRPr="00254F8E">
        <w:rPr>
          <w:rFonts w:ascii="Times New Roman" w:hAnsi="Times New Roman" w:cs="Times New Roman"/>
          <w:sz w:val="20"/>
          <w:szCs w:val="20"/>
        </w:rPr>
        <w:t>:</w:t>
      </w:r>
      <w:r w:rsidR="00CE0BA8" w:rsidRPr="00254F8E">
        <w:rPr>
          <w:rFonts w:ascii="Times New Roman" w:hAnsi="Times New Roman" w:cs="Times New Roman"/>
          <w:sz w:val="20"/>
          <w:szCs w:val="20"/>
        </w:rPr>
        <w:t xml:space="preserve"> </w:t>
      </w:r>
      <w:r w:rsidRPr="00254F8E">
        <w:rPr>
          <w:rFonts w:ascii="Times New Roman" w:hAnsi="Times New Roman" w:cs="Times New Roman"/>
          <w:sz w:val="20"/>
          <w:szCs w:val="20"/>
        </w:rPr>
        <w:t xml:space="preserve">We use </w:t>
      </w:r>
      <w:r w:rsidRPr="00254F8E">
        <w:rPr>
          <w:rStyle w:val="Strong"/>
          <w:rFonts w:ascii="Times New Roman" w:hAnsi="Times New Roman" w:cs="Times New Roman"/>
          <w:b w:val="0"/>
          <w:sz w:val="20"/>
          <w:szCs w:val="20"/>
        </w:rPr>
        <w:t>ExtraTreesClassifier</w:t>
      </w:r>
      <w:r w:rsidRPr="00254F8E">
        <w:rPr>
          <w:rFonts w:ascii="Times New Roman" w:hAnsi="Times New Roman" w:cs="Times New Roman"/>
          <w:b/>
          <w:sz w:val="20"/>
          <w:szCs w:val="20"/>
        </w:rPr>
        <w:t xml:space="preserve"> </w:t>
      </w:r>
      <w:r w:rsidR="00EA63FD">
        <w:rPr>
          <w:rFonts w:ascii="Times New Roman" w:hAnsi="Times New Roman" w:cs="Times New Roman"/>
          <w:sz w:val="20"/>
          <w:szCs w:val="20"/>
        </w:rPr>
        <w:t xml:space="preserve">is used to rank features by importance. Then, SelectFromModel retains only the top features based on the median threshold </w:t>
      </w:r>
      <w:hyperlink w:anchor="ref12" w:history="1">
        <w:r w:rsidR="00EA63FD" w:rsidRPr="00AE6398">
          <w:rPr>
            <w:rStyle w:val="Hyperlink"/>
            <w:rFonts w:ascii="Times New Roman" w:hAnsi="Times New Roman" w:cs="Times New Roman"/>
            <w:sz w:val="20"/>
            <w:szCs w:val="20"/>
          </w:rPr>
          <w:t>[1</w:t>
        </w:r>
        <w:r w:rsidR="00EA63FD" w:rsidRPr="00AE6398">
          <w:rPr>
            <w:rStyle w:val="Hyperlink"/>
            <w:rFonts w:ascii="Times New Roman" w:hAnsi="Times New Roman" w:cs="Times New Roman"/>
            <w:sz w:val="20"/>
            <w:szCs w:val="20"/>
          </w:rPr>
          <w:t>2</w:t>
        </w:r>
        <w:r w:rsidR="00EA63FD" w:rsidRPr="00AE6398">
          <w:rPr>
            <w:rStyle w:val="Hyperlink"/>
            <w:rFonts w:ascii="Times New Roman" w:hAnsi="Times New Roman" w:cs="Times New Roman"/>
            <w:sz w:val="20"/>
            <w:szCs w:val="20"/>
          </w:rPr>
          <w:t>]</w:t>
        </w:r>
      </w:hyperlink>
      <w:r w:rsidR="00EA63FD">
        <w:rPr>
          <w:rFonts w:ascii="Times New Roman" w:hAnsi="Times New Roman" w:cs="Times New Roman"/>
          <w:sz w:val="20"/>
          <w:szCs w:val="20"/>
        </w:rPr>
        <w:t xml:space="preserve">, </w:t>
      </w:r>
      <w:hyperlink w:anchor="ref19" w:history="1">
        <w:r w:rsidR="00EA63FD" w:rsidRPr="00AE6398">
          <w:rPr>
            <w:rStyle w:val="Hyperlink"/>
            <w:rFonts w:ascii="Times New Roman" w:hAnsi="Times New Roman" w:cs="Times New Roman"/>
            <w:sz w:val="20"/>
            <w:szCs w:val="20"/>
          </w:rPr>
          <w:t>[19]</w:t>
        </w:r>
      </w:hyperlink>
      <w:r w:rsidR="00EA63FD">
        <w:rPr>
          <w:rFonts w:ascii="Times New Roman" w:hAnsi="Times New Roman" w:cs="Times New Roman"/>
          <w:sz w:val="20"/>
          <w:szCs w:val="20"/>
        </w:rPr>
        <w:t xml:space="preserve">, </w:t>
      </w:r>
      <w:hyperlink w:anchor="ref20" w:history="1">
        <w:r w:rsidR="00EA63FD" w:rsidRPr="00AE6398">
          <w:rPr>
            <w:rStyle w:val="Hyperlink"/>
            <w:rFonts w:ascii="Times New Roman" w:hAnsi="Times New Roman" w:cs="Times New Roman"/>
            <w:sz w:val="20"/>
            <w:szCs w:val="20"/>
          </w:rPr>
          <w:t>[20]</w:t>
        </w:r>
      </w:hyperlink>
      <w:r w:rsidR="00CE0BA8" w:rsidRPr="00254F8E">
        <w:rPr>
          <w:rFonts w:ascii="Times New Roman" w:hAnsi="Times New Roman" w:cs="Times New Roman"/>
          <w:sz w:val="20"/>
          <w:szCs w:val="20"/>
        </w:rPr>
        <w:t>.</w:t>
      </w:r>
    </w:p>
    <w:p w:rsidR="00ED3572" w:rsidRPr="00254F8E" w:rsidRDefault="00ED3572" w:rsidP="00CE0BA8">
      <w:pPr>
        <w:spacing w:beforeAutospacing="1" w:after="0" w:afterAutospacing="1" w:line="240" w:lineRule="auto"/>
        <w:rPr>
          <w:rFonts w:ascii="Times New Roman" w:eastAsia="Times New Roman" w:hAnsi="Times New Roman" w:cs="Times New Roman"/>
          <w:sz w:val="20"/>
          <w:szCs w:val="20"/>
        </w:rPr>
      </w:pPr>
      <w:r w:rsidRPr="002E77F5">
        <w:rPr>
          <w:rStyle w:val="Strong"/>
          <w:rFonts w:ascii="Times New Roman" w:hAnsi="Times New Roman" w:cs="Times New Roman"/>
          <w:sz w:val="20"/>
          <w:szCs w:val="20"/>
        </w:rPr>
        <w:t>Skewness Correction</w:t>
      </w:r>
      <w:r w:rsidRPr="00254F8E">
        <w:rPr>
          <w:rFonts w:ascii="Times New Roman" w:hAnsi="Times New Roman" w:cs="Times New Roman"/>
          <w:sz w:val="20"/>
          <w:szCs w:val="20"/>
        </w:rPr>
        <w:t xml:space="preserve"> :</w:t>
      </w:r>
      <w:r w:rsidR="00CE0BA8" w:rsidRPr="00254F8E">
        <w:rPr>
          <w:rFonts w:ascii="Times New Roman" w:hAnsi="Times New Roman" w:cs="Times New Roman"/>
          <w:sz w:val="20"/>
          <w:szCs w:val="20"/>
        </w:rPr>
        <w:t xml:space="preserve"> </w:t>
      </w:r>
      <w:r w:rsidR="00EA63FD">
        <w:rPr>
          <w:rFonts w:ascii="Times New Roman" w:hAnsi="Times New Roman" w:cs="Times New Roman"/>
          <w:sz w:val="20"/>
          <w:szCs w:val="20"/>
        </w:rPr>
        <w:t>To reduce skewness in certain features such as Alkphos, SGPT, and SGOT, logarithmic transformation is applied</w:t>
      </w:r>
      <w:r w:rsidRPr="00254F8E">
        <w:rPr>
          <w:rFonts w:ascii="Times New Roman" w:hAnsi="Times New Roman" w:cs="Times New Roman"/>
          <w:sz w:val="20"/>
          <w:szCs w:val="20"/>
        </w:rPr>
        <w:t>:</w:t>
      </w:r>
    </w:p>
    <w:p w:rsidR="00ED3572" w:rsidRPr="00254F8E" w:rsidRDefault="00ED3572" w:rsidP="00ED3572">
      <w:pPr>
        <w:spacing w:beforeAutospacing="1" w:after="0" w:afterAutospacing="1" w:line="240" w:lineRule="auto"/>
        <w:ind w:left="720"/>
        <w:rPr>
          <w:rFonts w:ascii="Times New Roman" w:eastAsia="Times New Roman" w:hAnsi="Times New Roman" w:cs="Times New Roman"/>
          <w:sz w:val="20"/>
          <w:szCs w:val="20"/>
        </w:rPr>
      </w:pPr>
      <m:oMath>
        <m:r>
          <w:rPr>
            <w:rFonts w:ascii="Cambria Math" w:eastAsia="Times New Roman" w:hAnsi="Cambria Math" w:cs="Times New Roman"/>
            <w:sz w:val="20"/>
            <w:szCs w:val="20"/>
          </w:rPr>
          <m:t>x'=log(1+x)</m:t>
        </m:r>
      </m:oMath>
      <w:r w:rsidR="004331CD">
        <w:rPr>
          <w:rFonts w:ascii="Times New Roman" w:eastAsia="Times New Roman" w:hAnsi="Times New Roman" w:cs="Times New Roman"/>
          <w:sz w:val="20"/>
          <w:szCs w:val="20"/>
        </w:rPr>
        <w:t xml:space="preserve">                                                (4)</w:t>
      </w:r>
    </w:p>
    <w:p w:rsidR="00D33D44" w:rsidRPr="00254F8E" w:rsidRDefault="000A4321" w:rsidP="008F5AC5">
      <w:pPr>
        <w:spacing w:before="100" w:beforeAutospacing="1" w:after="100" w:afterAutospacing="1" w:line="240" w:lineRule="auto"/>
        <w:rPr>
          <w:rFonts w:ascii="Times New Roman" w:eastAsia="Times New Roman" w:hAnsi="Times New Roman" w:cs="Times New Roman"/>
          <w:sz w:val="20"/>
          <w:szCs w:val="20"/>
        </w:rPr>
      </w:pPr>
      <w:r w:rsidRPr="00254F8E">
        <w:rPr>
          <w:rFonts w:ascii="Times New Roman" w:eastAsia="Times New Roman" w:hAnsi="Times New Roman" w:cs="Times New Roman"/>
          <w:noProof/>
          <w:sz w:val="20"/>
          <w:szCs w:val="20"/>
        </w:rPr>
        <w:drawing>
          <wp:inline distT="0" distB="0" distL="0" distR="0">
            <wp:extent cx="3177540" cy="1576070"/>
            <wp:effectExtent l="0" t="0" r="381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kew.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32240" cy="1603201"/>
                    </a:xfrm>
                    <a:prstGeom prst="rect">
                      <a:avLst/>
                    </a:prstGeom>
                  </pic:spPr>
                </pic:pic>
              </a:graphicData>
            </a:graphic>
          </wp:inline>
        </w:drawing>
      </w:r>
    </w:p>
    <w:p w:rsidR="00772847" w:rsidRDefault="0038195F" w:rsidP="008C11C4">
      <w:pPr>
        <w:spacing w:beforeAutospacing="1" w:after="0" w:afterAutospacing="1" w:line="240" w:lineRule="auto"/>
        <w:jc w:val="both"/>
        <w:rPr>
          <w:rFonts w:ascii="Times New Roman" w:eastAsia="Times New Roman" w:hAnsi="Times New Roman" w:cs="Times New Roman"/>
          <w:sz w:val="20"/>
          <w:szCs w:val="20"/>
        </w:rPr>
      </w:pPr>
      <w:r w:rsidRPr="002A75C4">
        <w:rPr>
          <w:rStyle w:val="Strong"/>
          <w:rFonts w:ascii="Times New Roman" w:hAnsi="Times New Roman" w:cs="Times New Roman"/>
          <w:b w:val="0"/>
          <w:sz w:val="20"/>
          <w:szCs w:val="20"/>
        </w:rPr>
        <w:t>Fig. 3</w:t>
      </w:r>
      <w:r w:rsidRPr="00772847">
        <w:rPr>
          <w:rStyle w:val="Strong"/>
          <w:rFonts w:ascii="Times New Roman" w:hAnsi="Times New Roman" w:cs="Times New Roman"/>
          <w:sz w:val="20"/>
          <w:szCs w:val="20"/>
        </w:rPr>
        <w:t>.</w:t>
      </w:r>
      <w:r w:rsidRPr="00772847">
        <w:rPr>
          <w:rFonts w:ascii="Times New Roman" w:hAnsi="Times New Roman" w:cs="Times New Roman"/>
          <w:sz w:val="20"/>
          <w:szCs w:val="20"/>
        </w:rPr>
        <w:t xml:space="preserve"> Histogram showing the distribution of the selected skewed feature before and after applying logarithmic transformation.</w:t>
      </w:r>
    </w:p>
    <w:p w:rsidR="00EA63FD" w:rsidRDefault="00D6158C" w:rsidP="002E77F5">
      <w:pPr>
        <w:spacing w:before="100" w:beforeAutospacing="1" w:after="100" w:afterAutospacing="1" w:line="240" w:lineRule="auto"/>
        <w:jc w:val="both"/>
        <w:rPr>
          <w:rFonts w:ascii="Times New Roman" w:hAnsi="Times New Roman" w:cs="Times New Roman"/>
          <w:sz w:val="20"/>
          <w:szCs w:val="20"/>
        </w:rPr>
      </w:pPr>
      <w:r w:rsidRPr="00D6158C">
        <w:rPr>
          <w:rFonts w:ascii="Times New Roman" w:hAnsi="Times New Roman" w:cs="Times New Roman"/>
          <w:sz w:val="20"/>
          <w:szCs w:val="20"/>
        </w:rPr>
        <w:t>The ILPD data set presented positive skewness across a number of features, most notably total and direct bilirubin. We selected the log transformation to reduce skewness and normalize feature distribution, especially since many machine-learning models are optimized with normally distributed inputs. Addressing For Imbalance: We used SMOTEENN</w:t>
      </w:r>
      <w:r w:rsidR="00EA63FD">
        <w:rPr>
          <w:rFonts w:ascii="Times New Roman" w:hAnsi="Times New Roman" w:cs="Times New Roman"/>
          <w:sz w:val="20"/>
          <w:szCs w:val="20"/>
        </w:rPr>
        <w:t xml:space="preserve"> </w:t>
      </w:r>
      <w:hyperlink w:anchor="ref12" w:history="1">
        <w:r w:rsidR="00EA63FD" w:rsidRPr="00AE6398">
          <w:rPr>
            <w:rStyle w:val="Hyperlink"/>
            <w:rFonts w:ascii="Times New Roman" w:hAnsi="Times New Roman" w:cs="Times New Roman"/>
            <w:sz w:val="20"/>
            <w:szCs w:val="20"/>
          </w:rPr>
          <w:t>[12]</w:t>
        </w:r>
      </w:hyperlink>
      <w:r w:rsidRPr="00D6158C">
        <w:rPr>
          <w:rFonts w:ascii="Times New Roman" w:hAnsi="Times New Roman" w:cs="Times New Roman"/>
          <w:sz w:val="20"/>
          <w:szCs w:val="20"/>
        </w:rPr>
        <w:t xml:space="preserve"> as it is the combination of SMOTE (the oversampling) and Edited Nearest Neighbors (removes some noise) to balance the data set</w:t>
      </w:r>
      <w:r w:rsidR="00EA63FD">
        <w:rPr>
          <w:rFonts w:ascii="Times New Roman" w:hAnsi="Times New Roman" w:cs="Times New Roman"/>
          <w:sz w:val="20"/>
          <w:szCs w:val="20"/>
        </w:rPr>
        <w:t xml:space="preserve"> </w:t>
      </w:r>
      <w:hyperlink w:anchor="ref13" w:history="1">
        <w:r w:rsidR="00EA63FD" w:rsidRPr="00AE6398">
          <w:rPr>
            <w:rStyle w:val="Hyperlink"/>
            <w:rFonts w:ascii="Times New Roman" w:hAnsi="Times New Roman" w:cs="Times New Roman"/>
            <w:sz w:val="20"/>
            <w:szCs w:val="20"/>
          </w:rPr>
          <w:t>[13]</w:t>
        </w:r>
      </w:hyperlink>
      <w:r w:rsidRPr="00D6158C">
        <w:rPr>
          <w:rFonts w:ascii="Times New Roman" w:hAnsi="Times New Roman" w:cs="Times New Roman"/>
          <w:sz w:val="20"/>
          <w:szCs w:val="20"/>
        </w:rPr>
        <w:t xml:space="preserve">. We performed MinMax scaling on all the numerical features to change the </w:t>
      </w:r>
      <w:r w:rsidRPr="00D6158C">
        <w:rPr>
          <w:rFonts w:ascii="Times New Roman" w:hAnsi="Times New Roman" w:cs="Times New Roman"/>
          <w:sz w:val="20"/>
          <w:szCs w:val="20"/>
        </w:rPr>
        <w:lastRenderedPageBreak/>
        <w:t>data into the range [0, 1] [0, 1] [0, 1] for uniform/consistent number range to stabilize model convergence.  Figure 4 shows us the scaled numerical feature distributions which reveal many different distributions for clinical features like age, TB, alkphos, and so on, solidifying the need for strong</w:t>
      </w:r>
      <w:r>
        <w:rPr>
          <w:rFonts w:ascii="Times New Roman" w:hAnsi="Times New Roman" w:cs="Times New Roman"/>
          <w:sz w:val="20"/>
          <w:szCs w:val="20"/>
        </w:rPr>
        <w:t xml:space="preserve"> scaling</w:t>
      </w:r>
    </w:p>
    <w:p w:rsidR="00907312" w:rsidRPr="00254F8E" w:rsidRDefault="00D6158C" w:rsidP="002E77F5">
      <w:pPr>
        <w:spacing w:before="100" w:beforeAutospacing="1" w:after="100" w:afterAutospacing="1" w:line="240" w:lineRule="auto"/>
        <w:jc w:val="both"/>
        <w:rPr>
          <w:rFonts w:ascii="Times New Roman" w:eastAsia="Times New Roman" w:hAnsi="Times New Roman" w:cs="Times New Roman"/>
          <w:sz w:val="20"/>
          <w:szCs w:val="20"/>
        </w:rPr>
      </w:pPr>
      <w:r>
        <w:rPr>
          <w:rFonts w:ascii="Times New Roman" w:hAnsi="Times New Roman" w:cs="Times New Roman"/>
          <w:sz w:val="20"/>
          <w:szCs w:val="20"/>
        </w:rPr>
        <w:t xml:space="preserve"> prior to model fitting</w:t>
      </w:r>
      <w:r w:rsidR="00907312" w:rsidRPr="00254F8E">
        <w:rPr>
          <w:rFonts w:ascii="Times New Roman" w:hAnsi="Times New Roman" w:cs="Times New Roman"/>
          <w:sz w:val="20"/>
          <w:szCs w:val="20"/>
        </w:rPr>
        <w:t>.</w:t>
      </w:r>
      <w:r w:rsidR="00907312" w:rsidRPr="00254F8E">
        <w:rPr>
          <w:rFonts w:ascii="Times New Roman" w:eastAsia="Times New Roman" w:hAnsi="Times New Roman" w:cs="Times New Roman"/>
          <w:noProof/>
          <w:sz w:val="20"/>
          <w:szCs w:val="20"/>
        </w:rPr>
        <w:drawing>
          <wp:inline distT="0" distB="0" distL="0" distR="0">
            <wp:extent cx="3175390" cy="14414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08253" cy="1456368"/>
                    </a:xfrm>
                    <a:prstGeom prst="rect">
                      <a:avLst/>
                    </a:prstGeom>
                  </pic:spPr>
                </pic:pic>
              </a:graphicData>
            </a:graphic>
          </wp:inline>
        </w:drawing>
      </w:r>
    </w:p>
    <w:p w:rsidR="0038195F" w:rsidRPr="00772847" w:rsidRDefault="0038195F" w:rsidP="008C11C4">
      <w:pPr>
        <w:spacing w:before="100" w:beforeAutospacing="1" w:after="100" w:afterAutospacing="1" w:line="240" w:lineRule="auto"/>
        <w:ind w:left="360"/>
        <w:rPr>
          <w:rFonts w:ascii="Times New Roman" w:hAnsi="Times New Roman" w:cs="Times New Roman"/>
          <w:sz w:val="20"/>
          <w:szCs w:val="20"/>
        </w:rPr>
      </w:pPr>
      <w:r w:rsidRPr="002A75C4">
        <w:rPr>
          <w:rStyle w:val="Strong"/>
          <w:rFonts w:ascii="Times New Roman" w:hAnsi="Times New Roman" w:cs="Times New Roman"/>
          <w:b w:val="0"/>
          <w:sz w:val="20"/>
          <w:szCs w:val="20"/>
        </w:rPr>
        <w:t>Fig. 4</w:t>
      </w:r>
      <w:r w:rsidRPr="00772847">
        <w:rPr>
          <w:rStyle w:val="Strong"/>
          <w:rFonts w:ascii="Times New Roman" w:hAnsi="Times New Roman" w:cs="Times New Roman"/>
          <w:sz w:val="20"/>
          <w:szCs w:val="20"/>
        </w:rPr>
        <w:t>.</w:t>
      </w:r>
      <w:r w:rsidRPr="00772847">
        <w:rPr>
          <w:rFonts w:ascii="Times New Roman" w:hAnsi="Times New Roman" w:cs="Times New Roman"/>
          <w:sz w:val="20"/>
          <w:szCs w:val="20"/>
        </w:rPr>
        <w:t xml:space="preserve"> Feature distribution plots after MinMax scaling of selected clinical attributes from the ILPD dataset.</w:t>
      </w:r>
    </w:p>
    <w:p w:rsidR="00340B2D" w:rsidRDefault="00B42D52" w:rsidP="00B42D52">
      <w:pPr>
        <w:pStyle w:val="NormalWeb"/>
        <w:jc w:val="both"/>
        <w:rPr>
          <w:sz w:val="20"/>
          <w:szCs w:val="20"/>
        </w:rPr>
      </w:pPr>
      <w:r w:rsidRPr="002E77F5">
        <w:rPr>
          <w:i/>
          <w:sz w:val="20"/>
          <w:szCs w:val="20"/>
        </w:rPr>
        <w:t>SMOTE</w:t>
      </w:r>
      <w:r w:rsidR="003F4566" w:rsidRPr="002E77F5">
        <w:rPr>
          <w:i/>
          <w:sz w:val="20"/>
          <w:szCs w:val="20"/>
        </w:rPr>
        <w:t>ENN</w:t>
      </w:r>
      <w:r w:rsidRPr="002E77F5">
        <w:rPr>
          <w:i/>
          <w:sz w:val="20"/>
          <w:szCs w:val="20"/>
        </w:rPr>
        <w:t xml:space="preserve"> Interpolation Formula</w:t>
      </w:r>
      <w:r w:rsidRPr="00254F8E">
        <w:rPr>
          <w:sz w:val="20"/>
          <w:szCs w:val="20"/>
        </w:rPr>
        <w:t xml:space="preserve">: </w:t>
      </w:r>
      <w:r w:rsidR="00EA63FD" w:rsidRPr="00EA63FD">
        <w:rPr>
          <w:sz w:val="20"/>
          <w:szCs w:val="20"/>
        </w:rPr>
        <w:t>To address the class imbalance present in the ILPD dataset, we emplo</w:t>
      </w:r>
      <w:r w:rsidR="00EA63FD">
        <w:rPr>
          <w:sz w:val="20"/>
          <w:szCs w:val="20"/>
        </w:rPr>
        <w:t xml:space="preserve">yed SMOTEENN. SMOTE </w:t>
      </w:r>
      <w:hyperlink w:anchor="ref12" w:history="1">
        <w:r w:rsidR="00EA63FD" w:rsidRPr="00FA1ECC">
          <w:rPr>
            <w:rStyle w:val="Hyperlink"/>
            <w:sz w:val="20"/>
            <w:szCs w:val="20"/>
          </w:rPr>
          <w:t>[12]</w:t>
        </w:r>
      </w:hyperlink>
      <w:r w:rsidR="00EA63FD" w:rsidRPr="00EA63FD">
        <w:rPr>
          <w:sz w:val="20"/>
          <w:szCs w:val="20"/>
        </w:rPr>
        <w:t xml:space="preserve"> generates synthetic     samples for the minority class by interpolating between a given mi</w:t>
      </w:r>
      <w:r w:rsidR="00EA63FD">
        <w:rPr>
          <w:sz w:val="20"/>
          <w:szCs w:val="20"/>
        </w:rPr>
        <w:t>nority instance and one of its (k</w:t>
      </w:r>
      <w:r w:rsidR="00EA63FD" w:rsidRPr="00EA63FD">
        <w:rPr>
          <w:sz w:val="20"/>
          <w:szCs w:val="20"/>
        </w:rPr>
        <w:t>)-nearest neighbors. The interpolation formula used is:</w:t>
      </w:r>
    </w:p>
    <w:p w:rsidR="00EA63FD" w:rsidRPr="00254F8E" w:rsidRDefault="004331CD" w:rsidP="00B42D52">
      <w:pPr>
        <w:pStyle w:val="NormalWeb"/>
        <w:jc w:val="both"/>
        <w:rPr>
          <w:sz w:val="20"/>
          <w:szCs w:val="20"/>
        </w:rPr>
      </w:pPr>
      <w:r>
        <w:rPr>
          <w:sz w:val="20"/>
          <w:szCs w:val="20"/>
        </w:rPr>
        <w:t xml:space="preserve">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new</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nn</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oMath>
      <w:r>
        <w:rPr>
          <w:sz w:val="20"/>
          <w:szCs w:val="20"/>
        </w:rPr>
        <w:t xml:space="preserve">                                            (5)</w:t>
      </w:r>
    </w:p>
    <w:p w:rsidR="00810299" w:rsidRPr="00254F8E" w:rsidRDefault="00493171" w:rsidP="00810299">
      <w:pPr>
        <w:pStyle w:val="NormalWeb"/>
        <w:jc w:val="center"/>
        <w:rPr>
          <w:sz w:val="20"/>
          <w:szCs w:val="20"/>
        </w:rPr>
      </w:pPr>
      <w:r w:rsidRPr="00254F8E">
        <w:rPr>
          <w:noProof/>
          <w:sz w:val="20"/>
          <w:szCs w:val="20"/>
        </w:rPr>
        <w:drawing>
          <wp:inline distT="0" distB="0" distL="0" distR="0">
            <wp:extent cx="3017520" cy="17733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3.png"/>
                    <pic:cNvPicPr/>
                  </pic:nvPicPr>
                  <pic:blipFill>
                    <a:blip r:embed="rId19">
                      <a:extLst>
                        <a:ext uri="{28A0092B-C50C-407E-A947-70E740481C1C}">
                          <a14:useLocalDpi xmlns:a14="http://schemas.microsoft.com/office/drawing/2010/main" val="0"/>
                        </a:ext>
                      </a:extLst>
                    </a:blip>
                    <a:stretch>
                      <a:fillRect/>
                    </a:stretch>
                  </pic:blipFill>
                  <pic:spPr>
                    <a:xfrm>
                      <a:off x="0" y="0"/>
                      <a:ext cx="3021324" cy="1775618"/>
                    </a:xfrm>
                    <a:prstGeom prst="rect">
                      <a:avLst/>
                    </a:prstGeom>
                  </pic:spPr>
                </pic:pic>
              </a:graphicData>
            </a:graphic>
          </wp:inline>
        </w:drawing>
      </w:r>
      <w:r w:rsidRPr="00254F8E">
        <w:rPr>
          <w:noProof/>
          <w:sz w:val="20"/>
          <w:szCs w:val="20"/>
        </w:rPr>
        <w:drawing>
          <wp:inline distT="0" distB="0" distL="0" distR="0">
            <wp:extent cx="3009265" cy="167640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n4.png"/>
                    <pic:cNvPicPr/>
                  </pic:nvPicPr>
                  <pic:blipFill>
                    <a:blip r:embed="rId20">
                      <a:extLst>
                        <a:ext uri="{28A0092B-C50C-407E-A947-70E740481C1C}">
                          <a14:useLocalDpi xmlns:a14="http://schemas.microsoft.com/office/drawing/2010/main" val="0"/>
                        </a:ext>
                      </a:extLst>
                    </a:blip>
                    <a:stretch>
                      <a:fillRect/>
                    </a:stretch>
                  </pic:blipFill>
                  <pic:spPr>
                    <a:xfrm>
                      <a:off x="0" y="0"/>
                      <a:ext cx="3143781" cy="1751336"/>
                    </a:xfrm>
                    <a:prstGeom prst="rect">
                      <a:avLst/>
                    </a:prstGeom>
                  </pic:spPr>
                </pic:pic>
              </a:graphicData>
            </a:graphic>
          </wp:inline>
        </w:drawing>
      </w:r>
    </w:p>
    <w:p w:rsidR="00810299" w:rsidRPr="00254F8E" w:rsidRDefault="00D62021" w:rsidP="007219EC">
      <w:pPr>
        <w:pStyle w:val="NormalWeb"/>
        <w:jc w:val="center"/>
        <w:rPr>
          <w:rStyle w:val="Strong"/>
          <w:sz w:val="20"/>
          <w:szCs w:val="20"/>
        </w:rPr>
      </w:pPr>
      <w:r w:rsidRPr="002A75C4">
        <w:rPr>
          <w:rStyle w:val="Strong"/>
          <w:b w:val="0"/>
          <w:sz w:val="20"/>
          <w:szCs w:val="20"/>
        </w:rPr>
        <w:t>Figure 5</w:t>
      </w:r>
      <w:r w:rsidR="007219EC" w:rsidRPr="002A75C4">
        <w:rPr>
          <w:rStyle w:val="Strong"/>
          <w:b w:val="0"/>
          <w:sz w:val="20"/>
          <w:szCs w:val="20"/>
        </w:rPr>
        <w:t>.</w:t>
      </w:r>
      <w:r w:rsidR="007219EC" w:rsidRPr="00772847">
        <w:rPr>
          <w:rStyle w:val="Strong"/>
          <w:b w:val="0"/>
          <w:sz w:val="20"/>
          <w:szCs w:val="20"/>
        </w:rPr>
        <w:t>Class Distribution Before and After SMOTE</w:t>
      </w:r>
      <w:r w:rsidR="003F4566" w:rsidRPr="00772847">
        <w:rPr>
          <w:rStyle w:val="Strong"/>
          <w:b w:val="0"/>
          <w:sz w:val="20"/>
          <w:szCs w:val="20"/>
        </w:rPr>
        <w:t>ENN</w:t>
      </w:r>
      <w:r w:rsidR="007219EC" w:rsidRPr="00772847">
        <w:rPr>
          <w:rStyle w:val="Strong"/>
          <w:b w:val="0"/>
          <w:sz w:val="20"/>
          <w:szCs w:val="20"/>
        </w:rPr>
        <w:t xml:space="preserve"> Balancing</w:t>
      </w:r>
    </w:p>
    <w:p w:rsidR="00610C17" w:rsidRPr="00254F8E" w:rsidRDefault="00610C17" w:rsidP="00182D7B">
      <w:pPr>
        <w:pStyle w:val="NormalWeb"/>
        <w:jc w:val="both"/>
        <w:rPr>
          <w:bCs/>
          <w:sz w:val="20"/>
          <w:szCs w:val="20"/>
        </w:rPr>
      </w:pPr>
      <w:r w:rsidRPr="00254F8E">
        <w:rPr>
          <w:bCs/>
          <w:sz w:val="20"/>
          <w:szCs w:val="20"/>
        </w:rPr>
        <w:lastRenderedPageBreak/>
        <w:t xml:space="preserve">Figure 6: The correlation </w:t>
      </w:r>
      <w:r w:rsidR="00677BE1" w:rsidRPr="00254F8E">
        <w:rPr>
          <w:bCs/>
          <w:sz w:val="20"/>
          <w:szCs w:val="20"/>
        </w:rPr>
        <w:t>heat map</w:t>
      </w:r>
      <w:r w:rsidRPr="00254F8E">
        <w:rPr>
          <w:bCs/>
          <w:sz w:val="20"/>
          <w:szCs w:val="20"/>
        </w:rPr>
        <w:t xml:space="preserve"> from the ILPD dataset demonstrates linear relationships among clinical attr</w:t>
      </w:r>
      <w:r w:rsidR="00086F74" w:rsidRPr="00254F8E">
        <w:rPr>
          <w:bCs/>
          <w:sz w:val="20"/>
          <w:szCs w:val="20"/>
        </w:rPr>
        <w:t xml:space="preserve">ibutes. As the total bilirubin and direct </w:t>
      </w:r>
      <w:r w:rsidR="00677BE1" w:rsidRPr="00254F8E">
        <w:rPr>
          <w:bCs/>
          <w:sz w:val="20"/>
          <w:szCs w:val="20"/>
        </w:rPr>
        <w:t>bilirubin variables</w:t>
      </w:r>
      <w:r w:rsidRPr="00254F8E">
        <w:rPr>
          <w:bCs/>
          <w:sz w:val="20"/>
          <w:szCs w:val="20"/>
        </w:rPr>
        <w:t xml:space="preserve"> are biochemically dependent, it is unsurprising that they both show a strong positive correlation. Other variable types, such as enzymatic markers SGPT, SGOT, and ALP, were typically high and they all showed moderate correlation with each other in liver dysfunction. These three enzymes exhibit relationships that can inform overlapping diagnosis in liver dysfunction. </w:t>
      </w:r>
    </w:p>
    <w:p w:rsidR="00610C17" w:rsidRPr="00254F8E" w:rsidRDefault="00610C17" w:rsidP="00182D7B">
      <w:pPr>
        <w:pStyle w:val="NormalWeb"/>
        <w:jc w:val="both"/>
        <w:rPr>
          <w:bCs/>
          <w:sz w:val="20"/>
          <w:szCs w:val="20"/>
        </w:rPr>
      </w:pPr>
      <w:r w:rsidRPr="00254F8E">
        <w:rPr>
          <w:bCs/>
          <w:sz w:val="20"/>
          <w:szCs w:val="20"/>
        </w:rPr>
        <w:t>Knowing these relationships can help to identify redundant features which might lead to model overfitting or model regularization, and it also aligns with selecting or methods for reducing the features dimensions. In addition, providing a clinical rationale or explanation for model selection or a specific model can be valuable.</w:t>
      </w:r>
    </w:p>
    <w:p w:rsidR="00182D7B" w:rsidRPr="00254F8E" w:rsidRDefault="00610C17" w:rsidP="00182D7B">
      <w:pPr>
        <w:pStyle w:val="NormalWeb"/>
        <w:jc w:val="both"/>
        <w:rPr>
          <w:bCs/>
          <w:sz w:val="20"/>
          <w:szCs w:val="20"/>
        </w:rPr>
      </w:pPr>
      <w:r w:rsidRPr="00254F8E">
        <w:rPr>
          <w:bCs/>
          <w:sz w:val="20"/>
          <w:szCs w:val="20"/>
        </w:rPr>
        <w:t>These trends also support the notion that many of the input features relate biologically, which strengthens confidence in the dataset overall for establishing prediction for liver disease</w:t>
      </w:r>
      <w:r w:rsidR="00EA63FD">
        <w:rPr>
          <w:bCs/>
          <w:sz w:val="20"/>
          <w:szCs w:val="20"/>
        </w:rPr>
        <w:t xml:space="preserve"> </w:t>
      </w:r>
      <w:hyperlink w:anchor="ref16" w:history="1">
        <w:r w:rsidR="00EA63FD" w:rsidRPr="00FA1ECC">
          <w:rPr>
            <w:rStyle w:val="Hyperlink"/>
            <w:bCs/>
            <w:sz w:val="20"/>
            <w:szCs w:val="20"/>
          </w:rPr>
          <w:t>[16]</w:t>
        </w:r>
        <w:r w:rsidRPr="00FA1ECC">
          <w:rPr>
            <w:rStyle w:val="Hyperlink"/>
            <w:bCs/>
            <w:sz w:val="20"/>
            <w:szCs w:val="20"/>
          </w:rPr>
          <w:t>.</w:t>
        </w:r>
      </w:hyperlink>
    </w:p>
    <w:p w:rsidR="00CB6065" w:rsidRPr="00254F8E" w:rsidRDefault="00CB6065" w:rsidP="00182D7B">
      <w:pPr>
        <w:pStyle w:val="NormalWeb"/>
        <w:jc w:val="center"/>
        <w:rPr>
          <w:sz w:val="20"/>
          <w:szCs w:val="20"/>
        </w:rPr>
      </w:pPr>
      <w:r w:rsidRPr="00254F8E">
        <w:rPr>
          <w:noProof/>
          <w:sz w:val="20"/>
          <w:szCs w:val="20"/>
        </w:rPr>
        <w:drawing>
          <wp:inline distT="0" distB="0" distL="0" distR="0">
            <wp:extent cx="2826090" cy="2029691"/>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eatmap.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25547" cy="2101121"/>
                    </a:xfrm>
                    <a:prstGeom prst="rect">
                      <a:avLst/>
                    </a:prstGeom>
                  </pic:spPr>
                </pic:pic>
              </a:graphicData>
            </a:graphic>
          </wp:inline>
        </w:drawing>
      </w:r>
    </w:p>
    <w:p w:rsidR="00BC40F0" w:rsidRPr="00772847" w:rsidRDefault="00D62021" w:rsidP="008C11C4">
      <w:pPr>
        <w:pStyle w:val="NormalWeb"/>
        <w:jc w:val="center"/>
        <w:rPr>
          <w:b/>
          <w:bCs/>
          <w:sz w:val="20"/>
          <w:szCs w:val="20"/>
        </w:rPr>
      </w:pPr>
      <w:r w:rsidRPr="00254F8E">
        <w:rPr>
          <w:rStyle w:val="Strong"/>
          <w:sz w:val="20"/>
          <w:szCs w:val="20"/>
        </w:rPr>
        <w:t>Figure 6</w:t>
      </w:r>
      <w:r w:rsidR="00CB6065" w:rsidRPr="00254F8E">
        <w:rPr>
          <w:rStyle w:val="Strong"/>
          <w:sz w:val="20"/>
          <w:szCs w:val="20"/>
        </w:rPr>
        <w:t>.</w:t>
      </w:r>
      <w:r w:rsidR="00CB6065" w:rsidRPr="00772847">
        <w:rPr>
          <w:rStyle w:val="Strong"/>
          <w:b w:val="0"/>
          <w:sz w:val="20"/>
          <w:szCs w:val="20"/>
        </w:rPr>
        <w:t>Correlation Heatmap of Clinical Features</w:t>
      </w:r>
    </w:p>
    <w:p w:rsidR="00ED3572" w:rsidRPr="00770AE7" w:rsidRDefault="00ED3572" w:rsidP="00770AE7">
      <w:pPr>
        <w:pStyle w:val="Heading3"/>
        <w:numPr>
          <w:ilvl w:val="0"/>
          <w:numId w:val="30"/>
        </w:numPr>
        <w:rPr>
          <w:b w:val="0"/>
          <w:i/>
          <w:sz w:val="20"/>
          <w:szCs w:val="20"/>
        </w:rPr>
      </w:pPr>
      <w:r w:rsidRPr="00770AE7">
        <w:rPr>
          <w:b w:val="0"/>
          <w:i/>
          <w:sz w:val="20"/>
          <w:szCs w:val="20"/>
        </w:rPr>
        <w:t>Model Ensemble Design</w:t>
      </w:r>
    </w:p>
    <w:p w:rsidR="00ED3572" w:rsidRPr="00254F8E" w:rsidRDefault="00ED3572" w:rsidP="00ED3572">
      <w:pPr>
        <w:spacing w:before="100" w:beforeAutospacing="1" w:after="100" w:afterAutospacing="1" w:line="240" w:lineRule="auto"/>
        <w:rPr>
          <w:rFonts w:ascii="Times New Roman" w:eastAsia="Times New Roman" w:hAnsi="Times New Roman" w:cs="Times New Roman"/>
          <w:sz w:val="20"/>
          <w:szCs w:val="20"/>
        </w:rPr>
      </w:pPr>
      <w:r w:rsidRPr="00254F8E">
        <w:rPr>
          <w:rFonts w:ascii="Times New Roman" w:eastAsia="Times New Roman" w:hAnsi="Times New Roman" w:cs="Times New Roman"/>
          <w:sz w:val="20"/>
          <w:szCs w:val="20"/>
        </w:rPr>
        <w:t xml:space="preserve">The core architecture is a </w:t>
      </w:r>
      <w:r w:rsidRPr="00254F8E">
        <w:rPr>
          <w:rFonts w:ascii="Times New Roman" w:eastAsia="Times New Roman" w:hAnsi="Times New Roman" w:cs="Times New Roman"/>
          <w:bCs/>
          <w:sz w:val="20"/>
          <w:szCs w:val="20"/>
        </w:rPr>
        <w:t>multi-stage stacking ensemble</w:t>
      </w:r>
      <w:r w:rsidRPr="00254F8E">
        <w:rPr>
          <w:rFonts w:ascii="Times New Roman" w:eastAsia="Times New Roman" w:hAnsi="Times New Roman" w:cs="Times New Roman"/>
          <w:sz w:val="20"/>
          <w:szCs w:val="20"/>
        </w:rPr>
        <w:t xml:space="preserve">, named </w:t>
      </w:r>
      <w:r w:rsidRPr="00254F8E">
        <w:rPr>
          <w:rFonts w:ascii="Times New Roman" w:eastAsia="Times New Roman" w:hAnsi="Times New Roman" w:cs="Times New Roman"/>
          <w:bCs/>
          <w:sz w:val="20"/>
          <w:szCs w:val="20"/>
        </w:rPr>
        <w:t>ExplaiLiver+</w:t>
      </w:r>
      <w:r w:rsidRPr="00254F8E">
        <w:rPr>
          <w:rFonts w:ascii="Times New Roman" w:eastAsia="Times New Roman" w:hAnsi="Times New Roman" w:cs="Times New Roman"/>
          <w:sz w:val="20"/>
          <w:szCs w:val="20"/>
        </w:rPr>
        <w:t>. It consists of four high-performing base models</w:t>
      </w:r>
      <w:r w:rsidR="00EA63FD">
        <w:rPr>
          <w:rFonts w:ascii="Times New Roman" w:eastAsia="Times New Roman" w:hAnsi="Times New Roman" w:cs="Times New Roman"/>
          <w:sz w:val="20"/>
          <w:szCs w:val="20"/>
        </w:rPr>
        <w:t xml:space="preserve"> </w:t>
      </w:r>
      <w:hyperlink w:anchor="ref11" w:history="1">
        <w:r w:rsidR="00EA63FD" w:rsidRPr="00FA1ECC">
          <w:rPr>
            <w:rStyle w:val="Hyperlink"/>
            <w:rFonts w:ascii="Times New Roman" w:eastAsia="Times New Roman" w:hAnsi="Times New Roman" w:cs="Times New Roman"/>
            <w:sz w:val="20"/>
            <w:szCs w:val="20"/>
          </w:rPr>
          <w:t>[11]</w:t>
        </w:r>
        <w:r w:rsidRPr="00FA1ECC">
          <w:rPr>
            <w:rStyle w:val="Hyperlink"/>
            <w:rFonts w:ascii="Times New Roman" w:eastAsia="Times New Roman" w:hAnsi="Times New Roman" w:cs="Times New Roman"/>
            <w:sz w:val="20"/>
            <w:szCs w:val="20"/>
          </w:rPr>
          <w:t>:</w:t>
        </w:r>
      </w:hyperlink>
    </w:p>
    <w:p w:rsidR="00ED3572" w:rsidRPr="00254F8E" w:rsidRDefault="00ED3572" w:rsidP="00ED3572">
      <w:pPr>
        <w:numPr>
          <w:ilvl w:val="0"/>
          <w:numId w:val="20"/>
        </w:numPr>
        <w:spacing w:before="100" w:beforeAutospacing="1" w:after="100" w:afterAutospacing="1" w:line="240" w:lineRule="auto"/>
        <w:rPr>
          <w:rFonts w:ascii="Times New Roman" w:eastAsia="Times New Roman" w:hAnsi="Times New Roman" w:cs="Times New Roman"/>
          <w:sz w:val="20"/>
          <w:szCs w:val="20"/>
        </w:rPr>
      </w:pPr>
      <w:r w:rsidRPr="00254F8E">
        <w:rPr>
          <w:rFonts w:ascii="Times New Roman" w:eastAsia="Times New Roman" w:hAnsi="Times New Roman" w:cs="Times New Roman"/>
          <w:b/>
          <w:bCs/>
          <w:sz w:val="20"/>
          <w:szCs w:val="20"/>
        </w:rPr>
        <w:t>XGBoost</w:t>
      </w:r>
      <w:r w:rsidRPr="00254F8E">
        <w:rPr>
          <w:rFonts w:ascii="Times New Roman" w:eastAsia="Times New Roman" w:hAnsi="Times New Roman" w:cs="Times New Roman"/>
          <w:sz w:val="20"/>
          <w:szCs w:val="20"/>
        </w:rPr>
        <w:t>: Gradient-boosted decision trees with regularization</w:t>
      </w:r>
      <w:r w:rsidR="00EA63FD">
        <w:rPr>
          <w:rFonts w:ascii="Times New Roman" w:eastAsia="Times New Roman" w:hAnsi="Times New Roman" w:cs="Times New Roman"/>
          <w:sz w:val="20"/>
          <w:szCs w:val="20"/>
        </w:rPr>
        <w:t xml:space="preserve"> </w:t>
      </w:r>
      <w:hyperlink w:anchor="ref19" w:history="1">
        <w:r w:rsidR="00EA63FD" w:rsidRPr="00FA1ECC">
          <w:rPr>
            <w:rStyle w:val="Hyperlink"/>
            <w:rFonts w:ascii="Times New Roman" w:eastAsia="Times New Roman" w:hAnsi="Times New Roman" w:cs="Times New Roman"/>
            <w:sz w:val="20"/>
            <w:szCs w:val="20"/>
          </w:rPr>
          <w:t>[19]</w:t>
        </w:r>
      </w:hyperlink>
    </w:p>
    <w:p w:rsidR="00ED3572" w:rsidRPr="00254F8E" w:rsidRDefault="00ED3572" w:rsidP="00ED3572">
      <w:pPr>
        <w:numPr>
          <w:ilvl w:val="0"/>
          <w:numId w:val="20"/>
        </w:numPr>
        <w:spacing w:before="100" w:beforeAutospacing="1" w:after="100" w:afterAutospacing="1" w:line="240" w:lineRule="auto"/>
        <w:rPr>
          <w:rFonts w:ascii="Times New Roman" w:eastAsia="Times New Roman" w:hAnsi="Times New Roman" w:cs="Times New Roman"/>
          <w:sz w:val="20"/>
          <w:szCs w:val="20"/>
        </w:rPr>
      </w:pPr>
      <w:r w:rsidRPr="00254F8E">
        <w:rPr>
          <w:rFonts w:ascii="Times New Roman" w:eastAsia="Times New Roman" w:hAnsi="Times New Roman" w:cs="Times New Roman"/>
          <w:b/>
          <w:bCs/>
          <w:sz w:val="20"/>
          <w:szCs w:val="20"/>
        </w:rPr>
        <w:t>ExtraTrees</w:t>
      </w:r>
      <w:r w:rsidRPr="00254F8E">
        <w:rPr>
          <w:rFonts w:ascii="Times New Roman" w:eastAsia="Times New Roman" w:hAnsi="Times New Roman" w:cs="Times New Roman"/>
          <w:sz w:val="20"/>
          <w:szCs w:val="20"/>
        </w:rPr>
        <w:t>: Averaging-based ensemble of randomized trees</w:t>
      </w:r>
    </w:p>
    <w:p w:rsidR="00ED3572" w:rsidRPr="00254F8E" w:rsidRDefault="00ED3572" w:rsidP="00ED3572">
      <w:pPr>
        <w:numPr>
          <w:ilvl w:val="0"/>
          <w:numId w:val="20"/>
        </w:numPr>
        <w:spacing w:before="100" w:beforeAutospacing="1" w:after="100" w:afterAutospacing="1" w:line="240" w:lineRule="auto"/>
        <w:rPr>
          <w:rFonts w:ascii="Times New Roman" w:eastAsia="Times New Roman" w:hAnsi="Times New Roman" w:cs="Times New Roman"/>
          <w:sz w:val="20"/>
          <w:szCs w:val="20"/>
        </w:rPr>
      </w:pPr>
      <w:r w:rsidRPr="00254F8E">
        <w:rPr>
          <w:rFonts w:ascii="Times New Roman" w:eastAsia="Times New Roman" w:hAnsi="Times New Roman" w:cs="Times New Roman"/>
          <w:b/>
          <w:bCs/>
          <w:sz w:val="20"/>
          <w:szCs w:val="20"/>
        </w:rPr>
        <w:t>LightGBM</w:t>
      </w:r>
      <w:r w:rsidRPr="00254F8E">
        <w:rPr>
          <w:rFonts w:ascii="Times New Roman" w:eastAsia="Times New Roman" w:hAnsi="Times New Roman" w:cs="Times New Roman"/>
          <w:sz w:val="20"/>
          <w:szCs w:val="20"/>
        </w:rPr>
        <w:t>: Histogram-based fast gradient boosting</w:t>
      </w:r>
    </w:p>
    <w:p w:rsidR="00ED3572" w:rsidRPr="00254F8E" w:rsidRDefault="00ED3572" w:rsidP="00ED3572">
      <w:pPr>
        <w:numPr>
          <w:ilvl w:val="0"/>
          <w:numId w:val="20"/>
        </w:numPr>
        <w:spacing w:before="100" w:beforeAutospacing="1" w:after="100" w:afterAutospacing="1" w:line="240" w:lineRule="auto"/>
        <w:rPr>
          <w:rFonts w:ascii="Times New Roman" w:eastAsia="Times New Roman" w:hAnsi="Times New Roman" w:cs="Times New Roman"/>
          <w:sz w:val="20"/>
          <w:szCs w:val="20"/>
        </w:rPr>
      </w:pPr>
      <w:r w:rsidRPr="00254F8E">
        <w:rPr>
          <w:rFonts w:ascii="Times New Roman" w:eastAsia="Times New Roman" w:hAnsi="Times New Roman" w:cs="Times New Roman"/>
          <w:b/>
          <w:bCs/>
          <w:sz w:val="20"/>
          <w:szCs w:val="20"/>
        </w:rPr>
        <w:t>CatBoost</w:t>
      </w:r>
      <w:r w:rsidRPr="00254F8E">
        <w:rPr>
          <w:rFonts w:ascii="Times New Roman" w:eastAsia="Times New Roman" w:hAnsi="Times New Roman" w:cs="Times New Roman"/>
          <w:sz w:val="20"/>
          <w:szCs w:val="20"/>
        </w:rPr>
        <w:t>: Efficient gradient boosting with categorical support</w:t>
      </w:r>
      <w:r w:rsidR="00EA63FD">
        <w:rPr>
          <w:rFonts w:ascii="Times New Roman" w:eastAsia="Times New Roman" w:hAnsi="Times New Roman" w:cs="Times New Roman"/>
          <w:sz w:val="20"/>
          <w:szCs w:val="20"/>
        </w:rPr>
        <w:t xml:space="preserve"> </w:t>
      </w:r>
      <w:hyperlink w:anchor="ref14" w:history="1">
        <w:r w:rsidR="00EA63FD" w:rsidRPr="00FA1ECC">
          <w:rPr>
            <w:rStyle w:val="Hyperlink"/>
            <w:rFonts w:ascii="Times New Roman" w:eastAsia="Times New Roman" w:hAnsi="Times New Roman" w:cs="Times New Roman"/>
            <w:sz w:val="20"/>
            <w:szCs w:val="20"/>
          </w:rPr>
          <w:t>[14]</w:t>
        </w:r>
      </w:hyperlink>
    </w:p>
    <w:p w:rsidR="00C643C3" w:rsidRPr="00254F8E" w:rsidRDefault="00877FB5" w:rsidP="00770AE7">
      <w:pPr>
        <w:pStyle w:val="Heading3"/>
        <w:jc w:val="both"/>
        <w:rPr>
          <w:b w:val="0"/>
          <w:sz w:val="20"/>
          <w:szCs w:val="20"/>
        </w:rPr>
      </w:pPr>
      <w:r w:rsidRPr="00254F8E">
        <w:rPr>
          <w:b w:val="0"/>
          <w:sz w:val="20"/>
          <w:szCs w:val="20"/>
        </w:rPr>
        <w:t xml:space="preserve">After training the base learners individually, their predictions are concatenated with the original features and input into a Logistic Regression model that acts as the final </w:t>
      </w:r>
      <w:r w:rsidRPr="00254F8E">
        <w:rPr>
          <w:b w:val="0"/>
          <w:sz w:val="20"/>
          <w:szCs w:val="20"/>
        </w:rPr>
        <w:lastRenderedPageBreak/>
        <w:t>decision-maker</w:t>
      </w:r>
      <w:r w:rsidR="00EA63FD">
        <w:rPr>
          <w:b w:val="0"/>
          <w:sz w:val="20"/>
          <w:szCs w:val="20"/>
        </w:rPr>
        <w:t xml:space="preserve"> </w:t>
      </w:r>
      <w:hyperlink w:anchor="ref18" w:history="1">
        <w:r w:rsidR="00EA63FD" w:rsidRPr="00FA1ECC">
          <w:rPr>
            <w:rStyle w:val="Hyperlink"/>
            <w:b w:val="0"/>
            <w:sz w:val="20"/>
            <w:szCs w:val="20"/>
          </w:rPr>
          <w:t>[18]</w:t>
        </w:r>
      </w:hyperlink>
      <w:r w:rsidRPr="00254F8E">
        <w:rPr>
          <w:b w:val="0"/>
          <w:sz w:val="20"/>
          <w:szCs w:val="20"/>
        </w:rPr>
        <w:t>.</w:t>
      </w:r>
      <w:r w:rsidR="008C11C4" w:rsidRPr="00254F8E">
        <w:rPr>
          <w:b w:val="0"/>
          <w:sz w:val="20"/>
          <w:szCs w:val="20"/>
        </w:rPr>
        <w:t xml:space="preserve"> </w:t>
      </w:r>
      <w:r w:rsidR="00ED3572" w:rsidRPr="00254F8E">
        <w:rPr>
          <w:b w:val="0"/>
          <w:sz w:val="20"/>
          <w:szCs w:val="20"/>
        </w:rPr>
        <w:t>Mathematically, stacking can be expressed as:</w:t>
      </w:r>
      <w:r w:rsidR="008C11C4" w:rsidRPr="00254F8E">
        <w:rPr>
          <w:b w:val="0"/>
          <w:sz w:val="20"/>
          <w:szCs w:val="20"/>
        </w:rPr>
        <w:t xml:space="preserve">        </w:t>
      </w:r>
      <m:oMath>
        <m:r>
          <m:rPr>
            <m:sty m:val="bi"/>
          </m:rPr>
          <w:rPr>
            <w:rFonts w:ascii="Cambria Math" w:hAnsi="Cambria Math"/>
            <w:sz w:val="20"/>
            <w:szCs w:val="20"/>
          </w:rPr>
          <m:t>h(x)=Meta(f</m:t>
        </m:r>
        <m:r>
          <m:rPr>
            <m:sty m:val="bi"/>
          </m:rPr>
          <w:rPr>
            <w:rFonts w:ascii="Cambria Math" w:hAnsi="Cambria Math"/>
            <w:sz w:val="20"/>
            <w:szCs w:val="20"/>
          </w:rPr>
          <m:t>1(x),f</m:t>
        </m:r>
        <m:r>
          <m:rPr>
            <m:sty m:val="bi"/>
          </m:rPr>
          <w:rPr>
            <w:rFonts w:ascii="Cambria Math" w:hAnsi="Cambria Math"/>
            <w:sz w:val="20"/>
            <w:szCs w:val="20"/>
          </w:rPr>
          <m:t>2(x),...,fn(x),x)</m:t>
        </m:r>
      </m:oMath>
      <w:r w:rsidR="008C11C4" w:rsidRPr="00254F8E">
        <w:rPr>
          <w:b w:val="0"/>
          <w:sz w:val="20"/>
          <w:szCs w:val="20"/>
        </w:rPr>
        <w:t xml:space="preserve">   </w:t>
      </w:r>
      <w:r w:rsidR="00ED3572" w:rsidRPr="00254F8E">
        <w:rPr>
          <w:b w:val="0"/>
          <w:sz w:val="20"/>
          <w:szCs w:val="20"/>
        </w:rPr>
        <w:t>We use 5-fold Stratified Cross-Validation internally in the stacking classifier for robust training.</w:t>
      </w:r>
    </w:p>
    <w:p w:rsidR="008F5AC5" w:rsidRDefault="00773052" w:rsidP="008C11C4">
      <w:pPr>
        <w:pStyle w:val="Heading3"/>
        <w:jc w:val="both"/>
        <w:rPr>
          <w:b w:val="0"/>
          <w:sz w:val="20"/>
          <w:szCs w:val="20"/>
        </w:rPr>
      </w:pPr>
      <w:r w:rsidRPr="002A75C4">
        <w:rPr>
          <w:b w:val="0"/>
          <w:i/>
          <w:sz w:val="20"/>
          <w:szCs w:val="20"/>
        </w:rPr>
        <w:t>Evaluation and Visualization</w:t>
      </w:r>
      <w:r w:rsidR="008C11C4" w:rsidRPr="002A75C4">
        <w:rPr>
          <w:b w:val="0"/>
          <w:i/>
          <w:sz w:val="20"/>
          <w:szCs w:val="20"/>
        </w:rPr>
        <w:t>:</w:t>
      </w:r>
      <w:r w:rsidR="008C11C4" w:rsidRPr="00254F8E">
        <w:rPr>
          <w:sz w:val="20"/>
          <w:szCs w:val="20"/>
        </w:rPr>
        <w:t xml:space="preserve"> </w:t>
      </w:r>
      <w:r w:rsidR="00ED3572" w:rsidRPr="00254F8E">
        <w:rPr>
          <w:b w:val="0"/>
          <w:sz w:val="20"/>
          <w:szCs w:val="20"/>
        </w:rPr>
        <w:t>To assess model performance, we compute the following:</w:t>
      </w:r>
    </w:p>
    <w:p w:rsidR="004331CD" w:rsidRDefault="00086F74" w:rsidP="008C11C4">
      <w:pPr>
        <w:pStyle w:val="Heading3"/>
        <w:jc w:val="both"/>
        <w:rPr>
          <w:b w:val="0"/>
          <w:sz w:val="20"/>
          <w:szCs w:val="20"/>
        </w:rPr>
      </w:pPr>
      <w:r w:rsidRPr="00254F8E">
        <w:rPr>
          <w:rStyle w:val="Strong"/>
          <w:sz w:val="20"/>
          <w:szCs w:val="20"/>
        </w:rPr>
        <w:t>Accuracy</w:t>
      </w:r>
      <w:r w:rsidRPr="00254F8E">
        <w:rPr>
          <w:sz w:val="20"/>
          <w:szCs w:val="20"/>
        </w:rPr>
        <w:t xml:space="preserve">: </w:t>
      </w:r>
      <w:r w:rsidR="009B600B" w:rsidRPr="009B600B">
        <w:rPr>
          <w:b w:val="0"/>
          <w:color w:val="131417"/>
          <w:sz w:val="20"/>
          <w:shd w:val="clear" w:color="auto" w:fill="FFFFFF"/>
        </w:rPr>
        <w:t>Indicates the model's overall effectiveness by quantifying how frequently it makes correct predictions across both diseased and non-diseased cases.</w:t>
      </w:r>
    </w:p>
    <w:p w:rsidR="008449A4" w:rsidRPr="004331CD" w:rsidRDefault="004331CD" w:rsidP="008C11C4">
      <w:pPr>
        <w:pStyle w:val="Heading3"/>
        <w:jc w:val="both"/>
        <w:rPr>
          <w:b w:val="0"/>
          <w:sz w:val="20"/>
          <w:szCs w:val="20"/>
        </w:rPr>
      </w:pPr>
      <w:r>
        <w:rPr>
          <w:b w:val="0"/>
          <w:sz w:val="20"/>
          <w:szCs w:val="20"/>
        </w:rPr>
        <w:t xml:space="preserve">          </w:t>
      </w:r>
      <m:oMath>
        <m:r>
          <m:rPr>
            <m:sty m:val="bi"/>
          </m:rPr>
          <w:rPr>
            <w:rFonts w:ascii="Cambria Math" w:hAnsi="Cambria Math"/>
            <w:sz w:val="20"/>
            <w:szCs w:val="20"/>
          </w:rPr>
          <m:t>Accuracy=</m:t>
        </m:r>
        <m:f>
          <m:fPr>
            <m:ctrlPr>
              <w:rPr>
                <w:rFonts w:ascii="Cambria Math" w:hAnsi="Cambria Math"/>
                <w:b w:val="0"/>
                <w:sz w:val="20"/>
                <w:szCs w:val="20"/>
              </w:rPr>
            </m:ctrlPr>
          </m:fPr>
          <m:num>
            <m:r>
              <m:rPr>
                <m:sty m:val="bi"/>
              </m:rPr>
              <w:rPr>
                <w:rFonts w:ascii="Cambria Math" w:hAnsi="Cambria Math"/>
                <w:sz w:val="20"/>
                <w:szCs w:val="20"/>
              </w:rPr>
              <m:t>TP+TN</m:t>
            </m:r>
          </m:num>
          <m:den>
            <m:r>
              <m:rPr>
                <m:sty m:val="bi"/>
              </m:rPr>
              <w:rPr>
                <w:rFonts w:ascii="Cambria Math" w:hAnsi="Cambria Math"/>
                <w:sz w:val="20"/>
                <w:szCs w:val="20"/>
              </w:rPr>
              <m:t>TP+TN+FP+FN</m:t>
            </m:r>
          </m:den>
        </m:f>
      </m:oMath>
      <w:r>
        <w:rPr>
          <w:b w:val="0"/>
          <w:sz w:val="20"/>
          <w:szCs w:val="20"/>
        </w:rPr>
        <w:t xml:space="preserve"> </w:t>
      </w:r>
      <w:r>
        <w:rPr>
          <w:b w:val="0"/>
          <w:sz w:val="20"/>
          <w:szCs w:val="20"/>
        </w:rPr>
        <w:t xml:space="preserve">                                   (6)</w:t>
      </w:r>
    </w:p>
    <w:p w:rsidR="004331CD" w:rsidRDefault="00677BE1" w:rsidP="008449A4">
      <w:pPr>
        <w:pStyle w:val="NormalWeb"/>
        <w:jc w:val="both"/>
        <w:rPr>
          <w:rFonts w:ascii="Arial" w:hAnsi="Arial" w:cs="Arial"/>
          <w:color w:val="131417"/>
          <w:shd w:val="clear" w:color="auto" w:fill="FFFFFF"/>
        </w:rPr>
      </w:pPr>
      <w:r w:rsidRPr="00254F8E">
        <w:rPr>
          <w:rStyle w:val="Strong"/>
          <w:b w:val="0"/>
          <w:sz w:val="20"/>
          <w:szCs w:val="20"/>
        </w:rPr>
        <w:t>Precision</w:t>
      </w:r>
      <w:r w:rsidRPr="00254F8E">
        <w:rPr>
          <w:rStyle w:val="Strong"/>
          <w:sz w:val="20"/>
          <w:szCs w:val="20"/>
        </w:rPr>
        <w:t>:</w:t>
      </w:r>
      <w:r w:rsidRPr="00254F8E">
        <w:rPr>
          <w:sz w:val="20"/>
          <w:szCs w:val="20"/>
        </w:rPr>
        <w:t xml:space="preserve"> </w:t>
      </w:r>
      <w:r w:rsidR="009B600B" w:rsidRPr="009B600B">
        <w:rPr>
          <w:color w:val="131417"/>
          <w:sz w:val="20"/>
          <w:shd w:val="clear" w:color="auto" w:fill="FFFFFF"/>
        </w:rPr>
        <w:t>Indicates how many of the positively predicted cases are actually correct — useful when false positives are costly.</w:t>
      </w:r>
    </w:p>
    <w:p w:rsidR="008449A4" w:rsidRPr="004331CD" w:rsidRDefault="004331CD" w:rsidP="008449A4">
      <w:pPr>
        <w:pStyle w:val="NormalWeb"/>
        <w:jc w:val="both"/>
        <w:rPr>
          <w:rFonts w:ascii="Arial" w:hAnsi="Arial" w:cs="Arial"/>
          <w:color w:val="131417"/>
          <w:shd w:val="clear" w:color="auto" w:fill="FFFFFF"/>
        </w:rPr>
      </w:pPr>
      <w:r>
        <w:rPr>
          <w:rFonts w:ascii="Arial" w:hAnsi="Arial" w:cs="Arial"/>
          <w:color w:val="131417"/>
          <w:shd w:val="clear" w:color="auto" w:fill="FFFFFF"/>
        </w:rPr>
        <w:t xml:space="preserve">            </w:t>
      </w:r>
      <m:oMath>
        <m:r>
          <w:rPr>
            <w:rFonts w:ascii="Cambria Math" w:hAnsi="Cambria Math"/>
            <w:sz w:val="20"/>
            <w:szCs w:val="20"/>
          </w:rPr>
          <m:t>Precision=</m:t>
        </m:r>
        <m:f>
          <m:fPr>
            <m:ctrlPr>
              <w:rPr>
                <w:rFonts w:ascii="Cambria Math" w:hAnsi="Cambria Math"/>
                <w:bCs/>
                <w:sz w:val="20"/>
                <w:szCs w:val="20"/>
              </w:rPr>
            </m:ctrlPr>
          </m:fPr>
          <m:num>
            <m:r>
              <w:rPr>
                <w:rFonts w:ascii="Cambria Math" w:hAnsi="Cambria Math"/>
                <w:sz w:val="20"/>
                <w:szCs w:val="20"/>
              </w:rPr>
              <m:t>TP</m:t>
            </m:r>
          </m:num>
          <m:den>
            <m:r>
              <w:rPr>
                <w:rFonts w:ascii="Cambria Math" w:hAnsi="Cambria Math"/>
                <w:sz w:val="20"/>
                <w:szCs w:val="20"/>
              </w:rPr>
              <m:t>TP+FP</m:t>
            </m:r>
          </m:den>
        </m:f>
      </m:oMath>
      <w:r>
        <w:rPr>
          <w:bCs/>
          <w:sz w:val="20"/>
          <w:szCs w:val="20"/>
        </w:rPr>
        <w:t xml:space="preserve">                                              (7)</w:t>
      </w:r>
    </w:p>
    <w:p w:rsidR="00EE76AA" w:rsidRDefault="00086F74" w:rsidP="008449A4">
      <w:pPr>
        <w:pStyle w:val="NormalWeb"/>
        <w:jc w:val="both"/>
        <w:rPr>
          <w:sz w:val="20"/>
          <w:szCs w:val="20"/>
        </w:rPr>
      </w:pPr>
      <w:r w:rsidRPr="00254F8E">
        <w:rPr>
          <w:rStyle w:val="Strong"/>
          <w:b w:val="0"/>
          <w:sz w:val="20"/>
          <w:szCs w:val="20"/>
        </w:rPr>
        <w:t>Recall (Sensitivity)</w:t>
      </w:r>
      <w:r w:rsidRPr="00254F8E">
        <w:rPr>
          <w:b/>
          <w:sz w:val="20"/>
          <w:szCs w:val="20"/>
        </w:rPr>
        <w:t>:</w:t>
      </w:r>
      <w:r w:rsidRPr="00254F8E">
        <w:rPr>
          <w:sz w:val="20"/>
          <w:szCs w:val="20"/>
        </w:rPr>
        <w:t xml:space="preserve"> </w:t>
      </w:r>
      <w:r w:rsidR="009B600B" w:rsidRPr="009B600B">
        <w:rPr>
          <w:sz w:val="20"/>
        </w:rPr>
        <w:t>Assesses the model’s ability to correctly identify true positive cases, which is crucial in medical settings to minimize missed diagnoses.</w:t>
      </w:r>
    </w:p>
    <w:p w:rsidR="008449A4" w:rsidRPr="00EE76AA" w:rsidRDefault="00EE76AA" w:rsidP="008449A4">
      <w:pPr>
        <w:pStyle w:val="NormalWeb"/>
        <w:jc w:val="both"/>
        <w:rPr>
          <w:sz w:val="20"/>
          <w:szCs w:val="20"/>
        </w:rPr>
      </w:pPr>
      <w:r>
        <w:rPr>
          <w:sz w:val="20"/>
          <w:szCs w:val="20"/>
        </w:rPr>
        <w:t xml:space="preserve">                  </w:t>
      </w:r>
      <m:oMath>
        <m:r>
          <w:rPr>
            <w:rFonts w:ascii="Cambria Math" w:hAnsi="Cambria Math"/>
            <w:sz w:val="20"/>
            <w:szCs w:val="20"/>
          </w:rPr>
          <m:t>Recall=</m:t>
        </m:r>
        <m:f>
          <m:fPr>
            <m:ctrlPr>
              <w:rPr>
                <w:rFonts w:ascii="Cambria Math" w:hAnsi="Cambria Math"/>
                <w:bCs/>
                <w:sz w:val="20"/>
                <w:szCs w:val="20"/>
              </w:rPr>
            </m:ctrlPr>
          </m:fPr>
          <m:num>
            <m:r>
              <w:rPr>
                <w:rFonts w:ascii="Cambria Math" w:hAnsi="Cambria Math"/>
                <w:sz w:val="20"/>
                <w:szCs w:val="20"/>
              </w:rPr>
              <m:t>TP</m:t>
            </m:r>
          </m:num>
          <m:den>
            <m:r>
              <w:rPr>
                <w:rFonts w:ascii="Cambria Math" w:hAnsi="Cambria Math"/>
                <w:sz w:val="20"/>
                <w:szCs w:val="20"/>
              </w:rPr>
              <m:t>TP+FN</m:t>
            </m:r>
          </m:den>
        </m:f>
      </m:oMath>
      <w:r>
        <w:rPr>
          <w:bCs/>
          <w:sz w:val="20"/>
          <w:szCs w:val="20"/>
        </w:rPr>
        <w:t xml:space="preserve">                                              </w:t>
      </w:r>
      <w:r w:rsidR="004331CD">
        <w:rPr>
          <w:bCs/>
          <w:sz w:val="20"/>
          <w:szCs w:val="20"/>
        </w:rPr>
        <w:t>(8)</w:t>
      </w:r>
    </w:p>
    <w:p w:rsidR="00EE76AA" w:rsidRDefault="008449A4" w:rsidP="00EE76AA">
      <w:pPr>
        <w:pStyle w:val="NormalWeb"/>
        <w:jc w:val="both"/>
        <w:rPr>
          <w:sz w:val="20"/>
          <w:szCs w:val="20"/>
        </w:rPr>
      </w:pPr>
      <w:r w:rsidRPr="00254F8E">
        <w:rPr>
          <w:rStyle w:val="Strong"/>
          <w:b w:val="0"/>
          <w:sz w:val="20"/>
          <w:szCs w:val="20"/>
        </w:rPr>
        <w:t>F1Score</w:t>
      </w:r>
      <w:r w:rsidRPr="00254F8E">
        <w:rPr>
          <w:rStyle w:val="Strong"/>
          <w:sz w:val="20"/>
          <w:szCs w:val="20"/>
        </w:rPr>
        <w:t>:</w:t>
      </w:r>
      <w:r w:rsidR="00086F74" w:rsidRPr="00254F8E">
        <w:rPr>
          <w:sz w:val="20"/>
          <w:szCs w:val="20"/>
        </w:rPr>
        <w:t xml:space="preserve"> </w:t>
      </w:r>
      <w:r w:rsidR="009B600B" w:rsidRPr="009B600B">
        <w:rPr>
          <w:sz w:val="20"/>
          <w:szCs w:val="20"/>
        </w:rPr>
        <w:t>A balanced average that combines precision and recall into a single metric, balancing both metrics — ideal when classes are imbalanced.</w:t>
      </w:r>
    </w:p>
    <w:p w:rsidR="008449A4" w:rsidRPr="00EE76AA" w:rsidRDefault="00EE76AA" w:rsidP="00EE76AA">
      <w:pPr>
        <w:pStyle w:val="NormalWeb"/>
        <w:jc w:val="both"/>
        <w:rPr>
          <w:rStyle w:val="Strong"/>
          <w:b w:val="0"/>
          <w:bCs w:val="0"/>
          <w:sz w:val="20"/>
          <w:szCs w:val="20"/>
        </w:rPr>
      </w:pPr>
      <w:r>
        <w:rPr>
          <w:sz w:val="20"/>
          <w:szCs w:val="20"/>
        </w:rPr>
        <w:t xml:space="preserve">                      </w:t>
      </w:r>
      <m:oMath>
        <m:r>
          <w:rPr>
            <w:rFonts w:ascii="Cambria Math" w:hAnsi="Cambria Math"/>
            <w:sz w:val="20"/>
            <w:szCs w:val="20"/>
          </w:rPr>
          <m:t>F1=2⋅</m:t>
        </m:r>
        <m:f>
          <m:fPr>
            <m:ctrlPr>
              <w:rPr>
                <w:rFonts w:ascii="Cambria Math" w:hAnsi="Cambria Math"/>
                <w:sz w:val="20"/>
                <w:szCs w:val="20"/>
              </w:rPr>
            </m:ctrlPr>
          </m:fPr>
          <m:num>
            <m:r>
              <w:rPr>
                <w:rFonts w:ascii="Cambria Math" w:hAnsi="Cambria Math"/>
                <w:sz w:val="20"/>
                <w:szCs w:val="20"/>
              </w:rPr>
              <m:t>Precision⋅Recall</m:t>
            </m:r>
          </m:num>
          <m:den>
            <m:r>
              <w:rPr>
                <w:rFonts w:ascii="Cambria Math" w:hAnsi="Cambria Math"/>
                <w:sz w:val="20"/>
                <w:szCs w:val="20"/>
              </w:rPr>
              <m:t>Precision+Recall</m:t>
            </m:r>
          </m:den>
        </m:f>
      </m:oMath>
      <w:r>
        <w:rPr>
          <w:b/>
          <w:sz w:val="20"/>
          <w:szCs w:val="20"/>
        </w:rPr>
        <w:t xml:space="preserve">                             </w:t>
      </w:r>
      <w:r w:rsidRPr="00EE76AA">
        <w:rPr>
          <w:sz w:val="20"/>
          <w:szCs w:val="20"/>
        </w:rPr>
        <w:t>(9)</w:t>
      </w:r>
    </w:p>
    <w:p w:rsidR="00EE76AA" w:rsidRDefault="00493171" w:rsidP="00477455">
      <w:pPr>
        <w:pStyle w:val="Heading3"/>
        <w:jc w:val="both"/>
        <w:rPr>
          <w:b w:val="0"/>
          <w:sz w:val="20"/>
          <w:szCs w:val="20"/>
        </w:rPr>
      </w:pPr>
      <w:r w:rsidRPr="00254F8E">
        <w:rPr>
          <w:rStyle w:val="Strong"/>
          <w:sz w:val="20"/>
          <w:szCs w:val="20"/>
        </w:rPr>
        <w:t>AUC-ROC Score</w:t>
      </w:r>
      <w:r w:rsidRPr="00254F8E">
        <w:rPr>
          <w:b w:val="0"/>
          <w:sz w:val="20"/>
          <w:szCs w:val="20"/>
        </w:rPr>
        <w:t xml:space="preserve">: </w:t>
      </w:r>
      <w:r w:rsidR="009B600B" w:rsidRPr="009B600B">
        <w:rPr>
          <w:b w:val="0"/>
          <w:sz w:val="20"/>
          <w:szCs w:val="20"/>
        </w:rPr>
        <w:t>It indicates the probability of correctly distinguishing between the classes.</w:t>
      </w:r>
    </w:p>
    <w:p w:rsidR="00773052" w:rsidRPr="008F5AC5" w:rsidRDefault="00EE76AA" w:rsidP="00477455">
      <w:pPr>
        <w:pStyle w:val="Heading3"/>
        <w:jc w:val="both"/>
        <w:rPr>
          <w:b w:val="0"/>
          <w:sz w:val="20"/>
          <w:szCs w:val="20"/>
        </w:rPr>
      </w:pPr>
      <w:r>
        <w:rPr>
          <w:b w:val="0"/>
          <w:sz w:val="20"/>
          <w:szCs w:val="20"/>
        </w:rPr>
        <w:t xml:space="preserve">                      </w:t>
      </w:r>
      <m:oMath>
        <m:r>
          <m:rPr>
            <m:sty m:val="bi"/>
          </m:rPr>
          <w:rPr>
            <w:rFonts w:ascii="Cambria Math" w:hAnsi="Cambria Math"/>
            <w:sz w:val="20"/>
            <w:szCs w:val="20"/>
          </w:rPr>
          <m:t>AUC=</m:t>
        </m:r>
        <m:nary>
          <m:naryPr>
            <m:limLoc m:val="undOvr"/>
            <m:grow m:val="1"/>
            <m:ctrlPr>
              <w:rPr>
                <w:rFonts w:ascii="Cambria Math" w:hAnsi="Cambria Math"/>
                <w:b w:val="0"/>
                <w:sz w:val="20"/>
                <w:szCs w:val="20"/>
              </w:rPr>
            </m:ctrlPr>
          </m:naryPr>
          <m:sub>
            <m:r>
              <m:rPr>
                <m:sty m:val="bi"/>
              </m:rPr>
              <w:rPr>
                <w:rFonts w:ascii="Cambria Math" w:hAnsi="Cambria Math"/>
                <w:sz w:val="20"/>
                <w:szCs w:val="20"/>
              </w:rPr>
              <m:t>0</m:t>
            </m:r>
          </m:sub>
          <m:sup>
            <m:r>
              <m:rPr>
                <m:sty m:val="bi"/>
              </m:rPr>
              <w:rPr>
                <w:rFonts w:ascii="Cambria Math" w:hAnsi="Cambria Math"/>
                <w:sz w:val="20"/>
                <w:szCs w:val="20"/>
              </w:rPr>
              <m:t>1</m:t>
            </m:r>
          </m:sup>
          <m:e/>
        </m:nary>
        <m:r>
          <m:rPr>
            <m:sty m:val="bi"/>
          </m:rPr>
          <w:rPr>
            <w:rFonts w:ascii="Cambria Math" w:hAnsi="Cambria Math"/>
            <w:sz w:val="20"/>
            <w:szCs w:val="20"/>
          </w:rPr>
          <m:t>TPR(FP</m:t>
        </m:r>
        <m:sSubSup>
          <m:sSubSupPr>
            <m:ctrlPr>
              <w:rPr>
                <w:rFonts w:ascii="Cambria Math" w:hAnsi="Cambria Math"/>
                <w:b w:val="0"/>
                <w:sz w:val="20"/>
                <w:szCs w:val="20"/>
              </w:rPr>
            </m:ctrlPr>
          </m:sSubSupPr>
          <m:e>
            <m:r>
              <m:rPr>
                <m:sty m:val="bi"/>
              </m:rPr>
              <w:rPr>
                <w:rFonts w:ascii="Cambria Math" w:hAnsi="Cambria Math"/>
                <w:sz w:val="20"/>
                <w:szCs w:val="20"/>
              </w:rPr>
              <m:t>R</m:t>
            </m:r>
          </m:e>
          <m:sub/>
          <m:sup>
            <m:r>
              <m:rPr>
                <m:sty m:val="bi"/>
              </m:rPr>
              <w:rPr>
                <w:rFonts w:ascii="Cambria Math" w:hAnsi="Cambria Math"/>
                <w:sz w:val="20"/>
                <w:szCs w:val="20"/>
              </w:rPr>
              <m:t>-1</m:t>
            </m:r>
          </m:sup>
        </m:sSubSup>
        <m:r>
          <m:rPr>
            <m:sty m:val="bi"/>
          </m:rPr>
          <w:rPr>
            <w:rFonts w:ascii="Cambria Math" w:hAnsi="Cambria Math"/>
            <w:sz w:val="20"/>
            <w:szCs w:val="20"/>
          </w:rPr>
          <m:t>(x))dx</m:t>
        </m:r>
      </m:oMath>
      <w:r>
        <w:rPr>
          <w:sz w:val="20"/>
          <w:szCs w:val="20"/>
        </w:rPr>
        <w:t xml:space="preserve">             </w:t>
      </w:r>
      <w:r w:rsidRPr="00EE76AA">
        <w:rPr>
          <w:b w:val="0"/>
          <w:sz w:val="20"/>
          <w:szCs w:val="20"/>
        </w:rPr>
        <w:t>(10)</w:t>
      </w:r>
    </w:p>
    <w:p w:rsidR="003766F2" w:rsidRPr="00254F8E" w:rsidRDefault="009B600B" w:rsidP="00D62021">
      <w:pPr>
        <w:pStyle w:val="Heading3"/>
        <w:jc w:val="center"/>
        <w:rPr>
          <w:sz w:val="20"/>
          <w:szCs w:val="20"/>
        </w:rPr>
      </w:pPr>
      <w:r w:rsidRPr="009B600B">
        <w:rPr>
          <w:rFonts w:eastAsiaTheme="minorHAnsi"/>
          <w:b w:val="0"/>
          <w:bCs w:val="0"/>
          <w:sz w:val="20"/>
          <w:szCs w:val="20"/>
        </w:rPr>
        <w:t>Collectively, these indicators offer a thorough assessment of how well the model identifies liver disease.             Confusion Matrix: Shows the count of true positives, false positives, true negatives, and false negatives.</w:t>
      </w:r>
      <w:r w:rsidR="00D62021" w:rsidRPr="00254F8E">
        <w:rPr>
          <w:noProof/>
          <w:sz w:val="20"/>
          <w:szCs w:val="20"/>
        </w:rPr>
        <w:drawing>
          <wp:inline distT="0" distB="0" distL="0" distR="0">
            <wp:extent cx="2776220" cy="112776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usion.png"/>
                    <pic:cNvPicPr/>
                  </pic:nvPicPr>
                  <pic:blipFill>
                    <a:blip r:embed="rId22">
                      <a:extLst>
                        <a:ext uri="{28A0092B-C50C-407E-A947-70E740481C1C}">
                          <a14:useLocalDpi xmlns:a14="http://schemas.microsoft.com/office/drawing/2010/main" val="0"/>
                        </a:ext>
                      </a:extLst>
                    </a:blip>
                    <a:stretch>
                      <a:fillRect/>
                    </a:stretch>
                  </pic:blipFill>
                  <pic:spPr>
                    <a:xfrm>
                      <a:off x="0" y="0"/>
                      <a:ext cx="2822429" cy="1146531"/>
                    </a:xfrm>
                    <a:prstGeom prst="rect">
                      <a:avLst/>
                    </a:prstGeom>
                  </pic:spPr>
                </pic:pic>
              </a:graphicData>
            </a:graphic>
          </wp:inline>
        </w:drawing>
      </w:r>
    </w:p>
    <w:p w:rsidR="0038195F" w:rsidRPr="00254F8E" w:rsidRDefault="0038195F" w:rsidP="008C11C4">
      <w:pPr>
        <w:spacing w:before="100" w:beforeAutospacing="1" w:after="100" w:afterAutospacing="1" w:line="240" w:lineRule="auto"/>
        <w:jc w:val="center"/>
        <w:rPr>
          <w:rFonts w:ascii="Times New Roman" w:eastAsia="Times New Roman" w:hAnsi="Times New Roman" w:cs="Times New Roman"/>
          <w:b/>
          <w:sz w:val="20"/>
          <w:szCs w:val="20"/>
        </w:rPr>
      </w:pPr>
      <w:r w:rsidRPr="00254F8E">
        <w:rPr>
          <w:rFonts w:ascii="Times New Roman" w:eastAsia="Times New Roman" w:hAnsi="Times New Roman" w:cs="Times New Roman"/>
          <w:b/>
          <w:sz w:val="20"/>
          <w:szCs w:val="20"/>
        </w:rPr>
        <w:t>Figure 7</w:t>
      </w:r>
      <w:r w:rsidR="00677BE1" w:rsidRPr="00254F8E">
        <w:rPr>
          <w:rFonts w:ascii="Times New Roman" w:eastAsia="Times New Roman" w:hAnsi="Times New Roman" w:cs="Times New Roman"/>
          <w:b/>
          <w:sz w:val="20"/>
          <w:szCs w:val="20"/>
        </w:rPr>
        <w:t xml:space="preserve">: </w:t>
      </w:r>
      <w:r w:rsidR="00677BE1" w:rsidRPr="00772847">
        <w:rPr>
          <w:rFonts w:ascii="Times New Roman" w:eastAsia="Times New Roman" w:hAnsi="Times New Roman" w:cs="Times New Roman"/>
          <w:sz w:val="20"/>
          <w:szCs w:val="20"/>
        </w:rPr>
        <w:t>Confusion</w:t>
      </w:r>
      <w:r w:rsidRPr="00772847">
        <w:rPr>
          <w:rFonts w:ascii="Times New Roman" w:eastAsia="Times New Roman" w:hAnsi="Times New Roman" w:cs="Times New Roman"/>
          <w:sz w:val="20"/>
          <w:szCs w:val="20"/>
        </w:rPr>
        <w:t xml:space="preserve"> matrix</w:t>
      </w:r>
    </w:p>
    <w:p w:rsidR="00C643C3" w:rsidRPr="002E77F5" w:rsidRDefault="0038195F" w:rsidP="002E77F5">
      <w:pPr>
        <w:pStyle w:val="Heading2"/>
        <w:spacing w:before="0" w:after="240"/>
        <w:jc w:val="center"/>
        <w:rPr>
          <w:rFonts w:ascii="Times New Roman" w:hAnsi="Times New Roman" w:cs="Times New Roman"/>
          <w:b/>
          <w:sz w:val="20"/>
          <w:szCs w:val="20"/>
        </w:rPr>
      </w:pPr>
      <w:r w:rsidRPr="002E77F5">
        <w:rPr>
          <w:rStyle w:val="Strong"/>
          <w:rFonts w:ascii="Times New Roman" w:hAnsi="Times New Roman" w:cs="Times New Roman"/>
          <w:b w:val="0"/>
          <w:bCs w:val="0"/>
          <w:color w:val="auto"/>
          <w:sz w:val="20"/>
          <w:szCs w:val="20"/>
        </w:rPr>
        <w:lastRenderedPageBreak/>
        <w:t>RESULTS</w:t>
      </w:r>
    </w:p>
    <w:p w:rsidR="0041585D" w:rsidRPr="00254F8E" w:rsidRDefault="00361D60" w:rsidP="002E77F5">
      <w:pPr>
        <w:spacing w:after="240" w:line="240" w:lineRule="auto"/>
        <w:jc w:val="both"/>
        <w:rPr>
          <w:rFonts w:ascii="Times New Roman" w:eastAsia="Times New Roman" w:hAnsi="Times New Roman" w:cs="Times New Roman"/>
          <w:sz w:val="20"/>
          <w:szCs w:val="20"/>
        </w:rPr>
      </w:pPr>
      <w:r w:rsidRPr="00361D60">
        <w:rPr>
          <w:rFonts w:ascii="Times New Roman" w:hAnsi="Times New Roman" w:cs="Times New Roman"/>
          <w:sz w:val="20"/>
          <w:szCs w:val="20"/>
        </w:rPr>
        <w:t>The base classifiers in the stacking ensemble were evaluated in terms of performance using five key metrics: Accuracy, Precision, Recall, F1-Score, and AUC. These metrics represent the trade-off between capturing true cases and falling victim to false positives, which is an important aspect for medical application</w:t>
      </w:r>
      <w:r>
        <w:rPr>
          <w:rFonts w:ascii="Times New Roman" w:hAnsi="Times New Roman" w:cs="Times New Roman"/>
          <w:sz w:val="20"/>
          <w:szCs w:val="20"/>
        </w:rPr>
        <w:t>s like predicting liver disease</w:t>
      </w:r>
      <w:r w:rsidR="00BA05A2" w:rsidRPr="00254F8E">
        <w:rPr>
          <w:rFonts w:ascii="Times New Roman" w:hAnsi="Times New Roman" w:cs="Times New Roman"/>
          <w:sz w:val="20"/>
          <w:szCs w:val="20"/>
        </w:rPr>
        <w:t>.</w:t>
      </w:r>
      <w:r w:rsidR="008C11C4" w:rsidRPr="00254F8E">
        <w:rPr>
          <w:rFonts w:ascii="Times New Roman" w:hAnsi="Times New Roman" w:cs="Times New Roman"/>
          <w:sz w:val="20"/>
          <w:szCs w:val="20"/>
        </w:rPr>
        <w:t xml:space="preserve"> </w:t>
      </w:r>
      <w:r w:rsidR="00182D7B" w:rsidRPr="00254F8E">
        <w:rPr>
          <w:rFonts w:ascii="Times New Roman" w:eastAsia="Times New Roman" w:hAnsi="Times New Roman" w:cs="Times New Roman"/>
          <w:sz w:val="20"/>
          <w:szCs w:val="20"/>
        </w:rPr>
        <w:t>The performance of each base model used in the stacking ensemble is summarized in TABLE I.</w:t>
      </w:r>
    </w:p>
    <w:p w:rsidR="008C11C4" w:rsidRPr="00254F8E" w:rsidRDefault="00772847" w:rsidP="008C11C4">
      <w:pPr>
        <w:spacing w:before="100" w:beforeAutospacing="1" w:after="100" w:afterAutospacing="1" w:line="240" w:lineRule="auto"/>
        <w:jc w:val="center"/>
        <w:rPr>
          <w:rFonts w:ascii="Times New Roman" w:eastAsia="Times New Roman" w:hAnsi="Times New Roman" w:cs="Times New Roman"/>
          <w:b/>
          <w:sz w:val="20"/>
          <w:szCs w:val="20"/>
        </w:rPr>
      </w:pPr>
      <w:r>
        <w:rPr>
          <w:rFonts w:ascii="Times New Roman" w:hAnsi="Times New Roman" w:cs="Times New Roman"/>
          <w:b/>
          <w:sz w:val="20"/>
          <w:szCs w:val="20"/>
        </w:rPr>
        <w:t>TABLE 2</w:t>
      </w:r>
      <w:r w:rsidR="008C11C4" w:rsidRPr="00254F8E">
        <w:rPr>
          <w:rFonts w:ascii="Times New Roman" w:hAnsi="Times New Roman" w:cs="Times New Roman"/>
          <w:b/>
          <w:sz w:val="20"/>
          <w:szCs w:val="20"/>
        </w:rPr>
        <w:t xml:space="preserve"> </w:t>
      </w:r>
      <w:r w:rsidR="008C11C4" w:rsidRPr="00772847">
        <w:rPr>
          <w:rFonts w:ascii="Times New Roman" w:hAnsi="Times New Roman" w:cs="Times New Roman"/>
          <w:sz w:val="20"/>
          <w:szCs w:val="20"/>
        </w:rPr>
        <w:t>Performance Metrics of Individual Models on Liver Disease Classification</w:t>
      </w:r>
    </w:p>
    <w:tbl>
      <w:tblPr>
        <w:tblStyle w:val="TableGrid"/>
        <w:tblW w:w="0" w:type="auto"/>
        <w:tblLook w:val="04A0" w:firstRow="1" w:lastRow="0" w:firstColumn="1" w:lastColumn="0" w:noHBand="0" w:noVBand="1"/>
      </w:tblPr>
      <w:tblGrid>
        <w:gridCol w:w="1000"/>
        <w:gridCol w:w="874"/>
        <w:gridCol w:w="856"/>
        <w:gridCol w:w="663"/>
        <w:gridCol w:w="663"/>
        <w:gridCol w:w="663"/>
      </w:tblGrid>
      <w:tr w:rsidR="00907312" w:rsidRPr="00254F8E" w:rsidTr="00254F8E">
        <w:trPr>
          <w:trHeight w:val="393"/>
        </w:trPr>
        <w:tc>
          <w:tcPr>
            <w:tcW w:w="1016" w:type="dxa"/>
          </w:tcPr>
          <w:p w:rsidR="00907312" w:rsidRPr="00254F8E" w:rsidRDefault="00907312" w:rsidP="0041585D">
            <w:pPr>
              <w:jc w:val="center"/>
              <w:rPr>
                <w:rFonts w:ascii="Times New Roman" w:hAnsi="Times New Roman" w:cs="Times New Roman"/>
                <w:b/>
                <w:sz w:val="16"/>
                <w:szCs w:val="20"/>
              </w:rPr>
            </w:pPr>
            <w:r w:rsidRPr="00254F8E">
              <w:rPr>
                <w:rFonts w:ascii="Times New Roman" w:hAnsi="Times New Roman" w:cs="Times New Roman"/>
                <w:b/>
                <w:sz w:val="16"/>
                <w:szCs w:val="20"/>
              </w:rPr>
              <w:t>Model</w:t>
            </w:r>
          </w:p>
        </w:tc>
        <w:tc>
          <w:tcPr>
            <w:tcW w:w="887" w:type="dxa"/>
          </w:tcPr>
          <w:p w:rsidR="00907312" w:rsidRPr="00254F8E" w:rsidRDefault="0041585D" w:rsidP="0041585D">
            <w:pPr>
              <w:jc w:val="center"/>
              <w:rPr>
                <w:rFonts w:ascii="Times New Roman" w:hAnsi="Times New Roman" w:cs="Times New Roman"/>
                <w:b/>
                <w:sz w:val="16"/>
                <w:szCs w:val="20"/>
              </w:rPr>
            </w:pPr>
            <w:r w:rsidRPr="00254F8E">
              <w:rPr>
                <w:rFonts w:ascii="Times New Roman" w:hAnsi="Times New Roman" w:cs="Times New Roman"/>
                <w:b/>
                <w:sz w:val="16"/>
                <w:szCs w:val="20"/>
              </w:rPr>
              <w:t>Accuracy</w:t>
            </w:r>
          </w:p>
        </w:tc>
        <w:tc>
          <w:tcPr>
            <w:tcW w:w="868" w:type="dxa"/>
          </w:tcPr>
          <w:p w:rsidR="00907312" w:rsidRPr="00254F8E" w:rsidRDefault="0041585D" w:rsidP="0041585D">
            <w:pPr>
              <w:jc w:val="center"/>
              <w:rPr>
                <w:rFonts w:ascii="Times New Roman" w:hAnsi="Times New Roman" w:cs="Times New Roman"/>
                <w:b/>
                <w:sz w:val="16"/>
                <w:szCs w:val="20"/>
              </w:rPr>
            </w:pPr>
            <w:r w:rsidRPr="00254F8E">
              <w:rPr>
                <w:rFonts w:ascii="Times New Roman" w:hAnsi="Times New Roman" w:cs="Times New Roman"/>
                <w:b/>
                <w:sz w:val="16"/>
                <w:szCs w:val="20"/>
              </w:rPr>
              <w:t>Precision</w:t>
            </w:r>
          </w:p>
        </w:tc>
        <w:tc>
          <w:tcPr>
            <w:tcW w:w="672" w:type="dxa"/>
          </w:tcPr>
          <w:p w:rsidR="00907312" w:rsidRPr="00254F8E" w:rsidRDefault="0041585D" w:rsidP="0041585D">
            <w:pPr>
              <w:jc w:val="center"/>
              <w:rPr>
                <w:rFonts w:ascii="Times New Roman" w:hAnsi="Times New Roman" w:cs="Times New Roman"/>
                <w:b/>
                <w:sz w:val="16"/>
                <w:szCs w:val="20"/>
              </w:rPr>
            </w:pPr>
            <w:r w:rsidRPr="00254F8E">
              <w:rPr>
                <w:rFonts w:ascii="Times New Roman" w:hAnsi="Times New Roman" w:cs="Times New Roman"/>
                <w:b/>
                <w:sz w:val="16"/>
                <w:szCs w:val="20"/>
              </w:rPr>
              <w:t>Recall</w:t>
            </w:r>
          </w:p>
        </w:tc>
        <w:tc>
          <w:tcPr>
            <w:tcW w:w="672" w:type="dxa"/>
          </w:tcPr>
          <w:p w:rsidR="00907312" w:rsidRPr="00254F8E" w:rsidRDefault="0041585D" w:rsidP="0041585D">
            <w:pPr>
              <w:jc w:val="center"/>
              <w:rPr>
                <w:rFonts w:ascii="Times New Roman" w:hAnsi="Times New Roman" w:cs="Times New Roman"/>
                <w:b/>
                <w:sz w:val="16"/>
                <w:szCs w:val="20"/>
              </w:rPr>
            </w:pPr>
            <w:r w:rsidRPr="00254F8E">
              <w:rPr>
                <w:rFonts w:ascii="Times New Roman" w:hAnsi="Times New Roman" w:cs="Times New Roman"/>
                <w:b/>
                <w:sz w:val="16"/>
                <w:szCs w:val="20"/>
              </w:rPr>
              <w:t>F1-Score</w:t>
            </w:r>
          </w:p>
        </w:tc>
        <w:tc>
          <w:tcPr>
            <w:tcW w:w="672" w:type="dxa"/>
          </w:tcPr>
          <w:p w:rsidR="00907312" w:rsidRPr="00254F8E" w:rsidRDefault="0041585D" w:rsidP="0041585D">
            <w:pPr>
              <w:jc w:val="center"/>
              <w:rPr>
                <w:rFonts w:ascii="Times New Roman" w:hAnsi="Times New Roman" w:cs="Times New Roman"/>
                <w:b/>
                <w:sz w:val="16"/>
                <w:szCs w:val="20"/>
              </w:rPr>
            </w:pPr>
            <w:r w:rsidRPr="00254F8E">
              <w:rPr>
                <w:rFonts w:ascii="Times New Roman" w:hAnsi="Times New Roman" w:cs="Times New Roman"/>
                <w:b/>
                <w:sz w:val="16"/>
                <w:szCs w:val="20"/>
              </w:rPr>
              <w:t>AUC</w:t>
            </w:r>
          </w:p>
        </w:tc>
      </w:tr>
      <w:tr w:rsidR="00907312" w:rsidRPr="00254F8E" w:rsidTr="00254F8E">
        <w:trPr>
          <w:trHeight w:val="404"/>
        </w:trPr>
        <w:tc>
          <w:tcPr>
            <w:tcW w:w="1016" w:type="dxa"/>
          </w:tcPr>
          <w:p w:rsidR="00907312" w:rsidRPr="00254F8E" w:rsidRDefault="0041585D" w:rsidP="0041585D">
            <w:pPr>
              <w:jc w:val="center"/>
              <w:rPr>
                <w:rFonts w:ascii="Times New Roman" w:hAnsi="Times New Roman" w:cs="Times New Roman"/>
                <w:b/>
                <w:sz w:val="16"/>
                <w:szCs w:val="20"/>
              </w:rPr>
            </w:pPr>
            <w:r w:rsidRPr="00254F8E">
              <w:rPr>
                <w:rFonts w:ascii="Times New Roman" w:hAnsi="Times New Roman" w:cs="Times New Roman"/>
                <w:b/>
                <w:sz w:val="16"/>
                <w:szCs w:val="20"/>
              </w:rPr>
              <w:t>XGBoost</w:t>
            </w:r>
          </w:p>
        </w:tc>
        <w:tc>
          <w:tcPr>
            <w:tcW w:w="887"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0.9109</w:t>
            </w:r>
          </w:p>
        </w:tc>
        <w:tc>
          <w:tcPr>
            <w:tcW w:w="868"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0.8696</w:t>
            </w:r>
          </w:p>
        </w:tc>
        <w:tc>
          <w:tcPr>
            <w:tcW w:w="672"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0.9302</w:t>
            </w:r>
          </w:p>
        </w:tc>
        <w:tc>
          <w:tcPr>
            <w:tcW w:w="672"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0.8989</w:t>
            </w:r>
          </w:p>
        </w:tc>
        <w:tc>
          <w:tcPr>
            <w:tcW w:w="672"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0.9759</w:t>
            </w:r>
          </w:p>
        </w:tc>
      </w:tr>
      <w:tr w:rsidR="00907312" w:rsidRPr="00254F8E" w:rsidTr="00254F8E">
        <w:trPr>
          <w:trHeight w:val="393"/>
        </w:trPr>
        <w:tc>
          <w:tcPr>
            <w:tcW w:w="1016" w:type="dxa"/>
          </w:tcPr>
          <w:p w:rsidR="00907312" w:rsidRPr="00254F8E" w:rsidRDefault="0041585D" w:rsidP="0041585D">
            <w:pPr>
              <w:jc w:val="center"/>
              <w:rPr>
                <w:rFonts w:ascii="Times New Roman" w:hAnsi="Times New Roman" w:cs="Times New Roman"/>
                <w:b/>
                <w:sz w:val="16"/>
                <w:szCs w:val="20"/>
              </w:rPr>
            </w:pPr>
            <w:r w:rsidRPr="00254F8E">
              <w:rPr>
                <w:rFonts w:ascii="Times New Roman" w:hAnsi="Times New Roman" w:cs="Times New Roman"/>
                <w:b/>
                <w:sz w:val="16"/>
                <w:szCs w:val="20"/>
              </w:rPr>
              <w:t>ExtraTrees</w:t>
            </w:r>
          </w:p>
        </w:tc>
        <w:tc>
          <w:tcPr>
            <w:tcW w:w="887"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0.9109</w:t>
            </w:r>
          </w:p>
        </w:tc>
        <w:tc>
          <w:tcPr>
            <w:tcW w:w="868"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0.9250</w:t>
            </w:r>
          </w:p>
        </w:tc>
        <w:tc>
          <w:tcPr>
            <w:tcW w:w="672"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0.8605</w:t>
            </w:r>
          </w:p>
        </w:tc>
        <w:tc>
          <w:tcPr>
            <w:tcW w:w="672"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0.8916</w:t>
            </w:r>
          </w:p>
        </w:tc>
        <w:tc>
          <w:tcPr>
            <w:tcW w:w="672"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0.9824</w:t>
            </w:r>
          </w:p>
        </w:tc>
      </w:tr>
      <w:tr w:rsidR="00907312" w:rsidRPr="00254F8E" w:rsidTr="00254F8E">
        <w:trPr>
          <w:trHeight w:val="404"/>
        </w:trPr>
        <w:tc>
          <w:tcPr>
            <w:tcW w:w="1016" w:type="dxa"/>
          </w:tcPr>
          <w:p w:rsidR="00907312" w:rsidRPr="00254F8E" w:rsidRDefault="0041585D" w:rsidP="0041585D">
            <w:pPr>
              <w:jc w:val="center"/>
              <w:rPr>
                <w:rFonts w:ascii="Times New Roman" w:hAnsi="Times New Roman" w:cs="Times New Roman"/>
                <w:b/>
                <w:sz w:val="16"/>
                <w:szCs w:val="20"/>
              </w:rPr>
            </w:pPr>
            <w:r w:rsidRPr="00254F8E">
              <w:rPr>
                <w:rFonts w:ascii="Times New Roman" w:hAnsi="Times New Roman" w:cs="Times New Roman"/>
                <w:b/>
                <w:sz w:val="16"/>
                <w:szCs w:val="20"/>
              </w:rPr>
              <w:t>LightGBM</w:t>
            </w:r>
          </w:p>
        </w:tc>
        <w:tc>
          <w:tcPr>
            <w:tcW w:w="887"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0.9307</w:t>
            </w:r>
          </w:p>
        </w:tc>
        <w:tc>
          <w:tcPr>
            <w:tcW w:w="868"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0.9091</w:t>
            </w:r>
          </w:p>
        </w:tc>
        <w:tc>
          <w:tcPr>
            <w:tcW w:w="672"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0.9302</w:t>
            </w:r>
          </w:p>
        </w:tc>
        <w:tc>
          <w:tcPr>
            <w:tcW w:w="672"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0.9195</w:t>
            </w:r>
          </w:p>
        </w:tc>
        <w:tc>
          <w:tcPr>
            <w:tcW w:w="672"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0.9840</w:t>
            </w:r>
          </w:p>
        </w:tc>
      </w:tr>
      <w:tr w:rsidR="00907312" w:rsidRPr="00254F8E" w:rsidTr="00254F8E">
        <w:trPr>
          <w:trHeight w:val="404"/>
        </w:trPr>
        <w:tc>
          <w:tcPr>
            <w:tcW w:w="1016" w:type="dxa"/>
          </w:tcPr>
          <w:p w:rsidR="00907312" w:rsidRPr="00254F8E" w:rsidRDefault="0041585D" w:rsidP="0041585D">
            <w:pPr>
              <w:jc w:val="center"/>
              <w:rPr>
                <w:rFonts w:ascii="Times New Roman" w:hAnsi="Times New Roman" w:cs="Times New Roman"/>
                <w:b/>
                <w:sz w:val="16"/>
                <w:szCs w:val="20"/>
              </w:rPr>
            </w:pPr>
            <w:r w:rsidRPr="00254F8E">
              <w:rPr>
                <w:rFonts w:ascii="Times New Roman" w:hAnsi="Times New Roman" w:cs="Times New Roman"/>
                <w:b/>
                <w:sz w:val="16"/>
                <w:szCs w:val="20"/>
              </w:rPr>
              <w:t>CatBoost</w:t>
            </w:r>
          </w:p>
        </w:tc>
        <w:tc>
          <w:tcPr>
            <w:tcW w:w="887"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0.9307</w:t>
            </w:r>
          </w:p>
        </w:tc>
        <w:tc>
          <w:tcPr>
            <w:tcW w:w="868"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0.9091</w:t>
            </w:r>
          </w:p>
        </w:tc>
        <w:tc>
          <w:tcPr>
            <w:tcW w:w="672"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0.9302</w:t>
            </w:r>
          </w:p>
        </w:tc>
        <w:tc>
          <w:tcPr>
            <w:tcW w:w="672"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0.9195</w:t>
            </w:r>
          </w:p>
        </w:tc>
        <w:tc>
          <w:tcPr>
            <w:tcW w:w="672" w:type="dxa"/>
          </w:tcPr>
          <w:p w:rsidR="00907312" w:rsidRPr="00254F8E" w:rsidRDefault="0041585D" w:rsidP="0041585D">
            <w:pPr>
              <w:jc w:val="center"/>
              <w:rPr>
                <w:rFonts w:ascii="Times New Roman" w:hAnsi="Times New Roman" w:cs="Times New Roman"/>
                <w:sz w:val="16"/>
                <w:szCs w:val="20"/>
              </w:rPr>
            </w:pPr>
            <w:r w:rsidRPr="00254F8E">
              <w:rPr>
                <w:rFonts w:ascii="Times New Roman" w:hAnsi="Times New Roman" w:cs="Times New Roman"/>
                <w:sz w:val="16"/>
                <w:szCs w:val="20"/>
              </w:rPr>
              <w:t>0.9840</w:t>
            </w:r>
          </w:p>
        </w:tc>
      </w:tr>
    </w:tbl>
    <w:p w:rsidR="00182D7B" w:rsidRPr="00254F8E" w:rsidRDefault="00182D7B" w:rsidP="00182D7B">
      <w:pPr>
        <w:pStyle w:val="Heading3"/>
        <w:jc w:val="both"/>
        <w:rPr>
          <w:b w:val="0"/>
          <w:sz w:val="20"/>
          <w:szCs w:val="20"/>
        </w:rPr>
      </w:pPr>
      <w:r w:rsidRPr="00254F8E">
        <w:rPr>
          <w:b w:val="0"/>
          <w:sz w:val="20"/>
          <w:szCs w:val="20"/>
        </w:rPr>
        <w:t>The precision performance of each of the individual base learners—XGBoost, ExtraTrees, LightGBM, and CatBoost—powered the ensemble approach is illustrated in Fig. 8. Precision is important in medical diagnostics because it provides verification that the model correctly categorized actual positive instances; it describes the ratio of true positive predictions and all positive predictions and lowers false positives. The ExtraTrees Classifier had the highest precision score at 0.925 indicating the model had true positives for 92 of the 100 predicted liver disease cases. The other models were also able to give high precision scores over 0.86 showing their reliability to identify actual liver disease cases from positive high risk instance.</w:t>
      </w:r>
    </w:p>
    <w:p w:rsidR="0041585D" w:rsidRPr="00254F8E" w:rsidRDefault="0041585D" w:rsidP="00390C46">
      <w:pPr>
        <w:pStyle w:val="Heading3"/>
        <w:jc w:val="center"/>
        <w:rPr>
          <w:rStyle w:val="Strong"/>
          <w:b/>
          <w:bCs/>
          <w:sz w:val="20"/>
          <w:szCs w:val="20"/>
        </w:rPr>
      </w:pPr>
      <w:r w:rsidRPr="00254F8E">
        <w:rPr>
          <w:noProof/>
          <w:sz w:val="20"/>
          <w:szCs w:val="20"/>
        </w:rPr>
        <w:drawing>
          <wp:inline distT="0" distB="0" distL="0" distR="0">
            <wp:extent cx="3063240" cy="17754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eciso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86449" cy="1788912"/>
                    </a:xfrm>
                    <a:prstGeom prst="rect">
                      <a:avLst/>
                    </a:prstGeom>
                  </pic:spPr>
                </pic:pic>
              </a:graphicData>
            </a:graphic>
          </wp:inline>
        </w:drawing>
      </w:r>
    </w:p>
    <w:p w:rsidR="0089287C" w:rsidRPr="002E77F5" w:rsidRDefault="0089287C" w:rsidP="0089287C">
      <w:pPr>
        <w:pStyle w:val="Heading3"/>
        <w:jc w:val="center"/>
        <w:rPr>
          <w:rStyle w:val="Strong"/>
          <w:b/>
          <w:bCs/>
          <w:sz w:val="20"/>
          <w:szCs w:val="20"/>
        </w:rPr>
      </w:pPr>
      <w:r w:rsidRPr="002E77F5">
        <w:rPr>
          <w:b w:val="0"/>
          <w:sz w:val="20"/>
          <w:szCs w:val="20"/>
        </w:rPr>
        <w:t>Figure 8: Model performance of Precision Scores</w:t>
      </w:r>
    </w:p>
    <w:p w:rsidR="00182D7B" w:rsidRPr="00254F8E" w:rsidRDefault="00182D7B" w:rsidP="00182D7B">
      <w:pPr>
        <w:pStyle w:val="Heading3"/>
        <w:jc w:val="both"/>
        <w:rPr>
          <w:b w:val="0"/>
          <w:sz w:val="20"/>
          <w:szCs w:val="20"/>
        </w:rPr>
      </w:pPr>
      <w:r w:rsidRPr="00254F8E">
        <w:rPr>
          <w:b w:val="0"/>
          <w:sz w:val="20"/>
          <w:szCs w:val="20"/>
        </w:rPr>
        <w:t xml:space="preserve">The recall performance of the four classifiers used in the ensemble is presented in Fig. 9. Recall scores for each classifier were XGBoost, LightGBM, and CatBoost at 0.9302 (high recall implies high true positives) or true cases of liver disease detected; while the ExtraTrees Classifier had a lower recall score of 0.8605, implying a higher </w:t>
      </w:r>
      <w:r w:rsidRPr="00254F8E">
        <w:rPr>
          <w:b w:val="0"/>
          <w:sz w:val="20"/>
          <w:szCs w:val="20"/>
        </w:rPr>
        <w:lastRenderedPageBreak/>
        <w:t>probability it presented missed true cases. Recall is critical in medicine because to avoid delaying treatment, if a case exists, it must be identified. Given the job functions of clinical decision support, if we consider that a clinical application requires high sensitivity, there is adequate information in the results to suggest the gradient-boosting-based approach (XGBoost, LightGBM, CatBoost) would be more appropriate.</w:t>
      </w:r>
    </w:p>
    <w:p w:rsidR="00390C46" w:rsidRPr="00254F8E" w:rsidRDefault="00390C46" w:rsidP="00D33D44">
      <w:pPr>
        <w:pStyle w:val="Heading3"/>
        <w:jc w:val="center"/>
        <w:rPr>
          <w:rStyle w:val="Strong"/>
          <w:b/>
          <w:bCs/>
          <w:sz w:val="20"/>
          <w:szCs w:val="20"/>
        </w:rPr>
      </w:pPr>
      <w:r w:rsidRPr="00254F8E">
        <w:rPr>
          <w:noProof/>
          <w:sz w:val="20"/>
          <w:szCs w:val="20"/>
        </w:rPr>
        <w:drawing>
          <wp:inline distT="0" distB="0" distL="0" distR="0">
            <wp:extent cx="3070860" cy="1821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call.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70860" cy="1821180"/>
                    </a:xfrm>
                    <a:prstGeom prst="rect">
                      <a:avLst/>
                    </a:prstGeom>
                  </pic:spPr>
                </pic:pic>
              </a:graphicData>
            </a:graphic>
          </wp:inline>
        </w:drawing>
      </w:r>
    </w:p>
    <w:p w:rsidR="0089287C" w:rsidRPr="002E77F5" w:rsidRDefault="0089287C" w:rsidP="0089287C">
      <w:pPr>
        <w:pStyle w:val="Heading3"/>
        <w:jc w:val="center"/>
        <w:rPr>
          <w:b w:val="0"/>
          <w:sz w:val="20"/>
          <w:szCs w:val="20"/>
        </w:rPr>
      </w:pPr>
      <w:r w:rsidRPr="002E77F5">
        <w:rPr>
          <w:b w:val="0"/>
          <w:sz w:val="20"/>
          <w:szCs w:val="20"/>
        </w:rPr>
        <w:t>Figure 9: Model Performance of Recall Scores</w:t>
      </w:r>
    </w:p>
    <w:p w:rsidR="00182D7B" w:rsidRPr="00254F8E" w:rsidRDefault="00182D7B" w:rsidP="00182D7B">
      <w:pPr>
        <w:pStyle w:val="Heading3"/>
        <w:jc w:val="both"/>
        <w:rPr>
          <w:b w:val="0"/>
          <w:sz w:val="20"/>
          <w:szCs w:val="20"/>
        </w:rPr>
      </w:pPr>
      <w:r w:rsidRPr="00254F8E">
        <w:rPr>
          <w:b w:val="0"/>
          <w:sz w:val="20"/>
          <w:szCs w:val="20"/>
        </w:rPr>
        <w:t>The following F1-scores are found in Fig. 10. The F1-score merges precision and recall into one performance score. The LightGBM and CatBoost scored the highest F1-score of 0.9195, indicating that these models excelled at prediction of liver disease from non-disease state correctly. The XGBoost model achieved the next highest F1-score of 0.8989 with the ExtraTrees Classifier being slightly lower at 0</w:t>
      </w:r>
      <w:r w:rsidR="00DB7017">
        <w:rPr>
          <w:b w:val="0"/>
          <w:sz w:val="20"/>
          <w:szCs w:val="20"/>
        </w:rPr>
        <w:t>.8916. A high F1-score represents</w:t>
      </w:r>
      <w:r w:rsidRPr="00254F8E">
        <w:rPr>
          <w:b w:val="0"/>
          <w:sz w:val="20"/>
          <w:szCs w:val="20"/>
        </w:rPr>
        <w:t xml:space="preserve"> that the model is accurate in its predictions and consistent in predicting true positive cases and true negatives. In other words, these F1-scores verify the model performance of boosting-based models. In the context of clinical diagnostics, all the models exhibited the performance characteristics of balanced accuracy (respecting both false negative and false positive) which is important for determining if a test is useful.</w:t>
      </w:r>
    </w:p>
    <w:p w:rsidR="00D33D44" w:rsidRPr="00254F8E" w:rsidRDefault="00D33D44" w:rsidP="00D33D44">
      <w:pPr>
        <w:pStyle w:val="Heading3"/>
        <w:jc w:val="center"/>
        <w:rPr>
          <w:rStyle w:val="Strong"/>
          <w:b/>
          <w:bCs/>
          <w:sz w:val="20"/>
          <w:szCs w:val="20"/>
        </w:rPr>
      </w:pPr>
      <w:r w:rsidRPr="00254F8E">
        <w:rPr>
          <w:noProof/>
          <w:sz w:val="20"/>
          <w:szCs w:val="20"/>
        </w:rPr>
        <w:drawing>
          <wp:inline distT="0" distB="0" distL="0" distR="0">
            <wp:extent cx="3032343" cy="17068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1-scor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38275" cy="1710219"/>
                    </a:xfrm>
                    <a:prstGeom prst="rect">
                      <a:avLst/>
                    </a:prstGeom>
                  </pic:spPr>
                </pic:pic>
              </a:graphicData>
            </a:graphic>
          </wp:inline>
        </w:drawing>
      </w:r>
    </w:p>
    <w:p w:rsidR="002138CF" w:rsidRPr="002E77F5" w:rsidRDefault="002138CF" w:rsidP="002138CF">
      <w:pPr>
        <w:pStyle w:val="Heading3"/>
        <w:jc w:val="center"/>
        <w:rPr>
          <w:rStyle w:val="Strong"/>
          <w:b/>
          <w:bCs/>
          <w:sz w:val="20"/>
          <w:szCs w:val="20"/>
        </w:rPr>
      </w:pPr>
      <w:r w:rsidRPr="002E77F5">
        <w:rPr>
          <w:b w:val="0"/>
          <w:sz w:val="20"/>
          <w:szCs w:val="20"/>
        </w:rPr>
        <w:t>Figure 10 Model Performance of F1-Scores</w:t>
      </w:r>
    </w:p>
    <w:p w:rsidR="00D33D44" w:rsidRPr="00254F8E" w:rsidRDefault="00182D7B" w:rsidP="002138CF">
      <w:pPr>
        <w:pStyle w:val="Heading3"/>
        <w:jc w:val="both"/>
        <w:rPr>
          <w:b w:val="0"/>
          <w:sz w:val="20"/>
          <w:szCs w:val="20"/>
        </w:rPr>
      </w:pPr>
      <w:r w:rsidRPr="00254F8E">
        <w:rPr>
          <w:b w:val="0"/>
          <w:sz w:val="20"/>
          <w:szCs w:val="20"/>
        </w:rPr>
        <w:t xml:space="preserve">The accuracy scores for the four ensemble models on the ILPD dataset are shown in Fig.11. Both LightGBM and Catboost achieved the highest accuracy of 93.07%. They appeared to be just as effective in determining true liver </w:t>
      </w:r>
      <w:r w:rsidRPr="00254F8E">
        <w:rPr>
          <w:b w:val="0"/>
          <w:sz w:val="20"/>
          <w:szCs w:val="20"/>
        </w:rPr>
        <w:lastRenderedPageBreak/>
        <w:t>disease cases and non-disease cases. This was followed closely by XGBoost and ExtraTrees with accuracy scores of 91.09%. Thus, overall, high accuracy scores that suggest the models are able to generalize well over the test data and can be considered reliable. The slight competitive edge with LightGBM and Catboost suggests that exploring gradient-boosted frameworks for healthcare procedures that require exactness and reliability is a reasonable next step.</w:t>
      </w:r>
      <w:r w:rsidR="00D33D44" w:rsidRPr="00254F8E">
        <w:rPr>
          <w:noProof/>
          <w:sz w:val="20"/>
          <w:szCs w:val="20"/>
        </w:rPr>
        <w:drawing>
          <wp:inline distT="0" distB="0" distL="0" distR="0">
            <wp:extent cx="3093720" cy="19278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ccuracy.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93720" cy="1927860"/>
                    </a:xfrm>
                    <a:prstGeom prst="rect">
                      <a:avLst/>
                    </a:prstGeom>
                  </pic:spPr>
                </pic:pic>
              </a:graphicData>
            </a:graphic>
          </wp:inline>
        </w:drawing>
      </w:r>
    </w:p>
    <w:p w:rsidR="002138CF" w:rsidRPr="002E77F5" w:rsidRDefault="002138CF" w:rsidP="002138CF">
      <w:pPr>
        <w:pStyle w:val="Heading3"/>
        <w:ind w:left="360"/>
        <w:jc w:val="center"/>
        <w:rPr>
          <w:rStyle w:val="Strong"/>
          <w:b/>
          <w:bCs/>
          <w:sz w:val="20"/>
          <w:szCs w:val="20"/>
        </w:rPr>
      </w:pPr>
      <w:r w:rsidRPr="002E77F5">
        <w:rPr>
          <w:b w:val="0"/>
          <w:sz w:val="20"/>
          <w:szCs w:val="20"/>
        </w:rPr>
        <w:t>Figure 11: Model Performance of Accuracy</w:t>
      </w:r>
    </w:p>
    <w:p w:rsidR="00877FB5" w:rsidRPr="00254F8E" w:rsidRDefault="00182D7B" w:rsidP="00877FB5">
      <w:pPr>
        <w:pStyle w:val="Heading3"/>
        <w:jc w:val="both"/>
        <w:rPr>
          <w:sz w:val="20"/>
          <w:szCs w:val="20"/>
        </w:rPr>
      </w:pPr>
      <w:r w:rsidRPr="00254F8E">
        <w:rPr>
          <w:b w:val="0"/>
          <w:sz w:val="20"/>
          <w:szCs w:val="20"/>
        </w:rPr>
        <w:t xml:space="preserve">For more details on how the proposed ExplaiLiver+ model performed in the classification process, the confusion matrix was examined. </w:t>
      </w:r>
      <w:r w:rsidR="00361D60" w:rsidRPr="00361D60">
        <w:rPr>
          <w:b w:val="0"/>
          <w:sz w:val="20"/>
          <w:szCs w:val="20"/>
        </w:rPr>
        <w:t>As shown in Fig. 12, most healthy and patient cases were correctly classified. This matrix summarize the classification results again, showing further reliability as it shows the cases correctly classified whether they were positive or negative cases.</w:t>
      </w:r>
    </w:p>
    <w:p w:rsidR="009144E8" w:rsidRPr="00254F8E" w:rsidRDefault="00BB3259" w:rsidP="009144E8">
      <w:pPr>
        <w:pStyle w:val="Heading3"/>
        <w:jc w:val="center"/>
        <w:rPr>
          <w:b w:val="0"/>
          <w:sz w:val="20"/>
          <w:szCs w:val="20"/>
        </w:rPr>
      </w:pPr>
      <w:r w:rsidRPr="00254F8E">
        <w:rPr>
          <w:b w:val="0"/>
          <w:noProof/>
          <w:sz w:val="20"/>
          <w:szCs w:val="20"/>
        </w:rPr>
        <w:drawing>
          <wp:inline distT="0" distB="0" distL="0" distR="0">
            <wp:extent cx="3002280" cy="16992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uepositive.png"/>
                    <pic:cNvPicPr/>
                  </pic:nvPicPr>
                  <pic:blipFill>
                    <a:blip r:embed="rId27">
                      <a:extLst>
                        <a:ext uri="{28A0092B-C50C-407E-A947-70E740481C1C}">
                          <a14:useLocalDpi xmlns:a14="http://schemas.microsoft.com/office/drawing/2010/main" val="0"/>
                        </a:ext>
                      </a:extLst>
                    </a:blip>
                    <a:stretch>
                      <a:fillRect/>
                    </a:stretch>
                  </pic:blipFill>
                  <pic:spPr>
                    <a:xfrm>
                      <a:off x="0" y="0"/>
                      <a:ext cx="3021933" cy="1710383"/>
                    </a:xfrm>
                    <a:prstGeom prst="rect">
                      <a:avLst/>
                    </a:prstGeom>
                  </pic:spPr>
                </pic:pic>
              </a:graphicData>
            </a:graphic>
          </wp:inline>
        </w:drawing>
      </w:r>
    </w:p>
    <w:p w:rsidR="002138CF" w:rsidRPr="002E77F5" w:rsidRDefault="002138CF" w:rsidP="002138CF">
      <w:pPr>
        <w:pStyle w:val="Heading3"/>
        <w:jc w:val="center"/>
        <w:rPr>
          <w:b w:val="0"/>
          <w:sz w:val="20"/>
          <w:szCs w:val="20"/>
        </w:rPr>
      </w:pPr>
      <w:r w:rsidRPr="002E77F5">
        <w:rPr>
          <w:b w:val="0"/>
          <w:sz w:val="20"/>
          <w:szCs w:val="20"/>
        </w:rPr>
        <w:t>Figure 12: True Positive vs. False Positive</w:t>
      </w:r>
    </w:p>
    <w:p w:rsidR="00BB3259" w:rsidRPr="00254F8E" w:rsidRDefault="00BA05A2" w:rsidP="002E77F5">
      <w:pPr>
        <w:pStyle w:val="Heading3"/>
        <w:jc w:val="both"/>
        <w:rPr>
          <w:b w:val="0"/>
          <w:sz w:val="20"/>
          <w:szCs w:val="20"/>
        </w:rPr>
      </w:pPr>
      <w:r w:rsidRPr="00254F8E">
        <w:rPr>
          <w:b w:val="0"/>
          <w:sz w:val="20"/>
          <w:szCs w:val="20"/>
        </w:rPr>
        <w:t xml:space="preserve">Global metrics such as accuracy and AUC are useful, but the Precision-Recall curve provides a more refined understanding of performance under class imbalance </w:t>
      </w:r>
      <w:r w:rsidR="00677BE1" w:rsidRPr="00254F8E">
        <w:rPr>
          <w:b w:val="0"/>
          <w:sz w:val="20"/>
          <w:szCs w:val="20"/>
        </w:rPr>
        <w:t>conditions. The</w:t>
      </w:r>
      <w:r w:rsidR="00182D7B" w:rsidRPr="00254F8E">
        <w:rPr>
          <w:b w:val="0"/>
          <w:sz w:val="20"/>
          <w:szCs w:val="20"/>
        </w:rPr>
        <w:t xml:space="preserve"> curve shown in Fig. 13 shows precision is high for a good number of proposed recall values (representing abundance) which is a sign of resilience in identifying minority classes.</w:t>
      </w:r>
    </w:p>
    <w:p w:rsidR="000A4321" w:rsidRPr="00254F8E" w:rsidRDefault="000A4321" w:rsidP="000A4321">
      <w:pPr>
        <w:pStyle w:val="Heading3"/>
        <w:jc w:val="center"/>
        <w:rPr>
          <w:rStyle w:val="Strong"/>
          <w:b/>
          <w:bCs/>
          <w:sz w:val="20"/>
          <w:szCs w:val="20"/>
        </w:rPr>
      </w:pPr>
      <w:r w:rsidRPr="00254F8E">
        <w:rPr>
          <w:noProof/>
          <w:sz w:val="20"/>
          <w:szCs w:val="20"/>
        </w:rPr>
        <w:lastRenderedPageBreak/>
        <w:drawing>
          <wp:inline distT="0" distB="0" distL="0" distR="0">
            <wp:extent cx="3160258" cy="1343891"/>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urve.png"/>
                    <pic:cNvPicPr/>
                  </pic:nvPicPr>
                  <pic:blipFill>
                    <a:blip r:embed="rId28">
                      <a:extLst>
                        <a:ext uri="{28A0092B-C50C-407E-A947-70E740481C1C}">
                          <a14:useLocalDpi xmlns:a14="http://schemas.microsoft.com/office/drawing/2010/main" val="0"/>
                        </a:ext>
                      </a:extLst>
                    </a:blip>
                    <a:stretch>
                      <a:fillRect/>
                    </a:stretch>
                  </pic:blipFill>
                  <pic:spPr>
                    <a:xfrm>
                      <a:off x="0" y="0"/>
                      <a:ext cx="3230902" cy="1373932"/>
                    </a:xfrm>
                    <a:prstGeom prst="rect">
                      <a:avLst/>
                    </a:prstGeom>
                  </pic:spPr>
                </pic:pic>
              </a:graphicData>
            </a:graphic>
          </wp:inline>
        </w:drawing>
      </w:r>
    </w:p>
    <w:p w:rsidR="002138CF" w:rsidRPr="002E77F5" w:rsidRDefault="002138CF" w:rsidP="000A4321">
      <w:pPr>
        <w:pStyle w:val="Heading3"/>
        <w:jc w:val="center"/>
        <w:rPr>
          <w:rStyle w:val="Strong"/>
          <w:b/>
          <w:bCs/>
          <w:sz w:val="20"/>
          <w:szCs w:val="20"/>
        </w:rPr>
      </w:pPr>
      <w:r w:rsidRPr="002E77F5">
        <w:rPr>
          <w:b w:val="0"/>
          <w:sz w:val="20"/>
          <w:szCs w:val="20"/>
        </w:rPr>
        <w:t>Figure 13: Precision –Recall Curve</w:t>
      </w:r>
    </w:p>
    <w:p w:rsidR="002138CF" w:rsidRPr="00254F8E" w:rsidRDefault="002138CF" w:rsidP="002E77F5">
      <w:pPr>
        <w:pStyle w:val="Heading3"/>
        <w:spacing w:before="0" w:beforeAutospacing="0" w:after="0" w:afterAutospacing="0"/>
        <w:jc w:val="both"/>
        <w:rPr>
          <w:b w:val="0"/>
          <w:sz w:val="20"/>
        </w:rPr>
      </w:pPr>
      <w:r w:rsidRPr="00254F8E">
        <w:rPr>
          <w:rStyle w:val="Strong"/>
          <w:sz w:val="20"/>
        </w:rPr>
        <w:t>Figure 14</w:t>
      </w:r>
      <w:r w:rsidRPr="00254F8E">
        <w:rPr>
          <w:rStyle w:val="Strong"/>
          <w:b/>
          <w:sz w:val="20"/>
        </w:rPr>
        <w:t>.</w:t>
      </w:r>
      <w:r w:rsidRPr="00254F8E">
        <w:rPr>
          <w:b w:val="0"/>
          <w:sz w:val="20"/>
        </w:rPr>
        <w:t xml:space="preserve"> Accuracy across 15 folds during Stratified K-Fold Cross-Validation of the Stacked Ensemble. The consistency of accuracy across folds indicates the robustness and generalization ability of the model.</w:t>
      </w:r>
    </w:p>
    <w:p w:rsidR="002138CF" w:rsidRPr="00254F8E" w:rsidRDefault="002138CF" w:rsidP="00191E69">
      <w:pPr>
        <w:pStyle w:val="Heading3"/>
        <w:spacing w:before="0" w:beforeAutospacing="0" w:after="0" w:afterAutospacing="0"/>
        <w:rPr>
          <w:b w:val="0"/>
          <w:sz w:val="16"/>
          <w:szCs w:val="20"/>
        </w:rPr>
      </w:pPr>
      <w:r w:rsidRPr="00254F8E">
        <w:rPr>
          <w:b w:val="0"/>
          <w:noProof/>
          <w:sz w:val="16"/>
          <w:szCs w:val="20"/>
        </w:rPr>
        <w:drawing>
          <wp:inline distT="0" distB="0" distL="0" distR="0">
            <wp:extent cx="3094355" cy="17132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FOLD.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94355" cy="1713230"/>
                    </a:xfrm>
                    <a:prstGeom prst="rect">
                      <a:avLst/>
                    </a:prstGeom>
                  </pic:spPr>
                </pic:pic>
              </a:graphicData>
            </a:graphic>
          </wp:inline>
        </w:drawing>
      </w:r>
    </w:p>
    <w:p w:rsidR="002138CF" w:rsidRPr="002E77F5" w:rsidRDefault="002138CF" w:rsidP="002138CF">
      <w:pPr>
        <w:pStyle w:val="Heading3"/>
        <w:spacing w:before="0" w:beforeAutospacing="0" w:after="0" w:afterAutospacing="0"/>
        <w:jc w:val="center"/>
        <w:rPr>
          <w:b w:val="0"/>
          <w:sz w:val="20"/>
        </w:rPr>
      </w:pPr>
      <w:r w:rsidRPr="002E77F5">
        <w:rPr>
          <w:b w:val="0"/>
          <w:sz w:val="20"/>
          <w:szCs w:val="20"/>
        </w:rPr>
        <w:t xml:space="preserve">Figure 14: </w:t>
      </w:r>
      <w:r w:rsidRPr="002E77F5">
        <w:rPr>
          <w:b w:val="0"/>
          <w:sz w:val="20"/>
        </w:rPr>
        <w:t>Accuracy Distribution Across 15 Stratified Folds</w:t>
      </w:r>
    </w:p>
    <w:p w:rsidR="000B0CE3" w:rsidRPr="000B0CE3" w:rsidRDefault="008708D8" w:rsidP="002E77F5">
      <w:pPr>
        <w:jc w:val="both"/>
        <w:rPr>
          <w:rFonts w:ascii="Times New Roman" w:eastAsia="Times New Roman" w:hAnsi="Times New Roman" w:cs="Times New Roman"/>
          <w:sz w:val="24"/>
          <w:szCs w:val="24"/>
        </w:rPr>
      </w:pPr>
      <w:r w:rsidRPr="008708D8">
        <w:rPr>
          <w:rFonts w:ascii="Times New Roman" w:eastAsia="Times New Roman" w:hAnsi="Times New Roman" w:cs="Times New Roman"/>
          <w:sz w:val="20"/>
          <w:szCs w:val="24"/>
        </w:rPr>
        <w:t>We used a 15-fold stratified cross-validation approach to evaluate the stacked model's stability and generalization performance.</w:t>
      </w:r>
      <w:r w:rsidRPr="008708D8">
        <w:rPr>
          <w:rFonts w:ascii="Times New Roman" w:eastAsia="Times New Roman" w:hAnsi="Times New Roman" w:cs="Times New Roman"/>
          <w:sz w:val="20"/>
          <w:szCs w:val="24"/>
        </w:rPr>
        <w:br/>
      </w:r>
      <w:r w:rsidRPr="008708D8">
        <w:rPr>
          <w:rFonts w:ascii="Times New Roman" w:eastAsia="Times New Roman" w:hAnsi="Times New Roman" w:cs="Times New Roman"/>
          <w:sz w:val="20"/>
          <w:szCs w:val="24"/>
        </w:rPr>
        <w:br/>
      </w:r>
      <w:r w:rsidR="000B0CE3" w:rsidRPr="000B0CE3">
        <w:rPr>
          <w:rFonts w:ascii="Times New Roman" w:eastAsia="Times New Roman" w:hAnsi="Times New Roman" w:cs="Times New Roman"/>
          <w:sz w:val="20"/>
          <w:szCs w:val="24"/>
        </w:rPr>
        <w:t>As shown in Figure 15, the accuracy is consistently above 90% across the folds with minimal fluctuation. This consistency demonstrates that the model does not overfit to any particular subset and generalizes well across different data partitions.</w:t>
      </w:r>
    </w:p>
    <w:p w:rsidR="008708D8" w:rsidRDefault="008708D8" w:rsidP="008708D8">
      <w:pPr>
        <w:spacing w:after="0" w:line="240" w:lineRule="auto"/>
        <w:rPr>
          <w:rFonts w:ascii="Times New Roman" w:eastAsia="Times New Roman" w:hAnsi="Times New Roman" w:cs="Times New Roman"/>
          <w:sz w:val="20"/>
          <w:szCs w:val="24"/>
        </w:rPr>
      </w:pPr>
    </w:p>
    <w:p w:rsidR="008708D8" w:rsidRPr="008708D8" w:rsidRDefault="008708D8" w:rsidP="008708D8">
      <w:pPr>
        <w:spacing w:after="0" w:line="240" w:lineRule="auto"/>
        <w:rPr>
          <w:rFonts w:ascii="Times New Roman" w:eastAsia="Times New Roman" w:hAnsi="Times New Roman" w:cs="Times New Roman"/>
          <w:sz w:val="20"/>
          <w:szCs w:val="24"/>
        </w:rPr>
      </w:pPr>
    </w:p>
    <w:p w:rsidR="002138CF" w:rsidRDefault="0083526A" w:rsidP="00191E69">
      <w:pPr>
        <w:pStyle w:val="Heading3"/>
        <w:spacing w:before="0" w:beforeAutospacing="0" w:after="0" w:afterAutospacing="0"/>
        <w:rPr>
          <w:sz w:val="20"/>
        </w:rPr>
      </w:pPr>
      <w:r>
        <w:rPr>
          <w:noProof/>
          <w:sz w:val="20"/>
          <w:szCs w:val="24"/>
        </w:rPr>
        <w:drawing>
          <wp:inline distT="0" distB="0" distL="0" distR="0" wp14:anchorId="5B59E86C" wp14:editId="23365FD6">
            <wp:extent cx="3002603" cy="1388110"/>
            <wp:effectExtent l="0" t="0" r="762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FOLD.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14566" cy="1393641"/>
                    </a:xfrm>
                    <a:prstGeom prst="rect">
                      <a:avLst/>
                    </a:prstGeom>
                  </pic:spPr>
                </pic:pic>
              </a:graphicData>
            </a:graphic>
          </wp:inline>
        </w:drawing>
      </w:r>
    </w:p>
    <w:p w:rsidR="008708D8" w:rsidRDefault="008708D8" w:rsidP="00191E69">
      <w:pPr>
        <w:pStyle w:val="Heading3"/>
        <w:spacing w:before="0" w:beforeAutospacing="0" w:after="0" w:afterAutospacing="0"/>
        <w:rPr>
          <w:b w:val="0"/>
          <w:sz w:val="20"/>
        </w:rPr>
      </w:pPr>
      <w:r>
        <w:rPr>
          <w:b w:val="0"/>
          <w:sz w:val="20"/>
        </w:rPr>
        <w:t xml:space="preserve">Figure 15: </w:t>
      </w:r>
      <w:r w:rsidRPr="008708D8">
        <w:rPr>
          <w:b w:val="0"/>
          <w:sz w:val="20"/>
        </w:rPr>
        <w:t>Cross-Validation Stability Over 15 Folds</w:t>
      </w:r>
    </w:p>
    <w:p w:rsidR="008708D8" w:rsidRDefault="008708D8" w:rsidP="00191E69">
      <w:pPr>
        <w:pStyle w:val="Heading3"/>
        <w:spacing w:before="0" w:beforeAutospacing="0" w:after="0" w:afterAutospacing="0"/>
        <w:rPr>
          <w:b w:val="0"/>
          <w:sz w:val="20"/>
        </w:rPr>
      </w:pPr>
    </w:p>
    <w:p w:rsidR="008708D8" w:rsidRDefault="008708D8" w:rsidP="002E77F5">
      <w:pPr>
        <w:spacing w:after="0" w:line="240" w:lineRule="auto"/>
        <w:jc w:val="both"/>
        <w:rPr>
          <w:rFonts w:ascii="Times New Roman" w:eastAsia="Times New Roman" w:hAnsi="Times New Roman" w:cs="Times New Roman"/>
          <w:sz w:val="20"/>
          <w:szCs w:val="24"/>
        </w:rPr>
      </w:pPr>
      <w:r w:rsidRPr="008708D8">
        <w:rPr>
          <w:rFonts w:ascii="Times New Roman" w:eastAsia="Times New Roman" w:hAnsi="Times New Roman" w:cs="Times New Roman"/>
          <w:sz w:val="20"/>
          <w:szCs w:val="24"/>
        </w:rPr>
        <w:t>We contrasted each model's test accuracy on the held-out set with the cross-validation mean accuracy in order to evaluate each model's capacity for generalization.</w:t>
      </w:r>
      <w:r w:rsidRPr="008708D8">
        <w:rPr>
          <w:rFonts w:ascii="Times New Roman" w:eastAsia="Times New Roman" w:hAnsi="Times New Roman" w:cs="Times New Roman"/>
          <w:sz w:val="20"/>
          <w:szCs w:val="24"/>
        </w:rPr>
        <w:br/>
        <w:t>This comparison aids in determining whether a model is underfitting (low performance on both) or overfitting (high train/CV accuracy but poor test accuracy).</w:t>
      </w:r>
      <w:r w:rsidRPr="008708D8">
        <w:rPr>
          <w:rFonts w:ascii="Times New Roman" w:eastAsia="Times New Roman" w:hAnsi="Times New Roman" w:cs="Times New Roman"/>
          <w:sz w:val="20"/>
          <w:szCs w:val="24"/>
        </w:rPr>
        <w:br/>
      </w:r>
      <w:r w:rsidRPr="008708D8">
        <w:rPr>
          <w:rFonts w:ascii="Times New Roman" w:eastAsia="Times New Roman" w:hAnsi="Times New Roman" w:cs="Times New Roman"/>
          <w:sz w:val="20"/>
          <w:szCs w:val="24"/>
        </w:rPr>
        <w:lastRenderedPageBreak/>
        <w:br/>
        <w:t>As illustrated in Figure Y, the stacked ensemble demonstrated good generalization by achieving the highest test accuracy while staying closely aligned with its cross-validation score.</w:t>
      </w:r>
      <w:r w:rsidRPr="008708D8">
        <w:rPr>
          <w:rFonts w:ascii="Times New Roman" w:eastAsia="Times New Roman" w:hAnsi="Times New Roman" w:cs="Times New Roman"/>
          <w:sz w:val="20"/>
          <w:szCs w:val="24"/>
        </w:rPr>
        <w:br/>
        <w:t xml:space="preserve">Some individual models, such as ExtraTrees and CatBoost, on the other hand, showed marginally better test accuracy than their CV average, indicating that data splits </w:t>
      </w:r>
      <w:r w:rsidR="002A75C4">
        <w:rPr>
          <w:rFonts w:ascii="Times New Roman" w:eastAsia="Times New Roman" w:hAnsi="Times New Roman" w:cs="Times New Roman"/>
          <w:sz w:val="20"/>
          <w:szCs w:val="24"/>
        </w:rPr>
        <w:t>may have caused some variance.</w:t>
      </w:r>
      <w:r w:rsidR="002A75C4">
        <w:rPr>
          <w:rFonts w:ascii="Times New Roman" w:eastAsia="Times New Roman" w:hAnsi="Times New Roman" w:cs="Times New Roman"/>
          <w:sz w:val="20"/>
          <w:szCs w:val="24"/>
        </w:rPr>
        <w:br/>
      </w:r>
      <w:r w:rsidRPr="008708D8">
        <w:rPr>
          <w:rFonts w:ascii="Times New Roman" w:eastAsia="Times New Roman" w:hAnsi="Times New Roman" w:cs="Times New Roman"/>
          <w:sz w:val="20"/>
          <w:szCs w:val="24"/>
        </w:rPr>
        <w:t>Test and Cross-Validation Accuracy Com</w:t>
      </w:r>
      <w:r w:rsidR="002A75C4">
        <w:rPr>
          <w:rFonts w:ascii="Times New Roman" w:eastAsia="Times New Roman" w:hAnsi="Times New Roman" w:cs="Times New Roman"/>
          <w:sz w:val="20"/>
          <w:szCs w:val="24"/>
        </w:rPr>
        <w:t>parison for All Models(Figure</w:t>
      </w:r>
      <w:r w:rsidR="005C46CC">
        <w:rPr>
          <w:rFonts w:ascii="Times New Roman" w:eastAsia="Times New Roman" w:hAnsi="Times New Roman" w:cs="Times New Roman"/>
          <w:sz w:val="20"/>
          <w:szCs w:val="24"/>
        </w:rPr>
        <w:t>16</w:t>
      </w:r>
      <w:r w:rsidRPr="008708D8">
        <w:rPr>
          <w:rFonts w:ascii="Times New Roman" w:eastAsia="Times New Roman" w:hAnsi="Times New Roman" w:cs="Times New Roman"/>
          <w:sz w:val="20"/>
          <w:szCs w:val="24"/>
        </w:rPr>
        <w:t>).</w:t>
      </w:r>
      <w:r w:rsidRPr="008708D8">
        <w:rPr>
          <w:rFonts w:ascii="Times New Roman" w:eastAsia="Times New Roman" w:hAnsi="Times New Roman" w:cs="Times New Roman"/>
          <w:sz w:val="20"/>
          <w:szCs w:val="24"/>
        </w:rPr>
        <w:br/>
        <w:t>The robustness of the stacked ensemble is validated by the fact that it outperforms individual base learners and shows little variation between CV and test performance.</w:t>
      </w:r>
    </w:p>
    <w:p w:rsidR="005C46CC" w:rsidRPr="008708D8" w:rsidRDefault="005C46CC" w:rsidP="008708D8">
      <w:pPr>
        <w:spacing w:after="0" w:line="240" w:lineRule="auto"/>
        <w:rPr>
          <w:rFonts w:ascii="Times New Roman" w:eastAsia="Times New Roman" w:hAnsi="Times New Roman" w:cs="Times New Roman"/>
          <w:sz w:val="20"/>
          <w:szCs w:val="24"/>
        </w:rPr>
      </w:pPr>
      <w:r>
        <w:rPr>
          <w:rFonts w:ascii="Times New Roman" w:eastAsia="Times New Roman" w:hAnsi="Times New Roman" w:cs="Times New Roman"/>
          <w:noProof/>
          <w:sz w:val="20"/>
          <w:szCs w:val="24"/>
        </w:rPr>
        <w:drawing>
          <wp:inline distT="0" distB="0" distL="0" distR="0">
            <wp:extent cx="3093085" cy="16230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EST.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15706" cy="1634930"/>
                    </a:xfrm>
                    <a:prstGeom prst="rect">
                      <a:avLst/>
                    </a:prstGeom>
                  </pic:spPr>
                </pic:pic>
              </a:graphicData>
            </a:graphic>
          </wp:inline>
        </w:drawing>
      </w:r>
    </w:p>
    <w:p w:rsidR="008708D8" w:rsidRDefault="008708D8" w:rsidP="005C46CC">
      <w:pPr>
        <w:pStyle w:val="Heading3"/>
        <w:spacing w:before="0" w:beforeAutospacing="0" w:after="0" w:afterAutospacing="0"/>
        <w:jc w:val="center"/>
        <w:rPr>
          <w:b w:val="0"/>
          <w:sz w:val="14"/>
        </w:rPr>
      </w:pPr>
    </w:p>
    <w:p w:rsidR="005C46CC" w:rsidRPr="005C46CC" w:rsidRDefault="005C46CC" w:rsidP="005C46CC">
      <w:pPr>
        <w:pStyle w:val="Heading3"/>
        <w:spacing w:before="0" w:beforeAutospacing="0" w:after="0" w:afterAutospacing="0"/>
        <w:jc w:val="center"/>
        <w:rPr>
          <w:b w:val="0"/>
          <w:sz w:val="8"/>
        </w:rPr>
      </w:pPr>
      <w:r>
        <w:rPr>
          <w:b w:val="0"/>
          <w:sz w:val="20"/>
        </w:rPr>
        <w:t xml:space="preserve">Figure 16: </w:t>
      </w:r>
      <w:r w:rsidRPr="005C46CC">
        <w:rPr>
          <w:b w:val="0"/>
          <w:sz w:val="20"/>
        </w:rPr>
        <w:t>Train vs Test Accuracy Bar Chart</w:t>
      </w:r>
    </w:p>
    <w:p w:rsidR="00BB3259" w:rsidRPr="00254F8E" w:rsidRDefault="00BB3259" w:rsidP="00182D7B">
      <w:pPr>
        <w:pStyle w:val="NormalWeb"/>
        <w:jc w:val="center"/>
        <w:rPr>
          <w:sz w:val="20"/>
          <w:szCs w:val="20"/>
        </w:rPr>
      </w:pPr>
      <w:r w:rsidRPr="00254F8E">
        <w:rPr>
          <w:noProof/>
          <w:sz w:val="20"/>
          <w:szCs w:val="20"/>
        </w:rPr>
        <w:drawing>
          <wp:inline distT="0" distB="0" distL="0" distR="0">
            <wp:extent cx="3090545" cy="151707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hapnew.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48762" cy="1545650"/>
                    </a:xfrm>
                    <a:prstGeom prst="rect">
                      <a:avLst/>
                    </a:prstGeom>
                  </pic:spPr>
                </pic:pic>
              </a:graphicData>
            </a:graphic>
          </wp:inline>
        </w:drawing>
      </w:r>
    </w:p>
    <w:p w:rsidR="00BB3259" w:rsidRPr="00254F8E" w:rsidRDefault="00BB3259" w:rsidP="00BB3259">
      <w:pPr>
        <w:pStyle w:val="NormalWeb"/>
        <w:jc w:val="center"/>
        <w:rPr>
          <w:b/>
          <w:sz w:val="20"/>
          <w:szCs w:val="20"/>
        </w:rPr>
      </w:pPr>
      <w:r w:rsidRPr="005C46CC">
        <w:rPr>
          <w:sz w:val="20"/>
          <w:szCs w:val="20"/>
        </w:rPr>
        <w:t xml:space="preserve">Figure </w:t>
      </w:r>
      <w:r w:rsidR="00992B58" w:rsidRPr="005C46CC">
        <w:rPr>
          <w:sz w:val="20"/>
          <w:szCs w:val="20"/>
        </w:rPr>
        <w:t>16</w:t>
      </w:r>
      <w:r w:rsidR="00677BE1" w:rsidRPr="00254F8E">
        <w:rPr>
          <w:b/>
          <w:sz w:val="20"/>
          <w:szCs w:val="20"/>
        </w:rPr>
        <w:t>:</w:t>
      </w:r>
      <w:r w:rsidR="00901A1C" w:rsidRPr="00254F8E">
        <w:rPr>
          <w:b/>
          <w:sz w:val="20"/>
          <w:szCs w:val="20"/>
        </w:rPr>
        <w:t xml:space="preserve"> </w:t>
      </w:r>
      <w:r w:rsidRPr="00772847">
        <w:rPr>
          <w:sz w:val="20"/>
          <w:szCs w:val="20"/>
        </w:rPr>
        <w:t>Shap-Explainability</w:t>
      </w:r>
    </w:p>
    <w:p w:rsidR="009144E8" w:rsidRDefault="009144E8" w:rsidP="00191E69">
      <w:pPr>
        <w:pStyle w:val="NormalWeb"/>
        <w:jc w:val="both"/>
        <w:rPr>
          <w:sz w:val="20"/>
          <w:szCs w:val="20"/>
        </w:rPr>
      </w:pPr>
      <w:r w:rsidRPr="00254F8E">
        <w:rPr>
          <w:sz w:val="20"/>
          <w:szCs w:val="20"/>
        </w:rPr>
        <w:t>Overall, ExplaiLiver+ not only improves predictive accuracy (achieving ~94%) but also ensures explainability, interpretability, and clinical relevance, making it a promising solution for early and reliable liver disease screening.</w:t>
      </w:r>
    </w:p>
    <w:p w:rsidR="00770AE7" w:rsidRPr="00254F8E" w:rsidRDefault="00770AE7" w:rsidP="001D0484">
      <w:pPr>
        <w:pStyle w:val="NormalWeb"/>
        <w:spacing w:before="0" w:beforeAutospacing="0"/>
        <w:jc w:val="both"/>
        <w:rPr>
          <w:rStyle w:val="Strong"/>
          <w:b w:val="0"/>
          <w:bCs w:val="0"/>
          <w:sz w:val="20"/>
          <w:szCs w:val="20"/>
        </w:rPr>
      </w:pPr>
      <w:r>
        <w:rPr>
          <w:sz w:val="20"/>
          <w:szCs w:val="20"/>
        </w:rPr>
        <w:t>CONCLUSION-</w:t>
      </w:r>
      <w:r w:rsidRPr="00770AE7">
        <w:rPr>
          <w:rStyle w:val="Strong"/>
          <w:b w:val="0"/>
          <w:bCs w:val="0"/>
          <w:sz w:val="20"/>
          <w:szCs w:val="20"/>
        </w:rPr>
        <w:t xml:space="preserve">This paper proposed ExplaiLiver+, a novel multi-stage stacking ensemble framework for reliable and interpretable liver disease prediction. ExplaiLiver+ combines the strengths of XGBoost, LightGBM, ExtraTrees, and CatBoost ensemble methods, achieved great overall performance with an accuracy of 94\% and AUC of 0.98. Strengths in pre-processing, feature selection, and balancing of classes contributed to good overall generalization performance. The usage of SHAP explainability </w:t>
      </w:r>
      <w:hyperlink w:anchor="ref15" w:history="1">
        <w:r w:rsidRPr="00FA1ECC">
          <w:rPr>
            <w:rStyle w:val="Hyperlink"/>
            <w:sz w:val="20"/>
            <w:szCs w:val="20"/>
          </w:rPr>
          <w:t>[15]</w:t>
        </w:r>
      </w:hyperlink>
      <w:r w:rsidRPr="00770AE7">
        <w:rPr>
          <w:rStyle w:val="Strong"/>
          <w:b w:val="0"/>
          <w:bCs w:val="0"/>
          <w:sz w:val="20"/>
          <w:szCs w:val="20"/>
        </w:rPr>
        <w:t xml:space="preserve"> also provides a level of clinical trust and interpretability. We believe ExplaiLiver+ provides an </w:t>
      </w:r>
      <w:r w:rsidRPr="00770AE7">
        <w:rPr>
          <w:rStyle w:val="Strong"/>
          <w:b w:val="0"/>
          <w:bCs w:val="0"/>
          <w:sz w:val="20"/>
          <w:szCs w:val="20"/>
        </w:rPr>
        <w:lastRenderedPageBreak/>
        <w:t>exciting opportunity for a real-world diagnostic decision support tool.</w:t>
      </w:r>
    </w:p>
    <w:p w:rsidR="00A925EC" w:rsidRPr="002A75C4" w:rsidRDefault="006A1457" w:rsidP="002A75C4">
      <w:pPr>
        <w:pStyle w:val="Heading3"/>
        <w:jc w:val="center"/>
        <w:rPr>
          <w:rStyle w:val="Strong"/>
          <w:bCs/>
          <w:sz w:val="20"/>
          <w:szCs w:val="20"/>
        </w:rPr>
      </w:pPr>
      <w:r w:rsidRPr="002A75C4">
        <w:rPr>
          <w:rStyle w:val="Strong"/>
          <w:bCs/>
          <w:sz w:val="20"/>
          <w:szCs w:val="20"/>
        </w:rPr>
        <w:t>REFERENCES</w:t>
      </w:r>
    </w:p>
    <w:p w:rsidR="00E4013A" w:rsidRPr="00E335B7" w:rsidRDefault="00E4013A" w:rsidP="0060699F">
      <w:pPr>
        <w:pStyle w:val="Heading3"/>
        <w:spacing w:before="0" w:beforeAutospacing="0"/>
        <w:jc w:val="both"/>
        <w:rPr>
          <w:rStyle w:val="Strong"/>
          <w:b/>
          <w:bCs/>
          <w:sz w:val="18"/>
          <w:szCs w:val="18"/>
        </w:rPr>
      </w:pPr>
      <w:r w:rsidRPr="00E335B7">
        <w:rPr>
          <w:b w:val="0"/>
          <w:sz w:val="18"/>
          <w:szCs w:val="18"/>
        </w:rPr>
        <w:t>[1]</w:t>
      </w:r>
      <w:r w:rsidRPr="00E335B7">
        <w:rPr>
          <w:rStyle w:val="Strong"/>
          <w:bCs/>
          <w:sz w:val="18"/>
          <w:szCs w:val="18"/>
        </w:rPr>
        <w:t xml:space="preserve"> </w:t>
      </w:r>
      <w:r w:rsidR="00A60739" w:rsidRPr="00E335B7">
        <w:rPr>
          <w:rStyle w:val="Strong"/>
          <w:bCs/>
          <w:sz w:val="18"/>
          <w:szCs w:val="18"/>
        </w:rPr>
        <w:t>Amin, R., Yasmin, R., Ruhi, S., Rahman, M. H., &amp; Reza, M. S. (2023). Prediction of chronic liver disease patients using integrated projection based statistical feature extraction with machine learning algorithms. Informatics in Medicine Unlocked, 36, 101155.</w:t>
      </w:r>
      <w:r w:rsidR="00F51A38" w:rsidRPr="00E335B7">
        <w:rPr>
          <w:sz w:val="18"/>
          <w:szCs w:val="18"/>
        </w:rPr>
        <w:t xml:space="preserve"> </w:t>
      </w:r>
    </w:p>
    <w:p w:rsidR="00814B67" w:rsidRPr="00E335B7" w:rsidRDefault="00A60739" w:rsidP="0060699F">
      <w:pPr>
        <w:pStyle w:val="Heading3"/>
        <w:spacing w:before="0" w:beforeAutospacing="0"/>
        <w:jc w:val="both"/>
        <w:rPr>
          <w:rStyle w:val="Strong"/>
          <w:bCs/>
          <w:sz w:val="18"/>
          <w:szCs w:val="18"/>
        </w:rPr>
      </w:pPr>
      <w:r w:rsidRPr="00E335B7">
        <w:rPr>
          <w:b w:val="0"/>
          <w:sz w:val="18"/>
          <w:szCs w:val="18"/>
        </w:rPr>
        <w:t>[2]</w:t>
      </w:r>
      <w:r w:rsidRPr="00E335B7">
        <w:rPr>
          <w:rStyle w:val="Strong"/>
          <w:bCs/>
          <w:sz w:val="18"/>
          <w:szCs w:val="18"/>
        </w:rPr>
        <w:t xml:space="preserve"> Noor, S., AlQahtani, S. A., &amp; Khan, S. (2025). Chronic liver disease detection using ranking and projection-based feature optimiza</w:t>
      </w:r>
      <w:bookmarkStart w:id="1" w:name="ref1"/>
      <w:bookmarkStart w:id="2" w:name="ref2"/>
      <w:bookmarkEnd w:id="1"/>
      <w:bookmarkEnd w:id="2"/>
      <w:r w:rsidRPr="00E335B7">
        <w:rPr>
          <w:rStyle w:val="Strong"/>
          <w:bCs/>
          <w:sz w:val="18"/>
          <w:szCs w:val="18"/>
        </w:rPr>
        <w:t>tion with deep learning. AIMS Bioengineering, 12(1).</w:t>
      </w:r>
      <w:r w:rsidR="00814B67" w:rsidRPr="00E335B7">
        <w:rPr>
          <w:sz w:val="18"/>
          <w:szCs w:val="18"/>
        </w:rPr>
        <w:t xml:space="preserve"> </w:t>
      </w:r>
    </w:p>
    <w:p w:rsidR="00E10F7F" w:rsidRPr="00E335B7" w:rsidRDefault="00E10F7F" w:rsidP="0060699F">
      <w:pPr>
        <w:pStyle w:val="Heading3"/>
        <w:spacing w:before="0" w:beforeAutospacing="0"/>
        <w:jc w:val="both"/>
        <w:rPr>
          <w:rStyle w:val="Strong"/>
          <w:bCs/>
          <w:sz w:val="18"/>
          <w:szCs w:val="18"/>
        </w:rPr>
      </w:pPr>
      <w:r w:rsidRPr="00E335B7">
        <w:rPr>
          <w:b w:val="0"/>
          <w:sz w:val="18"/>
          <w:szCs w:val="18"/>
        </w:rPr>
        <w:t>[3]</w:t>
      </w:r>
      <w:bookmarkStart w:id="3" w:name="ref3"/>
      <w:bookmarkEnd w:id="3"/>
      <w:r w:rsidRPr="00E335B7">
        <w:rPr>
          <w:rStyle w:val="Strong"/>
          <w:bCs/>
          <w:sz w:val="18"/>
          <w:szCs w:val="18"/>
        </w:rPr>
        <w:t xml:space="preserve"> Ganie, S. M., &amp; Pramanik, P. K. D. (2024). A comparative analysis of boosting algorithms for chronic liver disease prediction. Healthcare Analytics, 5, 100313.</w:t>
      </w:r>
      <w:r w:rsidR="00814B67" w:rsidRPr="00E335B7">
        <w:rPr>
          <w:sz w:val="18"/>
          <w:szCs w:val="18"/>
        </w:rPr>
        <w:t xml:space="preserve"> </w:t>
      </w:r>
    </w:p>
    <w:p w:rsidR="00E10F7F" w:rsidRPr="00E335B7" w:rsidRDefault="00E10F7F" w:rsidP="0060699F">
      <w:pPr>
        <w:pStyle w:val="Heading3"/>
        <w:spacing w:before="0" w:beforeAutospacing="0"/>
        <w:jc w:val="both"/>
        <w:rPr>
          <w:rStyle w:val="Strong"/>
          <w:b/>
          <w:bCs/>
          <w:sz w:val="18"/>
          <w:szCs w:val="18"/>
        </w:rPr>
      </w:pPr>
      <w:r w:rsidRPr="00E335B7">
        <w:rPr>
          <w:b w:val="0"/>
          <w:sz w:val="18"/>
          <w:szCs w:val="18"/>
        </w:rPr>
        <w:t>[4]</w:t>
      </w:r>
      <w:r w:rsidRPr="00E335B7">
        <w:rPr>
          <w:rStyle w:val="Strong"/>
          <w:bCs/>
          <w:sz w:val="18"/>
          <w:szCs w:val="18"/>
        </w:rPr>
        <w:t xml:space="preserve"> Dritsas, E., &amp; Trigka, M. (2023). Supervised machine learning models for liver disease risk prediction. Computers, 12(1), 19.</w:t>
      </w:r>
      <w:bookmarkStart w:id="4" w:name="ref4"/>
      <w:bookmarkEnd w:id="4"/>
      <w:r w:rsidR="00814B67" w:rsidRPr="00E335B7">
        <w:rPr>
          <w:sz w:val="18"/>
          <w:szCs w:val="18"/>
        </w:rPr>
        <w:t xml:space="preserve"> </w:t>
      </w:r>
    </w:p>
    <w:p w:rsidR="00E10F7F" w:rsidRPr="00E335B7" w:rsidRDefault="00E10F7F" w:rsidP="0060699F">
      <w:pPr>
        <w:pStyle w:val="Heading3"/>
        <w:spacing w:before="0" w:beforeAutospacing="0"/>
        <w:jc w:val="both"/>
        <w:rPr>
          <w:rStyle w:val="Strong"/>
          <w:b/>
          <w:bCs/>
          <w:sz w:val="18"/>
          <w:szCs w:val="18"/>
        </w:rPr>
      </w:pPr>
      <w:r w:rsidRPr="00E335B7">
        <w:rPr>
          <w:b w:val="0"/>
          <w:sz w:val="18"/>
          <w:szCs w:val="18"/>
        </w:rPr>
        <w:t>[5]</w:t>
      </w:r>
      <w:r w:rsidRPr="00E335B7">
        <w:rPr>
          <w:rStyle w:val="Strong"/>
          <w:bCs/>
          <w:sz w:val="18"/>
          <w:szCs w:val="18"/>
        </w:rPr>
        <w:t xml:space="preserve"> Jillani, N., Khattak, A. M., Asghar, M. Z., &amp; Ullah, H. (2023, June). Efficient diagnosis of liver disease using deep learning technique. In 2023 IEEE International Symposium on Medical Measurements and Applications (MeMeA) (pp. 1-6). IEEE.</w:t>
      </w:r>
      <w:bookmarkStart w:id="5" w:name="ref5"/>
      <w:bookmarkEnd w:id="5"/>
      <w:r w:rsidR="00814B67" w:rsidRPr="00E335B7">
        <w:rPr>
          <w:sz w:val="18"/>
          <w:szCs w:val="18"/>
        </w:rPr>
        <w:t xml:space="preserve"> </w:t>
      </w:r>
    </w:p>
    <w:p w:rsidR="00E10F7F" w:rsidRPr="00E335B7" w:rsidRDefault="00E10F7F" w:rsidP="0060699F">
      <w:pPr>
        <w:pStyle w:val="Heading3"/>
        <w:spacing w:before="0" w:beforeAutospacing="0"/>
        <w:jc w:val="both"/>
        <w:rPr>
          <w:rStyle w:val="Strong"/>
          <w:bCs/>
          <w:sz w:val="18"/>
          <w:szCs w:val="18"/>
        </w:rPr>
      </w:pPr>
      <w:r w:rsidRPr="00E335B7">
        <w:rPr>
          <w:b w:val="0"/>
          <w:sz w:val="18"/>
          <w:szCs w:val="18"/>
        </w:rPr>
        <w:t>[6]</w:t>
      </w:r>
      <w:r w:rsidRPr="00E335B7">
        <w:rPr>
          <w:rStyle w:val="Strong"/>
          <w:bCs/>
          <w:sz w:val="18"/>
          <w:szCs w:val="18"/>
        </w:rPr>
        <w:t xml:space="preserve"> Noor, S., AlQahtani, S. A., &amp; Khan, S. (2025). XGBoost-Liver: An Intelligent Integrated Features Approach for Classifying Liver Diseases Using Ensemble XGBoost Training Model. Computers, Materials &amp; Continua, 83(1).</w:t>
      </w:r>
      <w:bookmarkStart w:id="6" w:name="ref6"/>
      <w:bookmarkStart w:id="7" w:name="ref7"/>
      <w:bookmarkStart w:id="8" w:name="ref8"/>
      <w:bookmarkStart w:id="9" w:name="ref9"/>
      <w:bookmarkStart w:id="10" w:name="ref10"/>
      <w:bookmarkEnd w:id="6"/>
      <w:bookmarkEnd w:id="7"/>
      <w:bookmarkEnd w:id="8"/>
      <w:bookmarkEnd w:id="9"/>
      <w:bookmarkEnd w:id="10"/>
      <w:r w:rsidR="00814B67" w:rsidRPr="00E335B7">
        <w:rPr>
          <w:sz w:val="18"/>
          <w:szCs w:val="18"/>
        </w:rPr>
        <w:t xml:space="preserve"> </w:t>
      </w:r>
    </w:p>
    <w:p w:rsidR="00260AC9" w:rsidRPr="00E335B7" w:rsidRDefault="00260AC9" w:rsidP="0060699F">
      <w:pPr>
        <w:pStyle w:val="Heading3"/>
        <w:spacing w:before="0" w:beforeAutospacing="0"/>
        <w:jc w:val="both"/>
        <w:rPr>
          <w:rStyle w:val="Strong"/>
          <w:bCs/>
          <w:sz w:val="18"/>
          <w:szCs w:val="18"/>
        </w:rPr>
      </w:pPr>
      <w:r w:rsidRPr="00E335B7">
        <w:rPr>
          <w:b w:val="0"/>
          <w:sz w:val="18"/>
          <w:szCs w:val="18"/>
        </w:rPr>
        <w:t>[7]</w:t>
      </w:r>
      <w:r w:rsidRPr="00E335B7">
        <w:rPr>
          <w:rStyle w:val="Strong"/>
          <w:bCs/>
          <w:sz w:val="18"/>
          <w:szCs w:val="18"/>
        </w:rPr>
        <w:t xml:space="preserve"> Osaseri, R. O., &amp; Usiobaifo, A. R. (2024). Predicting liver Disease Using Support Vector Machine and Logistic Regression classification Algorithm. NIPES-Journal of Science and Technology Research, 6(4).</w:t>
      </w:r>
      <w:r w:rsidR="00A23750" w:rsidRPr="00E335B7">
        <w:rPr>
          <w:sz w:val="18"/>
          <w:szCs w:val="18"/>
        </w:rPr>
        <w:t xml:space="preserve"> </w:t>
      </w:r>
    </w:p>
    <w:p w:rsidR="00260AC9" w:rsidRPr="00E335B7" w:rsidRDefault="00260AC9" w:rsidP="0060699F">
      <w:pPr>
        <w:pStyle w:val="Heading3"/>
        <w:spacing w:before="0" w:beforeAutospacing="0"/>
        <w:jc w:val="both"/>
        <w:rPr>
          <w:rStyle w:val="Strong"/>
          <w:b/>
          <w:bCs/>
          <w:sz w:val="18"/>
          <w:szCs w:val="18"/>
        </w:rPr>
      </w:pPr>
      <w:r w:rsidRPr="00E335B7">
        <w:rPr>
          <w:b w:val="0"/>
          <w:sz w:val="18"/>
          <w:szCs w:val="18"/>
        </w:rPr>
        <w:t>[8]</w:t>
      </w:r>
      <w:r w:rsidRPr="00E335B7">
        <w:rPr>
          <w:rStyle w:val="Strong"/>
          <w:bCs/>
          <w:sz w:val="18"/>
          <w:szCs w:val="18"/>
        </w:rPr>
        <w:t xml:space="preserve"> Rani, R., Jaiswal, G., Nancy, Lipi</w:t>
      </w:r>
      <w:r w:rsidR="0060699F" w:rsidRPr="00E335B7">
        <w:rPr>
          <w:rStyle w:val="Strong"/>
          <w:bCs/>
          <w:sz w:val="18"/>
          <w:szCs w:val="18"/>
        </w:rPr>
        <w:t xml:space="preserve">ka, Bhushan, S., Ullah, F., </w:t>
      </w:r>
      <w:r w:rsidRPr="00E335B7">
        <w:rPr>
          <w:rStyle w:val="Strong"/>
          <w:bCs/>
          <w:sz w:val="18"/>
          <w:szCs w:val="18"/>
        </w:rPr>
        <w:t>&amp; Diwakar, M. (2025). Enhancing liver disease diagnosis with hybrid SMOTE-ENN balanced machine learning models—an empirical analysis of Indian patient liver disease datasets. Frontiers in Medicine, 12, 1502749.</w:t>
      </w:r>
      <w:r w:rsidR="00A23750" w:rsidRPr="00E335B7">
        <w:rPr>
          <w:sz w:val="18"/>
          <w:szCs w:val="18"/>
        </w:rPr>
        <w:t xml:space="preserve"> </w:t>
      </w:r>
    </w:p>
    <w:p w:rsidR="00260AC9" w:rsidRPr="00E335B7" w:rsidRDefault="00260AC9" w:rsidP="0060699F">
      <w:pPr>
        <w:pStyle w:val="Heading3"/>
        <w:spacing w:before="0" w:beforeAutospacing="0"/>
        <w:jc w:val="both"/>
        <w:rPr>
          <w:rStyle w:val="Strong"/>
          <w:bCs/>
          <w:sz w:val="18"/>
          <w:szCs w:val="18"/>
        </w:rPr>
      </w:pPr>
      <w:r w:rsidRPr="00E335B7">
        <w:rPr>
          <w:b w:val="0"/>
          <w:sz w:val="18"/>
          <w:szCs w:val="18"/>
        </w:rPr>
        <w:t>[9]</w:t>
      </w:r>
      <w:r w:rsidRPr="00E335B7">
        <w:rPr>
          <w:rStyle w:val="Strong"/>
          <w:bCs/>
          <w:sz w:val="18"/>
          <w:szCs w:val="18"/>
        </w:rPr>
        <w:t xml:space="preserve"> Tokala, S., Hajarathaiah, K., Gunda, S. R. P., Botla, S., Na</w:t>
      </w:r>
      <w:r w:rsidR="0060699F" w:rsidRPr="00E335B7">
        <w:rPr>
          <w:rStyle w:val="Strong"/>
          <w:bCs/>
          <w:sz w:val="18"/>
          <w:szCs w:val="18"/>
        </w:rPr>
        <w:t xml:space="preserve">lluri, L., Nagamanohar, P., </w:t>
      </w:r>
      <w:r w:rsidRPr="00E335B7">
        <w:rPr>
          <w:rStyle w:val="Strong"/>
          <w:bCs/>
          <w:sz w:val="18"/>
          <w:szCs w:val="18"/>
        </w:rPr>
        <w:t>&amp; Enduri, M. K. (2023). Liver disease prediction and classification using machine learning techniques. International Journal of Advanced Computer Science and Applications, 14(2).</w:t>
      </w:r>
      <w:r w:rsidR="00A23750" w:rsidRPr="00E335B7">
        <w:rPr>
          <w:sz w:val="18"/>
          <w:szCs w:val="18"/>
        </w:rPr>
        <w:t xml:space="preserve"> </w:t>
      </w:r>
    </w:p>
    <w:p w:rsidR="00260AC9" w:rsidRPr="00E335B7" w:rsidRDefault="00260AC9" w:rsidP="0060699F">
      <w:pPr>
        <w:pStyle w:val="Heading3"/>
        <w:spacing w:before="0" w:beforeAutospacing="0"/>
        <w:jc w:val="both"/>
        <w:rPr>
          <w:rStyle w:val="Strong"/>
          <w:bCs/>
          <w:sz w:val="18"/>
          <w:szCs w:val="18"/>
        </w:rPr>
      </w:pPr>
      <w:r w:rsidRPr="00E335B7">
        <w:rPr>
          <w:b w:val="0"/>
          <w:sz w:val="18"/>
          <w:szCs w:val="18"/>
        </w:rPr>
        <w:t>[10]</w:t>
      </w:r>
      <w:r w:rsidRPr="00E335B7">
        <w:rPr>
          <w:rStyle w:val="Strong"/>
          <w:bCs/>
          <w:sz w:val="18"/>
          <w:szCs w:val="18"/>
        </w:rPr>
        <w:t xml:space="preserve"> Rahman, A. S., Shamrat, F. J. M., Tasnim, Z., Roy, J., &amp; Hossain, S. A. (2019). A comparative study on liver disease prediction using supervised machine learning algorithms. International Journal of Scientific &amp; Technology Research, 8(11), 419-422.</w:t>
      </w:r>
      <w:r w:rsidR="00A23750" w:rsidRPr="00E335B7">
        <w:rPr>
          <w:sz w:val="18"/>
          <w:szCs w:val="18"/>
        </w:rPr>
        <w:t xml:space="preserve"> </w:t>
      </w:r>
    </w:p>
    <w:p w:rsidR="005328D0" w:rsidRPr="00E335B7" w:rsidRDefault="00C41F9D" w:rsidP="00770AE7">
      <w:pPr>
        <w:pStyle w:val="Heading3"/>
        <w:jc w:val="both"/>
        <w:rPr>
          <w:rStyle w:val="Strong"/>
          <w:sz w:val="18"/>
          <w:szCs w:val="18"/>
        </w:rPr>
      </w:pPr>
      <w:bookmarkStart w:id="11" w:name="ref11"/>
      <w:r w:rsidRPr="00E335B7">
        <w:rPr>
          <w:rStyle w:val="Strong"/>
          <w:bCs/>
          <w:sz w:val="18"/>
          <w:szCs w:val="18"/>
        </w:rPr>
        <w:t>[11]</w:t>
      </w:r>
      <w:bookmarkEnd w:id="11"/>
      <w:r w:rsidRPr="00E335B7">
        <w:rPr>
          <w:rStyle w:val="Strong"/>
          <w:sz w:val="18"/>
          <w:szCs w:val="18"/>
        </w:rPr>
        <w:t xml:space="preserve"> </w:t>
      </w:r>
      <w:r w:rsidR="0060699F" w:rsidRPr="00E335B7">
        <w:rPr>
          <w:rStyle w:val="Strong"/>
          <w:sz w:val="18"/>
          <w:szCs w:val="18"/>
        </w:rPr>
        <w:t>Anthonysamy, V., &amp; Babu, S. K. (2023). Multi Perceptron Neural Network and Voting Classifier for Liver Disease Dataset. IEEE Access, 11, 102149–102156.</w:t>
      </w:r>
    </w:p>
    <w:p w:rsidR="0060699F" w:rsidRPr="00E335B7" w:rsidRDefault="0060699F" w:rsidP="00770AE7">
      <w:pPr>
        <w:pStyle w:val="Heading3"/>
        <w:jc w:val="both"/>
        <w:rPr>
          <w:rStyle w:val="Strong"/>
          <w:sz w:val="18"/>
          <w:szCs w:val="18"/>
        </w:rPr>
      </w:pPr>
      <w:bookmarkStart w:id="12" w:name="ref12"/>
      <w:bookmarkStart w:id="13" w:name="ref13"/>
      <w:bookmarkStart w:id="14" w:name="ref14"/>
      <w:bookmarkStart w:id="15" w:name="ref15"/>
      <w:bookmarkStart w:id="16" w:name="ref16"/>
      <w:bookmarkStart w:id="17" w:name="ref18"/>
      <w:bookmarkStart w:id="18" w:name="ref19"/>
      <w:bookmarkStart w:id="19" w:name="ref20"/>
      <w:r w:rsidRPr="00E335B7">
        <w:rPr>
          <w:rStyle w:val="Strong"/>
          <w:bCs/>
          <w:sz w:val="18"/>
          <w:szCs w:val="18"/>
        </w:rPr>
        <w:t>[12]</w:t>
      </w:r>
      <w:r w:rsidRPr="00E335B7">
        <w:rPr>
          <w:rStyle w:val="Strong"/>
          <w:sz w:val="18"/>
          <w:szCs w:val="18"/>
        </w:rPr>
        <w:t xml:space="preserve"> </w:t>
      </w:r>
      <w:bookmarkEnd w:id="12"/>
      <w:bookmarkEnd w:id="13"/>
      <w:bookmarkEnd w:id="14"/>
      <w:bookmarkEnd w:id="15"/>
      <w:bookmarkEnd w:id="16"/>
      <w:bookmarkEnd w:id="17"/>
      <w:bookmarkEnd w:id="18"/>
      <w:bookmarkEnd w:id="19"/>
      <w:r w:rsidRPr="00E335B7">
        <w:rPr>
          <w:rStyle w:val="Strong"/>
          <w:sz w:val="18"/>
          <w:szCs w:val="18"/>
        </w:rPr>
        <w:t xml:space="preserve">Prasad, J. V. D., Pratap, A. R., &amp; Sallagundla, B. (2022). Machine learning based clinical diagnosis of liver patients with </w:t>
      </w:r>
      <w:r w:rsidRPr="00E335B7">
        <w:rPr>
          <w:rStyle w:val="Strong"/>
          <w:sz w:val="18"/>
          <w:szCs w:val="18"/>
        </w:rPr>
        <w:lastRenderedPageBreak/>
        <w:t>instance replacement. Journal of Mobile Multimedia, 18(2), 293-306.</w:t>
      </w:r>
    </w:p>
    <w:p w:rsidR="0060699F" w:rsidRPr="00E335B7" w:rsidRDefault="0060699F" w:rsidP="00770AE7">
      <w:pPr>
        <w:pStyle w:val="Heading3"/>
        <w:jc w:val="both"/>
        <w:rPr>
          <w:b w:val="0"/>
          <w:sz w:val="18"/>
          <w:szCs w:val="18"/>
          <w:shd w:val="clear" w:color="auto" w:fill="FFFFFF"/>
        </w:rPr>
      </w:pPr>
      <w:r w:rsidRPr="00E335B7">
        <w:rPr>
          <w:b w:val="0"/>
          <w:sz w:val="18"/>
          <w:szCs w:val="18"/>
          <w:shd w:val="clear" w:color="auto" w:fill="FFFFFF"/>
        </w:rPr>
        <w:t>[13] Hallaji, E., Razavi-Far, R., Palade, V., &amp; Saif, M. (2021). Adversarial learning on incomplete and imbalanced medical data for robust survival prediction of liver transplant patients. IEEE Access, 9, 73641-73650.</w:t>
      </w:r>
    </w:p>
    <w:p w:rsidR="0060699F" w:rsidRPr="00E335B7" w:rsidRDefault="0060699F" w:rsidP="00770AE7">
      <w:pPr>
        <w:pStyle w:val="Heading3"/>
        <w:jc w:val="both"/>
        <w:rPr>
          <w:b w:val="0"/>
          <w:sz w:val="18"/>
          <w:szCs w:val="18"/>
          <w:shd w:val="clear" w:color="auto" w:fill="FFFFFF"/>
        </w:rPr>
      </w:pPr>
      <w:r w:rsidRPr="00E335B7">
        <w:rPr>
          <w:b w:val="0"/>
          <w:sz w:val="18"/>
          <w:szCs w:val="18"/>
          <w:shd w:val="clear" w:color="auto" w:fill="FFFFFF"/>
        </w:rPr>
        <w:t>[14] Nigatu, S. S., Alla, P. C. R., Ravikumar, R. N., Mishra, K., Komala, G., &amp; Chami, G. R. (2023, May). A comparitive study on liver disease prediction using supervised learning algorithms with hyperparameter tuning. In 2023 International Conference on Advancement in Computation &amp; Computer Technologies (InCACCT) (pp. 353-357). IEEE.</w:t>
      </w:r>
    </w:p>
    <w:p w:rsidR="0060699F" w:rsidRPr="00E335B7" w:rsidRDefault="0060699F" w:rsidP="00770AE7">
      <w:pPr>
        <w:pStyle w:val="Heading3"/>
        <w:jc w:val="both"/>
        <w:rPr>
          <w:b w:val="0"/>
          <w:sz w:val="18"/>
          <w:szCs w:val="18"/>
          <w:shd w:val="clear" w:color="auto" w:fill="FFFFFF"/>
        </w:rPr>
      </w:pPr>
      <w:r w:rsidRPr="00E335B7">
        <w:rPr>
          <w:b w:val="0"/>
          <w:sz w:val="18"/>
          <w:szCs w:val="18"/>
          <w:shd w:val="clear" w:color="auto" w:fill="FFFFFF"/>
        </w:rPr>
        <w:t>[15] Mamun, M., Chowdhury, S. H., Hossain, M. M., Khatun, M. R., &amp; Iqbal, S. (2025). Explainability enhanced liver disease diagnosis technique using tree selection and stacking ensemble-based random forest model. Informatics and Health, 2(1), 17-40.</w:t>
      </w:r>
    </w:p>
    <w:p w:rsidR="00C41F9D" w:rsidRPr="00E335B7" w:rsidRDefault="0060699F" w:rsidP="00770AE7">
      <w:pPr>
        <w:pStyle w:val="Heading3"/>
        <w:jc w:val="both"/>
        <w:rPr>
          <w:b w:val="0"/>
          <w:sz w:val="18"/>
          <w:szCs w:val="18"/>
          <w:shd w:val="clear" w:color="auto" w:fill="FFFFFF"/>
        </w:rPr>
      </w:pPr>
      <w:r w:rsidRPr="00E335B7">
        <w:rPr>
          <w:b w:val="0"/>
          <w:sz w:val="18"/>
          <w:szCs w:val="18"/>
          <w:shd w:val="clear" w:color="auto" w:fill="FFFFFF"/>
        </w:rPr>
        <w:t>[16] Männikkö, V., Tommola, J., Tikkanen, E., Hätinen, O. P., &amp; Åberg, F. (2025). Large-Scale Evaluation and Liver Disease Risk Prediction in Finland’s National Electronic Health Record System: Feasibility Study Using Real-World Data. JMIR Medical Informatics, 13(1), e62978.</w:t>
      </w:r>
    </w:p>
    <w:p w:rsidR="0060699F" w:rsidRPr="00E335B7" w:rsidRDefault="0060699F" w:rsidP="00770AE7">
      <w:pPr>
        <w:pStyle w:val="Heading3"/>
        <w:jc w:val="both"/>
        <w:rPr>
          <w:b w:val="0"/>
          <w:sz w:val="18"/>
          <w:szCs w:val="18"/>
          <w:shd w:val="clear" w:color="auto" w:fill="FFFFFF"/>
        </w:rPr>
      </w:pPr>
      <w:bookmarkStart w:id="20" w:name="ref17"/>
      <w:r w:rsidRPr="00E335B7">
        <w:rPr>
          <w:b w:val="0"/>
          <w:sz w:val="18"/>
          <w:szCs w:val="18"/>
          <w:shd w:val="clear" w:color="auto" w:fill="FFFFFF"/>
        </w:rPr>
        <w:t xml:space="preserve">[17] </w:t>
      </w:r>
      <w:bookmarkEnd w:id="20"/>
      <w:r w:rsidRPr="00E335B7">
        <w:rPr>
          <w:b w:val="0"/>
          <w:sz w:val="18"/>
          <w:szCs w:val="18"/>
          <w:shd w:val="clear" w:color="auto" w:fill="FFFFFF"/>
        </w:rPr>
        <w:t>Kumar, D., Bakariya, B., Verma, C., &amp; Illes, Z. (2025). LivXAI-Net: An explainable AI framework for liver disease diagnosis with IoT-based real-time monitoring support.Computer Methods and Programs in Biomedicine, 108950.</w:t>
      </w:r>
    </w:p>
    <w:p w:rsidR="0060699F" w:rsidRPr="00E335B7" w:rsidRDefault="0060699F" w:rsidP="00770AE7">
      <w:pPr>
        <w:pStyle w:val="Heading3"/>
        <w:jc w:val="both"/>
        <w:rPr>
          <w:b w:val="0"/>
          <w:sz w:val="18"/>
          <w:szCs w:val="18"/>
          <w:shd w:val="clear" w:color="auto" w:fill="FFFFFF"/>
        </w:rPr>
      </w:pPr>
      <w:r w:rsidRPr="00E335B7">
        <w:rPr>
          <w:b w:val="0"/>
          <w:sz w:val="18"/>
          <w:szCs w:val="18"/>
          <w:shd w:val="clear" w:color="auto" w:fill="FFFFFF"/>
        </w:rPr>
        <w:t>[18] Wang, Y., Lei, J., Jin, Z., Jiang, Y., Zhang, N., Lv, M., &amp; Liu, T. (2025). Development and validation of a machine learning-based clinical prediction model for monitoring liver injury in patients with pan-cancer receiving immunotherapy. International Journal of Medical Informatics, 106036.</w:t>
      </w:r>
    </w:p>
    <w:p w:rsidR="0060699F" w:rsidRPr="00E335B7" w:rsidRDefault="0060699F" w:rsidP="00770AE7">
      <w:pPr>
        <w:pStyle w:val="Heading3"/>
        <w:jc w:val="both"/>
        <w:rPr>
          <w:b w:val="0"/>
          <w:sz w:val="18"/>
          <w:szCs w:val="18"/>
          <w:shd w:val="clear" w:color="auto" w:fill="FFFFFF"/>
        </w:rPr>
      </w:pPr>
      <w:r w:rsidRPr="00E335B7">
        <w:rPr>
          <w:b w:val="0"/>
          <w:sz w:val="18"/>
          <w:szCs w:val="18"/>
          <w:shd w:val="clear" w:color="auto" w:fill="FFFFFF"/>
        </w:rPr>
        <w:t>[19] Liu, Y., Meric, G., Havulinna, A. S., Teo, S. M., Åberg, F., Ruuskanen, M., &amp; Inouye, M. (2022). Early prediction of incident liver disease using conventional risk factors and gut-microbiome-augmented gradient boosting. Cell Metabolism, 34(5), 719-730.</w:t>
      </w:r>
    </w:p>
    <w:p w:rsidR="0060699F" w:rsidRPr="00E335B7" w:rsidRDefault="0060699F" w:rsidP="00770AE7">
      <w:pPr>
        <w:pStyle w:val="Heading3"/>
        <w:jc w:val="both"/>
        <w:rPr>
          <w:b w:val="0"/>
          <w:sz w:val="18"/>
          <w:szCs w:val="18"/>
          <w:shd w:val="clear" w:color="auto" w:fill="FFFFFF"/>
        </w:rPr>
      </w:pPr>
      <w:r w:rsidRPr="00E335B7">
        <w:rPr>
          <w:b w:val="0"/>
          <w:sz w:val="18"/>
          <w:szCs w:val="18"/>
          <w:shd w:val="clear" w:color="auto" w:fill="FFFFFF"/>
        </w:rPr>
        <w:t>[20] Wu, C. C., Yeh, W. C., Hsu, W. D., Islam, M. M., Nguyen, P. A. A., Poly, T. N., ... &amp; Li, Y. C. J. (2019). Prediction of fatty liver disease using machi</w:t>
      </w:r>
      <w:r w:rsidR="00C41F9D" w:rsidRPr="00E335B7">
        <w:rPr>
          <w:b w:val="0"/>
          <w:sz w:val="18"/>
          <w:szCs w:val="18"/>
          <w:shd w:val="clear" w:color="auto" w:fill="FFFFFF"/>
        </w:rPr>
        <w:t xml:space="preserve">ne learning algorithms. </w:t>
      </w:r>
      <w:r w:rsidRPr="00E335B7">
        <w:rPr>
          <w:b w:val="0"/>
          <w:sz w:val="18"/>
          <w:szCs w:val="18"/>
          <w:shd w:val="clear" w:color="auto" w:fill="FFFFFF"/>
        </w:rPr>
        <w:t>Computer methods and progr</w:t>
      </w:r>
      <w:r w:rsidR="00C41F9D" w:rsidRPr="00E335B7">
        <w:rPr>
          <w:b w:val="0"/>
          <w:sz w:val="18"/>
          <w:szCs w:val="18"/>
          <w:shd w:val="clear" w:color="auto" w:fill="FFFFFF"/>
        </w:rPr>
        <w:t>ams in biomedicine, 170, 23-29.</w:t>
      </w:r>
    </w:p>
    <w:sectPr w:rsidR="0060699F" w:rsidRPr="00E335B7" w:rsidSect="007C356F">
      <w:type w:val="continuous"/>
      <w:pgSz w:w="11907" w:h="16839" w:code="9"/>
      <w:pgMar w:top="1440" w:right="1008" w:bottom="1440" w:left="1008" w:header="720" w:footer="720" w:gutter="0"/>
      <w:cols w:num="2" w:space="43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39F3" w:rsidRDefault="008039F3" w:rsidP="00B42D52">
      <w:pPr>
        <w:spacing w:after="0" w:line="240" w:lineRule="auto"/>
      </w:pPr>
      <w:r>
        <w:separator/>
      </w:r>
    </w:p>
  </w:endnote>
  <w:endnote w:type="continuationSeparator" w:id="0">
    <w:p w:rsidR="008039F3" w:rsidRDefault="008039F3" w:rsidP="00B42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39F3" w:rsidRDefault="008039F3" w:rsidP="00B42D52">
      <w:pPr>
        <w:spacing w:after="0" w:line="240" w:lineRule="auto"/>
      </w:pPr>
      <w:r>
        <w:separator/>
      </w:r>
    </w:p>
  </w:footnote>
  <w:footnote w:type="continuationSeparator" w:id="0">
    <w:p w:rsidR="008039F3" w:rsidRDefault="008039F3" w:rsidP="00B42D5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619DE"/>
    <w:multiLevelType w:val="multilevel"/>
    <w:tmpl w:val="FEDA8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8C0C93"/>
    <w:multiLevelType w:val="multilevel"/>
    <w:tmpl w:val="29E0E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1E72E8"/>
    <w:multiLevelType w:val="multilevel"/>
    <w:tmpl w:val="243A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D35720"/>
    <w:multiLevelType w:val="hybridMultilevel"/>
    <w:tmpl w:val="5630F0F6"/>
    <w:lvl w:ilvl="0" w:tplc="F4FAAE60">
      <w:start w:val="1"/>
      <w:numFmt w:val="upperRoman"/>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B7094B"/>
    <w:multiLevelType w:val="multilevel"/>
    <w:tmpl w:val="7280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2394F3A"/>
    <w:multiLevelType w:val="multilevel"/>
    <w:tmpl w:val="3E5CA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58D6DE5"/>
    <w:multiLevelType w:val="multilevel"/>
    <w:tmpl w:val="820A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2C0AC6"/>
    <w:multiLevelType w:val="multilevel"/>
    <w:tmpl w:val="E6B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E05B54"/>
    <w:multiLevelType w:val="hybridMultilevel"/>
    <w:tmpl w:val="DA9AC3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0EF32DD"/>
    <w:multiLevelType w:val="hybridMultilevel"/>
    <w:tmpl w:val="24CC1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5C0777"/>
    <w:multiLevelType w:val="hybridMultilevel"/>
    <w:tmpl w:val="FA564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5F7808"/>
    <w:multiLevelType w:val="hybridMultilevel"/>
    <w:tmpl w:val="490EFC32"/>
    <w:lvl w:ilvl="0" w:tplc="976699E2">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962367"/>
    <w:multiLevelType w:val="multilevel"/>
    <w:tmpl w:val="AE60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4432B9"/>
    <w:multiLevelType w:val="multilevel"/>
    <w:tmpl w:val="3878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470BB2"/>
    <w:multiLevelType w:val="multilevel"/>
    <w:tmpl w:val="A1C0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812E45"/>
    <w:multiLevelType w:val="multilevel"/>
    <w:tmpl w:val="8266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DD5691"/>
    <w:multiLevelType w:val="multilevel"/>
    <w:tmpl w:val="7DE2D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7486A40"/>
    <w:multiLevelType w:val="hybridMultilevel"/>
    <w:tmpl w:val="630C25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C02560"/>
    <w:multiLevelType w:val="hybridMultilevel"/>
    <w:tmpl w:val="30DCD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2333AAA"/>
    <w:multiLevelType w:val="hybridMultilevel"/>
    <w:tmpl w:val="AC14081C"/>
    <w:lvl w:ilvl="0" w:tplc="F4FAAE60">
      <w:start w:val="1"/>
      <w:numFmt w:val="upperRoman"/>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3AA7416"/>
    <w:multiLevelType w:val="multilevel"/>
    <w:tmpl w:val="9D36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5B051C"/>
    <w:multiLevelType w:val="multilevel"/>
    <w:tmpl w:val="820E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C2C4DDA"/>
    <w:multiLevelType w:val="hybridMultilevel"/>
    <w:tmpl w:val="D060A8F6"/>
    <w:lvl w:ilvl="0" w:tplc="F4FAAE60">
      <w:start w:val="1"/>
      <w:numFmt w:val="upperRoman"/>
      <w:lvlText w:val="%1."/>
      <w:lvlJc w:val="left"/>
      <w:pPr>
        <w:ind w:left="14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3062F88"/>
    <w:multiLevelType w:val="multilevel"/>
    <w:tmpl w:val="76C6E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DE82F48"/>
    <w:multiLevelType w:val="multilevel"/>
    <w:tmpl w:val="57B8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0455A4C"/>
    <w:multiLevelType w:val="multilevel"/>
    <w:tmpl w:val="B03C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AD324C"/>
    <w:multiLevelType w:val="multilevel"/>
    <w:tmpl w:val="B63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8B15FA8"/>
    <w:multiLevelType w:val="hybridMultilevel"/>
    <w:tmpl w:val="E7E00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8FB7D8D"/>
    <w:multiLevelType w:val="multilevel"/>
    <w:tmpl w:val="B200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948203E"/>
    <w:multiLevelType w:val="multilevel"/>
    <w:tmpl w:val="4F7A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4"/>
  </w:num>
  <w:num w:numId="3">
    <w:abstractNumId w:val="25"/>
  </w:num>
  <w:num w:numId="4">
    <w:abstractNumId w:val="24"/>
  </w:num>
  <w:num w:numId="5">
    <w:abstractNumId w:val="23"/>
  </w:num>
  <w:num w:numId="6">
    <w:abstractNumId w:val="2"/>
  </w:num>
  <w:num w:numId="7">
    <w:abstractNumId w:val="10"/>
  </w:num>
  <w:num w:numId="8">
    <w:abstractNumId w:val="20"/>
  </w:num>
  <w:num w:numId="9">
    <w:abstractNumId w:val="15"/>
  </w:num>
  <w:num w:numId="10">
    <w:abstractNumId w:val="28"/>
  </w:num>
  <w:num w:numId="11">
    <w:abstractNumId w:val="26"/>
  </w:num>
  <w:num w:numId="12">
    <w:abstractNumId w:val="21"/>
  </w:num>
  <w:num w:numId="13">
    <w:abstractNumId w:val="29"/>
  </w:num>
  <w:num w:numId="14">
    <w:abstractNumId w:val="12"/>
  </w:num>
  <w:num w:numId="15">
    <w:abstractNumId w:val="13"/>
  </w:num>
  <w:num w:numId="16">
    <w:abstractNumId w:val="16"/>
  </w:num>
  <w:num w:numId="17">
    <w:abstractNumId w:val="27"/>
  </w:num>
  <w:num w:numId="18">
    <w:abstractNumId w:val="0"/>
  </w:num>
  <w:num w:numId="19">
    <w:abstractNumId w:val="5"/>
  </w:num>
  <w:num w:numId="20">
    <w:abstractNumId w:val="6"/>
  </w:num>
  <w:num w:numId="21">
    <w:abstractNumId w:val="7"/>
  </w:num>
  <w:num w:numId="22">
    <w:abstractNumId w:val="1"/>
  </w:num>
  <w:num w:numId="23">
    <w:abstractNumId w:val="14"/>
  </w:num>
  <w:num w:numId="24">
    <w:abstractNumId w:val="9"/>
  </w:num>
  <w:num w:numId="25">
    <w:abstractNumId w:val="18"/>
  </w:num>
  <w:num w:numId="26">
    <w:abstractNumId w:val="3"/>
  </w:num>
  <w:num w:numId="27">
    <w:abstractNumId w:val="22"/>
  </w:num>
  <w:num w:numId="28">
    <w:abstractNumId w:val="19"/>
  </w:num>
  <w:num w:numId="29">
    <w:abstractNumId w:val="8"/>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F78"/>
    <w:rsid w:val="000140B5"/>
    <w:rsid w:val="000271C4"/>
    <w:rsid w:val="00032E10"/>
    <w:rsid w:val="00050578"/>
    <w:rsid w:val="0005193E"/>
    <w:rsid w:val="00086F74"/>
    <w:rsid w:val="000A40B4"/>
    <w:rsid w:val="000A4321"/>
    <w:rsid w:val="000B0CE3"/>
    <w:rsid w:val="000D37C0"/>
    <w:rsid w:val="000D3C70"/>
    <w:rsid w:val="00110405"/>
    <w:rsid w:val="0015302A"/>
    <w:rsid w:val="001558A2"/>
    <w:rsid w:val="00182D7B"/>
    <w:rsid w:val="00187AD4"/>
    <w:rsid w:val="00191E69"/>
    <w:rsid w:val="00197478"/>
    <w:rsid w:val="001A057C"/>
    <w:rsid w:val="001B6CCE"/>
    <w:rsid w:val="001C3B83"/>
    <w:rsid w:val="001D0484"/>
    <w:rsid w:val="001F22B3"/>
    <w:rsid w:val="002138CF"/>
    <w:rsid w:val="002200D8"/>
    <w:rsid w:val="00224CB1"/>
    <w:rsid w:val="002326A8"/>
    <w:rsid w:val="00254F8E"/>
    <w:rsid w:val="00256A5C"/>
    <w:rsid w:val="002570B9"/>
    <w:rsid w:val="002600CD"/>
    <w:rsid w:val="00260AC9"/>
    <w:rsid w:val="002642D1"/>
    <w:rsid w:val="002871C7"/>
    <w:rsid w:val="002A75C4"/>
    <w:rsid w:val="002D2E5C"/>
    <w:rsid w:val="002E0205"/>
    <w:rsid w:val="002E77F5"/>
    <w:rsid w:val="00300BFD"/>
    <w:rsid w:val="00340B2D"/>
    <w:rsid w:val="00351389"/>
    <w:rsid w:val="00361D60"/>
    <w:rsid w:val="0036253C"/>
    <w:rsid w:val="003766F2"/>
    <w:rsid w:val="0038195F"/>
    <w:rsid w:val="00390C46"/>
    <w:rsid w:val="003A6EE3"/>
    <w:rsid w:val="003A7B6C"/>
    <w:rsid w:val="003C0F95"/>
    <w:rsid w:val="003F4566"/>
    <w:rsid w:val="004058FE"/>
    <w:rsid w:val="0041585D"/>
    <w:rsid w:val="004331CD"/>
    <w:rsid w:val="00477455"/>
    <w:rsid w:val="004820B9"/>
    <w:rsid w:val="00493171"/>
    <w:rsid w:val="004A754F"/>
    <w:rsid w:val="004E3244"/>
    <w:rsid w:val="00503F2E"/>
    <w:rsid w:val="00512CF5"/>
    <w:rsid w:val="005328D0"/>
    <w:rsid w:val="005337C1"/>
    <w:rsid w:val="00595FCC"/>
    <w:rsid w:val="005C23CF"/>
    <w:rsid w:val="005C46CC"/>
    <w:rsid w:val="005C71CB"/>
    <w:rsid w:val="005D0C2D"/>
    <w:rsid w:val="005D5CE5"/>
    <w:rsid w:val="005F66B6"/>
    <w:rsid w:val="0060699F"/>
    <w:rsid w:val="00610C17"/>
    <w:rsid w:val="00614524"/>
    <w:rsid w:val="0063410A"/>
    <w:rsid w:val="00652C47"/>
    <w:rsid w:val="00653939"/>
    <w:rsid w:val="0066250D"/>
    <w:rsid w:val="00677BE1"/>
    <w:rsid w:val="006A1457"/>
    <w:rsid w:val="006B64C9"/>
    <w:rsid w:val="006F1C86"/>
    <w:rsid w:val="00710104"/>
    <w:rsid w:val="007219EC"/>
    <w:rsid w:val="0073165B"/>
    <w:rsid w:val="0074443F"/>
    <w:rsid w:val="007538E0"/>
    <w:rsid w:val="00762BA5"/>
    <w:rsid w:val="00770AE7"/>
    <w:rsid w:val="00772010"/>
    <w:rsid w:val="0077208A"/>
    <w:rsid w:val="00772847"/>
    <w:rsid w:val="00773052"/>
    <w:rsid w:val="00792832"/>
    <w:rsid w:val="007974FE"/>
    <w:rsid w:val="007B265B"/>
    <w:rsid w:val="007C1BD5"/>
    <w:rsid w:val="007C356F"/>
    <w:rsid w:val="007E3D0E"/>
    <w:rsid w:val="008039F3"/>
    <w:rsid w:val="00810299"/>
    <w:rsid w:val="00814B67"/>
    <w:rsid w:val="0081729A"/>
    <w:rsid w:val="00834C0B"/>
    <w:rsid w:val="0083526A"/>
    <w:rsid w:val="00841D48"/>
    <w:rsid w:val="008449A4"/>
    <w:rsid w:val="008513A9"/>
    <w:rsid w:val="00867DAE"/>
    <w:rsid w:val="008708D8"/>
    <w:rsid w:val="00877FB5"/>
    <w:rsid w:val="0089287C"/>
    <w:rsid w:val="008A7A29"/>
    <w:rsid w:val="008C11C4"/>
    <w:rsid w:val="008E587F"/>
    <w:rsid w:val="008F579F"/>
    <w:rsid w:val="008F5AC5"/>
    <w:rsid w:val="00901A1C"/>
    <w:rsid w:val="00903915"/>
    <w:rsid w:val="00907312"/>
    <w:rsid w:val="009108F7"/>
    <w:rsid w:val="009144E8"/>
    <w:rsid w:val="00916C5B"/>
    <w:rsid w:val="00943671"/>
    <w:rsid w:val="009516DC"/>
    <w:rsid w:val="00992B58"/>
    <w:rsid w:val="009B600B"/>
    <w:rsid w:val="009F4587"/>
    <w:rsid w:val="00A100F3"/>
    <w:rsid w:val="00A23750"/>
    <w:rsid w:val="00A52A6C"/>
    <w:rsid w:val="00A5405A"/>
    <w:rsid w:val="00A60739"/>
    <w:rsid w:val="00A6137E"/>
    <w:rsid w:val="00A80B9E"/>
    <w:rsid w:val="00A925EC"/>
    <w:rsid w:val="00A95144"/>
    <w:rsid w:val="00AA2BB2"/>
    <w:rsid w:val="00AE6398"/>
    <w:rsid w:val="00AF053E"/>
    <w:rsid w:val="00B3155F"/>
    <w:rsid w:val="00B3643D"/>
    <w:rsid w:val="00B42D52"/>
    <w:rsid w:val="00B60D22"/>
    <w:rsid w:val="00B72279"/>
    <w:rsid w:val="00B904DC"/>
    <w:rsid w:val="00BA05A2"/>
    <w:rsid w:val="00BA4557"/>
    <w:rsid w:val="00BA679F"/>
    <w:rsid w:val="00BB3259"/>
    <w:rsid w:val="00BB422E"/>
    <w:rsid w:val="00BC40F0"/>
    <w:rsid w:val="00BD5A91"/>
    <w:rsid w:val="00BE1D9C"/>
    <w:rsid w:val="00C03231"/>
    <w:rsid w:val="00C41F9D"/>
    <w:rsid w:val="00C54050"/>
    <w:rsid w:val="00C643C3"/>
    <w:rsid w:val="00CB475F"/>
    <w:rsid w:val="00CB6065"/>
    <w:rsid w:val="00CB6A72"/>
    <w:rsid w:val="00CE0BA8"/>
    <w:rsid w:val="00CF0ED0"/>
    <w:rsid w:val="00CF1F78"/>
    <w:rsid w:val="00CF58A1"/>
    <w:rsid w:val="00CF7DAA"/>
    <w:rsid w:val="00D016D5"/>
    <w:rsid w:val="00D27E55"/>
    <w:rsid w:val="00D33D44"/>
    <w:rsid w:val="00D6158C"/>
    <w:rsid w:val="00D62021"/>
    <w:rsid w:val="00D63B55"/>
    <w:rsid w:val="00D832A9"/>
    <w:rsid w:val="00D832D3"/>
    <w:rsid w:val="00DA6464"/>
    <w:rsid w:val="00DB3584"/>
    <w:rsid w:val="00DB7017"/>
    <w:rsid w:val="00DC37CB"/>
    <w:rsid w:val="00DD0449"/>
    <w:rsid w:val="00E066B8"/>
    <w:rsid w:val="00E10BCD"/>
    <w:rsid w:val="00E10F7F"/>
    <w:rsid w:val="00E335B7"/>
    <w:rsid w:val="00E4013A"/>
    <w:rsid w:val="00EA356D"/>
    <w:rsid w:val="00EA63FD"/>
    <w:rsid w:val="00EA730B"/>
    <w:rsid w:val="00ED17A0"/>
    <w:rsid w:val="00ED3572"/>
    <w:rsid w:val="00EE76AA"/>
    <w:rsid w:val="00EF3F18"/>
    <w:rsid w:val="00F141D4"/>
    <w:rsid w:val="00F51A38"/>
    <w:rsid w:val="00F6079C"/>
    <w:rsid w:val="00F67C8D"/>
    <w:rsid w:val="00F811A2"/>
    <w:rsid w:val="00FA1E34"/>
    <w:rsid w:val="00FA1ECC"/>
    <w:rsid w:val="00FE37FB"/>
    <w:rsid w:val="00FE4B01"/>
    <w:rsid w:val="00FF1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D1533F-A646-4AA9-BA6A-AA5CBE4EC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762BA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80B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F1F78"/>
    <w:rPr>
      <w:b/>
      <w:bCs/>
    </w:rPr>
  </w:style>
  <w:style w:type="paragraph" w:styleId="NormalWeb">
    <w:name w:val="Normal (Web)"/>
    <w:basedOn w:val="Normal"/>
    <w:uiPriority w:val="99"/>
    <w:unhideWhenUsed/>
    <w:rsid w:val="009039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80B9E"/>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762BA5"/>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762BA5"/>
    <w:rPr>
      <w:i/>
      <w:iCs/>
    </w:rPr>
  </w:style>
  <w:style w:type="character" w:styleId="HTMLCode">
    <w:name w:val="HTML Code"/>
    <w:basedOn w:val="DefaultParagraphFont"/>
    <w:uiPriority w:val="99"/>
    <w:semiHidden/>
    <w:unhideWhenUsed/>
    <w:rsid w:val="005C71CB"/>
    <w:rPr>
      <w:rFonts w:ascii="Courier New" w:eastAsia="Times New Roman" w:hAnsi="Courier New" w:cs="Courier New"/>
      <w:sz w:val="20"/>
      <w:szCs w:val="20"/>
    </w:rPr>
  </w:style>
  <w:style w:type="paragraph" w:styleId="ListParagraph">
    <w:name w:val="List Paragraph"/>
    <w:basedOn w:val="Normal"/>
    <w:uiPriority w:val="34"/>
    <w:qFormat/>
    <w:rsid w:val="00FE4B01"/>
    <w:pPr>
      <w:ind w:left="720"/>
      <w:contextualSpacing/>
    </w:pPr>
  </w:style>
  <w:style w:type="table" w:styleId="TableGrid">
    <w:name w:val="Table Grid"/>
    <w:basedOn w:val="TableNormal"/>
    <w:uiPriority w:val="39"/>
    <w:rsid w:val="00EF3F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A75C4"/>
    <w:rPr>
      <w:color w:val="0000FF"/>
      <w:u w:val="none"/>
    </w:rPr>
  </w:style>
  <w:style w:type="character" w:styleId="FollowedHyperlink">
    <w:name w:val="FollowedHyperlink"/>
    <w:basedOn w:val="DefaultParagraphFont"/>
    <w:uiPriority w:val="99"/>
    <w:semiHidden/>
    <w:unhideWhenUsed/>
    <w:rsid w:val="00E4013A"/>
    <w:rPr>
      <w:color w:val="954F72" w:themeColor="followedHyperlink"/>
      <w:u w:val="single"/>
    </w:rPr>
  </w:style>
  <w:style w:type="character" w:customStyle="1" w:styleId="katex-mathml">
    <w:name w:val="katex-mathml"/>
    <w:basedOn w:val="DefaultParagraphFont"/>
    <w:rsid w:val="00B42D52"/>
  </w:style>
  <w:style w:type="character" w:customStyle="1" w:styleId="mord">
    <w:name w:val="mord"/>
    <w:basedOn w:val="DefaultParagraphFont"/>
    <w:rsid w:val="00B42D52"/>
  </w:style>
  <w:style w:type="character" w:customStyle="1" w:styleId="vlist-s">
    <w:name w:val="vlist-s"/>
    <w:basedOn w:val="DefaultParagraphFont"/>
    <w:rsid w:val="00B42D52"/>
  </w:style>
  <w:style w:type="paragraph" w:styleId="Header">
    <w:name w:val="header"/>
    <w:basedOn w:val="Normal"/>
    <w:link w:val="HeaderChar"/>
    <w:uiPriority w:val="99"/>
    <w:unhideWhenUsed/>
    <w:rsid w:val="00B42D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D52"/>
  </w:style>
  <w:style w:type="paragraph" w:styleId="Footer">
    <w:name w:val="footer"/>
    <w:basedOn w:val="Normal"/>
    <w:link w:val="FooterChar"/>
    <w:uiPriority w:val="99"/>
    <w:unhideWhenUsed/>
    <w:rsid w:val="00B42D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D52"/>
  </w:style>
  <w:style w:type="character" w:styleId="PlaceholderText">
    <w:name w:val="Placeholder Text"/>
    <w:basedOn w:val="DefaultParagraphFont"/>
    <w:uiPriority w:val="99"/>
    <w:semiHidden/>
    <w:rsid w:val="00DD0449"/>
    <w:rPr>
      <w:color w:val="808080"/>
    </w:rPr>
  </w:style>
  <w:style w:type="character" w:customStyle="1" w:styleId="mopen">
    <w:name w:val="mopen"/>
    <w:basedOn w:val="DefaultParagraphFont"/>
    <w:rsid w:val="00ED3572"/>
  </w:style>
  <w:style w:type="character" w:customStyle="1" w:styleId="mclose">
    <w:name w:val="mclose"/>
    <w:basedOn w:val="DefaultParagraphFont"/>
    <w:rsid w:val="00ED3572"/>
  </w:style>
  <w:style w:type="character" w:customStyle="1" w:styleId="mpunct">
    <w:name w:val="mpunct"/>
    <w:basedOn w:val="DefaultParagraphFont"/>
    <w:rsid w:val="00907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1285">
      <w:bodyDiv w:val="1"/>
      <w:marLeft w:val="0"/>
      <w:marRight w:val="0"/>
      <w:marTop w:val="0"/>
      <w:marBottom w:val="0"/>
      <w:divBdr>
        <w:top w:val="none" w:sz="0" w:space="0" w:color="auto"/>
        <w:left w:val="none" w:sz="0" w:space="0" w:color="auto"/>
        <w:bottom w:val="none" w:sz="0" w:space="0" w:color="auto"/>
        <w:right w:val="none" w:sz="0" w:space="0" w:color="auto"/>
      </w:divBdr>
    </w:div>
    <w:div w:id="18971563">
      <w:bodyDiv w:val="1"/>
      <w:marLeft w:val="0"/>
      <w:marRight w:val="0"/>
      <w:marTop w:val="0"/>
      <w:marBottom w:val="0"/>
      <w:divBdr>
        <w:top w:val="none" w:sz="0" w:space="0" w:color="auto"/>
        <w:left w:val="none" w:sz="0" w:space="0" w:color="auto"/>
        <w:bottom w:val="none" w:sz="0" w:space="0" w:color="auto"/>
        <w:right w:val="none" w:sz="0" w:space="0" w:color="auto"/>
      </w:divBdr>
    </w:div>
    <w:div w:id="44842895">
      <w:bodyDiv w:val="1"/>
      <w:marLeft w:val="0"/>
      <w:marRight w:val="0"/>
      <w:marTop w:val="0"/>
      <w:marBottom w:val="0"/>
      <w:divBdr>
        <w:top w:val="none" w:sz="0" w:space="0" w:color="auto"/>
        <w:left w:val="none" w:sz="0" w:space="0" w:color="auto"/>
        <w:bottom w:val="none" w:sz="0" w:space="0" w:color="auto"/>
        <w:right w:val="none" w:sz="0" w:space="0" w:color="auto"/>
      </w:divBdr>
    </w:div>
    <w:div w:id="57556243">
      <w:bodyDiv w:val="1"/>
      <w:marLeft w:val="0"/>
      <w:marRight w:val="0"/>
      <w:marTop w:val="0"/>
      <w:marBottom w:val="0"/>
      <w:divBdr>
        <w:top w:val="none" w:sz="0" w:space="0" w:color="auto"/>
        <w:left w:val="none" w:sz="0" w:space="0" w:color="auto"/>
        <w:bottom w:val="none" w:sz="0" w:space="0" w:color="auto"/>
        <w:right w:val="none" w:sz="0" w:space="0" w:color="auto"/>
      </w:divBdr>
    </w:div>
    <w:div w:id="70590304">
      <w:bodyDiv w:val="1"/>
      <w:marLeft w:val="0"/>
      <w:marRight w:val="0"/>
      <w:marTop w:val="0"/>
      <w:marBottom w:val="0"/>
      <w:divBdr>
        <w:top w:val="none" w:sz="0" w:space="0" w:color="auto"/>
        <w:left w:val="none" w:sz="0" w:space="0" w:color="auto"/>
        <w:bottom w:val="none" w:sz="0" w:space="0" w:color="auto"/>
        <w:right w:val="none" w:sz="0" w:space="0" w:color="auto"/>
      </w:divBdr>
      <w:divsChild>
        <w:div w:id="1747920458">
          <w:marLeft w:val="0"/>
          <w:marRight w:val="0"/>
          <w:marTop w:val="0"/>
          <w:marBottom w:val="0"/>
          <w:divBdr>
            <w:top w:val="none" w:sz="0" w:space="0" w:color="auto"/>
            <w:left w:val="none" w:sz="0" w:space="0" w:color="auto"/>
            <w:bottom w:val="none" w:sz="0" w:space="0" w:color="auto"/>
            <w:right w:val="none" w:sz="0" w:space="0" w:color="auto"/>
          </w:divBdr>
          <w:divsChild>
            <w:div w:id="6655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0964">
      <w:bodyDiv w:val="1"/>
      <w:marLeft w:val="0"/>
      <w:marRight w:val="0"/>
      <w:marTop w:val="0"/>
      <w:marBottom w:val="0"/>
      <w:divBdr>
        <w:top w:val="none" w:sz="0" w:space="0" w:color="auto"/>
        <w:left w:val="none" w:sz="0" w:space="0" w:color="auto"/>
        <w:bottom w:val="none" w:sz="0" w:space="0" w:color="auto"/>
        <w:right w:val="none" w:sz="0" w:space="0" w:color="auto"/>
      </w:divBdr>
    </w:div>
    <w:div w:id="84109707">
      <w:bodyDiv w:val="1"/>
      <w:marLeft w:val="0"/>
      <w:marRight w:val="0"/>
      <w:marTop w:val="0"/>
      <w:marBottom w:val="0"/>
      <w:divBdr>
        <w:top w:val="none" w:sz="0" w:space="0" w:color="auto"/>
        <w:left w:val="none" w:sz="0" w:space="0" w:color="auto"/>
        <w:bottom w:val="none" w:sz="0" w:space="0" w:color="auto"/>
        <w:right w:val="none" w:sz="0" w:space="0" w:color="auto"/>
      </w:divBdr>
    </w:div>
    <w:div w:id="84308663">
      <w:bodyDiv w:val="1"/>
      <w:marLeft w:val="0"/>
      <w:marRight w:val="0"/>
      <w:marTop w:val="0"/>
      <w:marBottom w:val="0"/>
      <w:divBdr>
        <w:top w:val="none" w:sz="0" w:space="0" w:color="auto"/>
        <w:left w:val="none" w:sz="0" w:space="0" w:color="auto"/>
        <w:bottom w:val="none" w:sz="0" w:space="0" w:color="auto"/>
        <w:right w:val="none" w:sz="0" w:space="0" w:color="auto"/>
      </w:divBdr>
    </w:div>
    <w:div w:id="104421186">
      <w:bodyDiv w:val="1"/>
      <w:marLeft w:val="0"/>
      <w:marRight w:val="0"/>
      <w:marTop w:val="0"/>
      <w:marBottom w:val="0"/>
      <w:divBdr>
        <w:top w:val="none" w:sz="0" w:space="0" w:color="auto"/>
        <w:left w:val="none" w:sz="0" w:space="0" w:color="auto"/>
        <w:bottom w:val="none" w:sz="0" w:space="0" w:color="auto"/>
        <w:right w:val="none" w:sz="0" w:space="0" w:color="auto"/>
      </w:divBdr>
    </w:div>
    <w:div w:id="130177089">
      <w:bodyDiv w:val="1"/>
      <w:marLeft w:val="0"/>
      <w:marRight w:val="0"/>
      <w:marTop w:val="0"/>
      <w:marBottom w:val="0"/>
      <w:divBdr>
        <w:top w:val="none" w:sz="0" w:space="0" w:color="auto"/>
        <w:left w:val="none" w:sz="0" w:space="0" w:color="auto"/>
        <w:bottom w:val="none" w:sz="0" w:space="0" w:color="auto"/>
        <w:right w:val="none" w:sz="0" w:space="0" w:color="auto"/>
      </w:divBdr>
    </w:div>
    <w:div w:id="130710456">
      <w:bodyDiv w:val="1"/>
      <w:marLeft w:val="0"/>
      <w:marRight w:val="0"/>
      <w:marTop w:val="0"/>
      <w:marBottom w:val="0"/>
      <w:divBdr>
        <w:top w:val="none" w:sz="0" w:space="0" w:color="auto"/>
        <w:left w:val="none" w:sz="0" w:space="0" w:color="auto"/>
        <w:bottom w:val="none" w:sz="0" w:space="0" w:color="auto"/>
        <w:right w:val="none" w:sz="0" w:space="0" w:color="auto"/>
      </w:divBdr>
    </w:div>
    <w:div w:id="133451558">
      <w:bodyDiv w:val="1"/>
      <w:marLeft w:val="0"/>
      <w:marRight w:val="0"/>
      <w:marTop w:val="0"/>
      <w:marBottom w:val="0"/>
      <w:divBdr>
        <w:top w:val="none" w:sz="0" w:space="0" w:color="auto"/>
        <w:left w:val="none" w:sz="0" w:space="0" w:color="auto"/>
        <w:bottom w:val="none" w:sz="0" w:space="0" w:color="auto"/>
        <w:right w:val="none" w:sz="0" w:space="0" w:color="auto"/>
      </w:divBdr>
    </w:div>
    <w:div w:id="156116890">
      <w:bodyDiv w:val="1"/>
      <w:marLeft w:val="0"/>
      <w:marRight w:val="0"/>
      <w:marTop w:val="0"/>
      <w:marBottom w:val="0"/>
      <w:divBdr>
        <w:top w:val="none" w:sz="0" w:space="0" w:color="auto"/>
        <w:left w:val="none" w:sz="0" w:space="0" w:color="auto"/>
        <w:bottom w:val="none" w:sz="0" w:space="0" w:color="auto"/>
        <w:right w:val="none" w:sz="0" w:space="0" w:color="auto"/>
      </w:divBdr>
    </w:div>
    <w:div w:id="182014869">
      <w:bodyDiv w:val="1"/>
      <w:marLeft w:val="0"/>
      <w:marRight w:val="0"/>
      <w:marTop w:val="0"/>
      <w:marBottom w:val="0"/>
      <w:divBdr>
        <w:top w:val="none" w:sz="0" w:space="0" w:color="auto"/>
        <w:left w:val="none" w:sz="0" w:space="0" w:color="auto"/>
        <w:bottom w:val="none" w:sz="0" w:space="0" w:color="auto"/>
        <w:right w:val="none" w:sz="0" w:space="0" w:color="auto"/>
      </w:divBdr>
    </w:div>
    <w:div w:id="202984711">
      <w:bodyDiv w:val="1"/>
      <w:marLeft w:val="0"/>
      <w:marRight w:val="0"/>
      <w:marTop w:val="0"/>
      <w:marBottom w:val="0"/>
      <w:divBdr>
        <w:top w:val="none" w:sz="0" w:space="0" w:color="auto"/>
        <w:left w:val="none" w:sz="0" w:space="0" w:color="auto"/>
        <w:bottom w:val="none" w:sz="0" w:space="0" w:color="auto"/>
        <w:right w:val="none" w:sz="0" w:space="0" w:color="auto"/>
      </w:divBdr>
    </w:div>
    <w:div w:id="232861929">
      <w:bodyDiv w:val="1"/>
      <w:marLeft w:val="0"/>
      <w:marRight w:val="0"/>
      <w:marTop w:val="0"/>
      <w:marBottom w:val="0"/>
      <w:divBdr>
        <w:top w:val="none" w:sz="0" w:space="0" w:color="auto"/>
        <w:left w:val="none" w:sz="0" w:space="0" w:color="auto"/>
        <w:bottom w:val="none" w:sz="0" w:space="0" w:color="auto"/>
        <w:right w:val="none" w:sz="0" w:space="0" w:color="auto"/>
      </w:divBdr>
    </w:div>
    <w:div w:id="249776498">
      <w:bodyDiv w:val="1"/>
      <w:marLeft w:val="0"/>
      <w:marRight w:val="0"/>
      <w:marTop w:val="0"/>
      <w:marBottom w:val="0"/>
      <w:divBdr>
        <w:top w:val="none" w:sz="0" w:space="0" w:color="auto"/>
        <w:left w:val="none" w:sz="0" w:space="0" w:color="auto"/>
        <w:bottom w:val="none" w:sz="0" w:space="0" w:color="auto"/>
        <w:right w:val="none" w:sz="0" w:space="0" w:color="auto"/>
      </w:divBdr>
    </w:div>
    <w:div w:id="293949006">
      <w:bodyDiv w:val="1"/>
      <w:marLeft w:val="0"/>
      <w:marRight w:val="0"/>
      <w:marTop w:val="0"/>
      <w:marBottom w:val="0"/>
      <w:divBdr>
        <w:top w:val="none" w:sz="0" w:space="0" w:color="auto"/>
        <w:left w:val="none" w:sz="0" w:space="0" w:color="auto"/>
        <w:bottom w:val="none" w:sz="0" w:space="0" w:color="auto"/>
        <w:right w:val="none" w:sz="0" w:space="0" w:color="auto"/>
      </w:divBdr>
    </w:div>
    <w:div w:id="318074877">
      <w:bodyDiv w:val="1"/>
      <w:marLeft w:val="0"/>
      <w:marRight w:val="0"/>
      <w:marTop w:val="0"/>
      <w:marBottom w:val="0"/>
      <w:divBdr>
        <w:top w:val="none" w:sz="0" w:space="0" w:color="auto"/>
        <w:left w:val="none" w:sz="0" w:space="0" w:color="auto"/>
        <w:bottom w:val="none" w:sz="0" w:space="0" w:color="auto"/>
        <w:right w:val="none" w:sz="0" w:space="0" w:color="auto"/>
      </w:divBdr>
    </w:div>
    <w:div w:id="338582420">
      <w:bodyDiv w:val="1"/>
      <w:marLeft w:val="0"/>
      <w:marRight w:val="0"/>
      <w:marTop w:val="0"/>
      <w:marBottom w:val="0"/>
      <w:divBdr>
        <w:top w:val="none" w:sz="0" w:space="0" w:color="auto"/>
        <w:left w:val="none" w:sz="0" w:space="0" w:color="auto"/>
        <w:bottom w:val="none" w:sz="0" w:space="0" w:color="auto"/>
        <w:right w:val="none" w:sz="0" w:space="0" w:color="auto"/>
      </w:divBdr>
      <w:divsChild>
        <w:div w:id="989820927">
          <w:marLeft w:val="0"/>
          <w:marRight w:val="0"/>
          <w:marTop w:val="0"/>
          <w:marBottom w:val="0"/>
          <w:divBdr>
            <w:top w:val="none" w:sz="0" w:space="0" w:color="auto"/>
            <w:left w:val="none" w:sz="0" w:space="0" w:color="auto"/>
            <w:bottom w:val="none" w:sz="0" w:space="0" w:color="auto"/>
            <w:right w:val="none" w:sz="0" w:space="0" w:color="auto"/>
          </w:divBdr>
          <w:divsChild>
            <w:div w:id="14640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75894">
      <w:bodyDiv w:val="1"/>
      <w:marLeft w:val="0"/>
      <w:marRight w:val="0"/>
      <w:marTop w:val="0"/>
      <w:marBottom w:val="0"/>
      <w:divBdr>
        <w:top w:val="none" w:sz="0" w:space="0" w:color="auto"/>
        <w:left w:val="none" w:sz="0" w:space="0" w:color="auto"/>
        <w:bottom w:val="none" w:sz="0" w:space="0" w:color="auto"/>
        <w:right w:val="none" w:sz="0" w:space="0" w:color="auto"/>
      </w:divBdr>
    </w:div>
    <w:div w:id="424231269">
      <w:bodyDiv w:val="1"/>
      <w:marLeft w:val="0"/>
      <w:marRight w:val="0"/>
      <w:marTop w:val="0"/>
      <w:marBottom w:val="0"/>
      <w:divBdr>
        <w:top w:val="none" w:sz="0" w:space="0" w:color="auto"/>
        <w:left w:val="none" w:sz="0" w:space="0" w:color="auto"/>
        <w:bottom w:val="none" w:sz="0" w:space="0" w:color="auto"/>
        <w:right w:val="none" w:sz="0" w:space="0" w:color="auto"/>
      </w:divBdr>
    </w:div>
    <w:div w:id="499543793">
      <w:bodyDiv w:val="1"/>
      <w:marLeft w:val="0"/>
      <w:marRight w:val="0"/>
      <w:marTop w:val="0"/>
      <w:marBottom w:val="0"/>
      <w:divBdr>
        <w:top w:val="none" w:sz="0" w:space="0" w:color="auto"/>
        <w:left w:val="none" w:sz="0" w:space="0" w:color="auto"/>
        <w:bottom w:val="none" w:sz="0" w:space="0" w:color="auto"/>
        <w:right w:val="none" w:sz="0" w:space="0" w:color="auto"/>
      </w:divBdr>
    </w:div>
    <w:div w:id="500437195">
      <w:bodyDiv w:val="1"/>
      <w:marLeft w:val="0"/>
      <w:marRight w:val="0"/>
      <w:marTop w:val="0"/>
      <w:marBottom w:val="0"/>
      <w:divBdr>
        <w:top w:val="none" w:sz="0" w:space="0" w:color="auto"/>
        <w:left w:val="none" w:sz="0" w:space="0" w:color="auto"/>
        <w:bottom w:val="none" w:sz="0" w:space="0" w:color="auto"/>
        <w:right w:val="none" w:sz="0" w:space="0" w:color="auto"/>
      </w:divBdr>
    </w:div>
    <w:div w:id="516970523">
      <w:bodyDiv w:val="1"/>
      <w:marLeft w:val="0"/>
      <w:marRight w:val="0"/>
      <w:marTop w:val="0"/>
      <w:marBottom w:val="0"/>
      <w:divBdr>
        <w:top w:val="none" w:sz="0" w:space="0" w:color="auto"/>
        <w:left w:val="none" w:sz="0" w:space="0" w:color="auto"/>
        <w:bottom w:val="none" w:sz="0" w:space="0" w:color="auto"/>
        <w:right w:val="none" w:sz="0" w:space="0" w:color="auto"/>
      </w:divBdr>
    </w:div>
    <w:div w:id="546338468">
      <w:bodyDiv w:val="1"/>
      <w:marLeft w:val="0"/>
      <w:marRight w:val="0"/>
      <w:marTop w:val="0"/>
      <w:marBottom w:val="0"/>
      <w:divBdr>
        <w:top w:val="none" w:sz="0" w:space="0" w:color="auto"/>
        <w:left w:val="none" w:sz="0" w:space="0" w:color="auto"/>
        <w:bottom w:val="none" w:sz="0" w:space="0" w:color="auto"/>
        <w:right w:val="none" w:sz="0" w:space="0" w:color="auto"/>
      </w:divBdr>
    </w:div>
    <w:div w:id="561064456">
      <w:bodyDiv w:val="1"/>
      <w:marLeft w:val="0"/>
      <w:marRight w:val="0"/>
      <w:marTop w:val="0"/>
      <w:marBottom w:val="0"/>
      <w:divBdr>
        <w:top w:val="none" w:sz="0" w:space="0" w:color="auto"/>
        <w:left w:val="none" w:sz="0" w:space="0" w:color="auto"/>
        <w:bottom w:val="none" w:sz="0" w:space="0" w:color="auto"/>
        <w:right w:val="none" w:sz="0" w:space="0" w:color="auto"/>
      </w:divBdr>
    </w:div>
    <w:div w:id="561528865">
      <w:bodyDiv w:val="1"/>
      <w:marLeft w:val="0"/>
      <w:marRight w:val="0"/>
      <w:marTop w:val="0"/>
      <w:marBottom w:val="0"/>
      <w:divBdr>
        <w:top w:val="none" w:sz="0" w:space="0" w:color="auto"/>
        <w:left w:val="none" w:sz="0" w:space="0" w:color="auto"/>
        <w:bottom w:val="none" w:sz="0" w:space="0" w:color="auto"/>
        <w:right w:val="none" w:sz="0" w:space="0" w:color="auto"/>
      </w:divBdr>
    </w:div>
    <w:div w:id="588924491">
      <w:bodyDiv w:val="1"/>
      <w:marLeft w:val="0"/>
      <w:marRight w:val="0"/>
      <w:marTop w:val="0"/>
      <w:marBottom w:val="0"/>
      <w:divBdr>
        <w:top w:val="none" w:sz="0" w:space="0" w:color="auto"/>
        <w:left w:val="none" w:sz="0" w:space="0" w:color="auto"/>
        <w:bottom w:val="none" w:sz="0" w:space="0" w:color="auto"/>
        <w:right w:val="none" w:sz="0" w:space="0" w:color="auto"/>
      </w:divBdr>
    </w:div>
    <w:div w:id="594091587">
      <w:bodyDiv w:val="1"/>
      <w:marLeft w:val="0"/>
      <w:marRight w:val="0"/>
      <w:marTop w:val="0"/>
      <w:marBottom w:val="0"/>
      <w:divBdr>
        <w:top w:val="none" w:sz="0" w:space="0" w:color="auto"/>
        <w:left w:val="none" w:sz="0" w:space="0" w:color="auto"/>
        <w:bottom w:val="none" w:sz="0" w:space="0" w:color="auto"/>
        <w:right w:val="none" w:sz="0" w:space="0" w:color="auto"/>
      </w:divBdr>
    </w:div>
    <w:div w:id="634989360">
      <w:bodyDiv w:val="1"/>
      <w:marLeft w:val="0"/>
      <w:marRight w:val="0"/>
      <w:marTop w:val="0"/>
      <w:marBottom w:val="0"/>
      <w:divBdr>
        <w:top w:val="none" w:sz="0" w:space="0" w:color="auto"/>
        <w:left w:val="none" w:sz="0" w:space="0" w:color="auto"/>
        <w:bottom w:val="none" w:sz="0" w:space="0" w:color="auto"/>
        <w:right w:val="none" w:sz="0" w:space="0" w:color="auto"/>
      </w:divBdr>
    </w:div>
    <w:div w:id="732850296">
      <w:bodyDiv w:val="1"/>
      <w:marLeft w:val="0"/>
      <w:marRight w:val="0"/>
      <w:marTop w:val="0"/>
      <w:marBottom w:val="0"/>
      <w:divBdr>
        <w:top w:val="none" w:sz="0" w:space="0" w:color="auto"/>
        <w:left w:val="none" w:sz="0" w:space="0" w:color="auto"/>
        <w:bottom w:val="none" w:sz="0" w:space="0" w:color="auto"/>
        <w:right w:val="none" w:sz="0" w:space="0" w:color="auto"/>
      </w:divBdr>
    </w:div>
    <w:div w:id="760371111">
      <w:bodyDiv w:val="1"/>
      <w:marLeft w:val="0"/>
      <w:marRight w:val="0"/>
      <w:marTop w:val="0"/>
      <w:marBottom w:val="0"/>
      <w:divBdr>
        <w:top w:val="none" w:sz="0" w:space="0" w:color="auto"/>
        <w:left w:val="none" w:sz="0" w:space="0" w:color="auto"/>
        <w:bottom w:val="none" w:sz="0" w:space="0" w:color="auto"/>
        <w:right w:val="none" w:sz="0" w:space="0" w:color="auto"/>
      </w:divBdr>
    </w:div>
    <w:div w:id="801114541">
      <w:bodyDiv w:val="1"/>
      <w:marLeft w:val="0"/>
      <w:marRight w:val="0"/>
      <w:marTop w:val="0"/>
      <w:marBottom w:val="0"/>
      <w:divBdr>
        <w:top w:val="none" w:sz="0" w:space="0" w:color="auto"/>
        <w:left w:val="none" w:sz="0" w:space="0" w:color="auto"/>
        <w:bottom w:val="none" w:sz="0" w:space="0" w:color="auto"/>
        <w:right w:val="none" w:sz="0" w:space="0" w:color="auto"/>
      </w:divBdr>
    </w:div>
    <w:div w:id="849879373">
      <w:bodyDiv w:val="1"/>
      <w:marLeft w:val="0"/>
      <w:marRight w:val="0"/>
      <w:marTop w:val="0"/>
      <w:marBottom w:val="0"/>
      <w:divBdr>
        <w:top w:val="none" w:sz="0" w:space="0" w:color="auto"/>
        <w:left w:val="none" w:sz="0" w:space="0" w:color="auto"/>
        <w:bottom w:val="none" w:sz="0" w:space="0" w:color="auto"/>
        <w:right w:val="none" w:sz="0" w:space="0" w:color="auto"/>
      </w:divBdr>
    </w:div>
    <w:div w:id="850142177">
      <w:bodyDiv w:val="1"/>
      <w:marLeft w:val="0"/>
      <w:marRight w:val="0"/>
      <w:marTop w:val="0"/>
      <w:marBottom w:val="0"/>
      <w:divBdr>
        <w:top w:val="none" w:sz="0" w:space="0" w:color="auto"/>
        <w:left w:val="none" w:sz="0" w:space="0" w:color="auto"/>
        <w:bottom w:val="none" w:sz="0" w:space="0" w:color="auto"/>
        <w:right w:val="none" w:sz="0" w:space="0" w:color="auto"/>
      </w:divBdr>
    </w:div>
    <w:div w:id="884295065">
      <w:bodyDiv w:val="1"/>
      <w:marLeft w:val="0"/>
      <w:marRight w:val="0"/>
      <w:marTop w:val="0"/>
      <w:marBottom w:val="0"/>
      <w:divBdr>
        <w:top w:val="none" w:sz="0" w:space="0" w:color="auto"/>
        <w:left w:val="none" w:sz="0" w:space="0" w:color="auto"/>
        <w:bottom w:val="none" w:sz="0" w:space="0" w:color="auto"/>
        <w:right w:val="none" w:sz="0" w:space="0" w:color="auto"/>
      </w:divBdr>
    </w:div>
    <w:div w:id="897784309">
      <w:bodyDiv w:val="1"/>
      <w:marLeft w:val="0"/>
      <w:marRight w:val="0"/>
      <w:marTop w:val="0"/>
      <w:marBottom w:val="0"/>
      <w:divBdr>
        <w:top w:val="none" w:sz="0" w:space="0" w:color="auto"/>
        <w:left w:val="none" w:sz="0" w:space="0" w:color="auto"/>
        <w:bottom w:val="none" w:sz="0" w:space="0" w:color="auto"/>
        <w:right w:val="none" w:sz="0" w:space="0" w:color="auto"/>
      </w:divBdr>
    </w:div>
    <w:div w:id="922105275">
      <w:bodyDiv w:val="1"/>
      <w:marLeft w:val="0"/>
      <w:marRight w:val="0"/>
      <w:marTop w:val="0"/>
      <w:marBottom w:val="0"/>
      <w:divBdr>
        <w:top w:val="none" w:sz="0" w:space="0" w:color="auto"/>
        <w:left w:val="none" w:sz="0" w:space="0" w:color="auto"/>
        <w:bottom w:val="none" w:sz="0" w:space="0" w:color="auto"/>
        <w:right w:val="none" w:sz="0" w:space="0" w:color="auto"/>
      </w:divBdr>
      <w:divsChild>
        <w:div w:id="1120949856">
          <w:marLeft w:val="0"/>
          <w:marRight w:val="0"/>
          <w:marTop w:val="0"/>
          <w:marBottom w:val="0"/>
          <w:divBdr>
            <w:top w:val="none" w:sz="0" w:space="0" w:color="auto"/>
            <w:left w:val="none" w:sz="0" w:space="0" w:color="auto"/>
            <w:bottom w:val="none" w:sz="0" w:space="0" w:color="auto"/>
            <w:right w:val="none" w:sz="0" w:space="0" w:color="auto"/>
          </w:divBdr>
          <w:divsChild>
            <w:div w:id="19769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56984">
      <w:bodyDiv w:val="1"/>
      <w:marLeft w:val="0"/>
      <w:marRight w:val="0"/>
      <w:marTop w:val="0"/>
      <w:marBottom w:val="0"/>
      <w:divBdr>
        <w:top w:val="none" w:sz="0" w:space="0" w:color="auto"/>
        <w:left w:val="none" w:sz="0" w:space="0" w:color="auto"/>
        <w:bottom w:val="none" w:sz="0" w:space="0" w:color="auto"/>
        <w:right w:val="none" w:sz="0" w:space="0" w:color="auto"/>
      </w:divBdr>
    </w:div>
    <w:div w:id="954948976">
      <w:bodyDiv w:val="1"/>
      <w:marLeft w:val="0"/>
      <w:marRight w:val="0"/>
      <w:marTop w:val="0"/>
      <w:marBottom w:val="0"/>
      <w:divBdr>
        <w:top w:val="none" w:sz="0" w:space="0" w:color="auto"/>
        <w:left w:val="none" w:sz="0" w:space="0" w:color="auto"/>
        <w:bottom w:val="none" w:sz="0" w:space="0" w:color="auto"/>
        <w:right w:val="none" w:sz="0" w:space="0" w:color="auto"/>
      </w:divBdr>
    </w:div>
    <w:div w:id="958685425">
      <w:bodyDiv w:val="1"/>
      <w:marLeft w:val="0"/>
      <w:marRight w:val="0"/>
      <w:marTop w:val="0"/>
      <w:marBottom w:val="0"/>
      <w:divBdr>
        <w:top w:val="none" w:sz="0" w:space="0" w:color="auto"/>
        <w:left w:val="none" w:sz="0" w:space="0" w:color="auto"/>
        <w:bottom w:val="none" w:sz="0" w:space="0" w:color="auto"/>
        <w:right w:val="none" w:sz="0" w:space="0" w:color="auto"/>
      </w:divBdr>
    </w:div>
    <w:div w:id="962922508">
      <w:bodyDiv w:val="1"/>
      <w:marLeft w:val="0"/>
      <w:marRight w:val="0"/>
      <w:marTop w:val="0"/>
      <w:marBottom w:val="0"/>
      <w:divBdr>
        <w:top w:val="none" w:sz="0" w:space="0" w:color="auto"/>
        <w:left w:val="none" w:sz="0" w:space="0" w:color="auto"/>
        <w:bottom w:val="none" w:sz="0" w:space="0" w:color="auto"/>
        <w:right w:val="none" w:sz="0" w:space="0" w:color="auto"/>
      </w:divBdr>
    </w:div>
    <w:div w:id="969745195">
      <w:bodyDiv w:val="1"/>
      <w:marLeft w:val="0"/>
      <w:marRight w:val="0"/>
      <w:marTop w:val="0"/>
      <w:marBottom w:val="0"/>
      <w:divBdr>
        <w:top w:val="none" w:sz="0" w:space="0" w:color="auto"/>
        <w:left w:val="none" w:sz="0" w:space="0" w:color="auto"/>
        <w:bottom w:val="none" w:sz="0" w:space="0" w:color="auto"/>
        <w:right w:val="none" w:sz="0" w:space="0" w:color="auto"/>
      </w:divBdr>
    </w:div>
    <w:div w:id="971208675">
      <w:bodyDiv w:val="1"/>
      <w:marLeft w:val="0"/>
      <w:marRight w:val="0"/>
      <w:marTop w:val="0"/>
      <w:marBottom w:val="0"/>
      <w:divBdr>
        <w:top w:val="none" w:sz="0" w:space="0" w:color="auto"/>
        <w:left w:val="none" w:sz="0" w:space="0" w:color="auto"/>
        <w:bottom w:val="none" w:sz="0" w:space="0" w:color="auto"/>
        <w:right w:val="none" w:sz="0" w:space="0" w:color="auto"/>
      </w:divBdr>
    </w:div>
    <w:div w:id="987510621">
      <w:bodyDiv w:val="1"/>
      <w:marLeft w:val="0"/>
      <w:marRight w:val="0"/>
      <w:marTop w:val="0"/>
      <w:marBottom w:val="0"/>
      <w:divBdr>
        <w:top w:val="none" w:sz="0" w:space="0" w:color="auto"/>
        <w:left w:val="none" w:sz="0" w:space="0" w:color="auto"/>
        <w:bottom w:val="none" w:sz="0" w:space="0" w:color="auto"/>
        <w:right w:val="none" w:sz="0" w:space="0" w:color="auto"/>
      </w:divBdr>
    </w:div>
    <w:div w:id="1003781224">
      <w:bodyDiv w:val="1"/>
      <w:marLeft w:val="0"/>
      <w:marRight w:val="0"/>
      <w:marTop w:val="0"/>
      <w:marBottom w:val="0"/>
      <w:divBdr>
        <w:top w:val="none" w:sz="0" w:space="0" w:color="auto"/>
        <w:left w:val="none" w:sz="0" w:space="0" w:color="auto"/>
        <w:bottom w:val="none" w:sz="0" w:space="0" w:color="auto"/>
        <w:right w:val="none" w:sz="0" w:space="0" w:color="auto"/>
      </w:divBdr>
    </w:div>
    <w:div w:id="1021476256">
      <w:bodyDiv w:val="1"/>
      <w:marLeft w:val="0"/>
      <w:marRight w:val="0"/>
      <w:marTop w:val="0"/>
      <w:marBottom w:val="0"/>
      <w:divBdr>
        <w:top w:val="none" w:sz="0" w:space="0" w:color="auto"/>
        <w:left w:val="none" w:sz="0" w:space="0" w:color="auto"/>
        <w:bottom w:val="none" w:sz="0" w:space="0" w:color="auto"/>
        <w:right w:val="none" w:sz="0" w:space="0" w:color="auto"/>
      </w:divBdr>
    </w:div>
    <w:div w:id="1027950897">
      <w:bodyDiv w:val="1"/>
      <w:marLeft w:val="0"/>
      <w:marRight w:val="0"/>
      <w:marTop w:val="0"/>
      <w:marBottom w:val="0"/>
      <w:divBdr>
        <w:top w:val="none" w:sz="0" w:space="0" w:color="auto"/>
        <w:left w:val="none" w:sz="0" w:space="0" w:color="auto"/>
        <w:bottom w:val="none" w:sz="0" w:space="0" w:color="auto"/>
        <w:right w:val="none" w:sz="0" w:space="0" w:color="auto"/>
      </w:divBdr>
    </w:div>
    <w:div w:id="1041129687">
      <w:bodyDiv w:val="1"/>
      <w:marLeft w:val="0"/>
      <w:marRight w:val="0"/>
      <w:marTop w:val="0"/>
      <w:marBottom w:val="0"/>
      <w:divBdr>
        <w:top w:val="none" w:sz="0" w:space="0" w:color="auto"/>
        <w:left w:val="none" w:sz="0" w:space="0" w:color="auto"/>
        <w:bottom w:val="none" w:sz="0" w:space="0" w:color="auto"/>
        <w:right w:val="none" w:sz="0" w:space="0" w:color="auto"/>
      </w:divBdr>
    </w:div>
    <w:div w:id="1043747937">
      <w:bodyDiv w:val="1"/>
      <w:marLeft w:val="0"/>
      <w:marRight w:val="0"/>
      <w:marTop w:val="0"/>
      <w:marBottom w:val="0"/>
      <w:divBdr>
        <w:top w:val="none" w:sz="0" w:space="0" w:color="auto"/>
        <w:left w:val="none" w:sz="0" w:space="0" w:color="auto"/>
        <w:bottom w:val="none" w:sz="0" w:space="0" w:color="auto"/>
        <w:right w:val="none" w:sz="0" w:space="0" w:color="auto"/>
      </w:divBdr>
    </w:div>
    <w:div w:id="1047872227">
      <w:bodyDiv w:val="1"/>
      <w:marLeft w:val="0"/>
      <w:marRight w:val="0"/>
      <w:marTop w:val="0"/>
      <w:marBottom w:val="0"/>
      <w:divBdr>
        <w:top w:val="none" w:sz="0" w:space="0" w:color="auto"/>
        <w:left w:val="none" w:sz="0" w:space="0" w:color="auto"/>
        <w:bottom w:val="none" w:sz="0" w:space="0" w:color="auto"/>
        <w:right w:val="none" w:sz="0" w:space="0" w:color="auto"/>
      </w:divBdr>
    </w:div>
    <w:div w:id="1048335801">
      <w:bodyDiv w:val="1"/>
      <w:marLeft w:val="0"/>
      <w:marRight w:val="0"/>
      <w:marTop w:val="0"/>
      <w:marBottom w:val="0"/>
      <w:divBdr>
        <w:top w:val="none" w:sz="0" w:space="0" w:color="auto"/>
        <w:left w:val="none" w:sz="0" w:space="0" w:color="auto"/>
        <w:bottom w:val="none" w:sz="0" w:space="0" w:color="auto"/>
        <w:right w:val="none" w:sz="0" w:space="0" w:color="auto"/>
      </w:divBdr>
    </w:div>
    <w:div w:id="1061755016">
      <w:bodyDiv w:val="1"/>
      <w:marLeft w:val="0"/>
      <w:marRight w:val="0"/>
      <w:marTop w:val="0"/>
      <w:marBottom w:val="0"/>
      <w:divBdr>
        <w:top w:val="none" w:sz="0" w:space="0" w:color="auto"/>
        <w:left w:val="none" w:sz="0" w:space="0" w:color="auto"/>
        <w:bottom w:val="none" w:sz="0" w:space="0" w:color="auto"/>
        <w:right w:val="none" w:sz="0" w:space="0" w:color="auto"/>
      </w:divBdr>
    </w:div>
    <w:div w:id="1106342072">
      <w:bodyDiv w:val="1"/>
      <w:marLeft w:val="0"/>
      <w:marRight w:val="0"/>
      <w:marTop w:val="0"/>
      <w:marBottom w:val="0"/>
      <w:divBdr>
        <w:top w:val="none" w:sz="0" w:space="0" w:color="auto"/>
        <w:left w:val="none" w:sz="0" w:space="0" w:color="auto"/>
        <w:bottom w:val="none" w:sz="0" w:space="0" w:color="auto"/>
        <w:right w:val="none" w:sz="0" w:space="0" w:color="auto"/>
      </w:divBdr>
    </w:div>
    <w:div w:id="1121612429">
      <w:bodyDiv w:val="1"/>
      <w:marLeft w:val="0"/>
      <w:marRight w:val="0"/>
      <w:marTop w:val="0"/>
      <w:marBottom w:val="0"/>
      <w:divBdr>
        <w:top w:val="none" w:sz="0" w:space="0" w:color="auto"/>
        <w:left w:val="none" w:sz="0" w:space="0" w:color="auto"/>
        <w:bottom w:val="none" w:sz="0" w:space="0" w:color="auto"/>
        <w:right w:val="none" w:sz="0" w:space="0" w:color="auto"/>
      </w:divBdr>
    </w:div>
    <w:div w:id="1149437629">
      <w:bodyDiv w:val="1"/>
      <w:marLeft w:val="0"/>
      <w:marRight w:val="0"/>
      <w:marTop w:val="0"/>
      <w:marBottom w:val="0"/>
      <w:divBdr>
        <w:top w:val="none" w:sz="0" w:space="0" w:color="auto"/>
        <w:left w:val="none" w:sz="0" w:space="0" w:color="auto"/>
        <w:bottom w:val="none" w:sz="0" w:space="0" w:color="auto"/>
        <w:right w:val="none" w:sz="0" w:space="0" w:color="auto"/>
      </w:divBdr>
    </w:div>
    <w:div w:id="1205365851">
      <w:bodyDiv w:val="1"/>
      <w:marLeft w:val="0"/>
      <w:marRight w:val="0"/>
      <w:marTop w:val="0"/>
      <w:marBottom w:val="0"/>
      <w:divBdr>
        <w:top w:val="none" w:sz="0" w:space="0" w:color="auto"/>
        <w:left w:val="none" w:sz="0" w:space="0" w:color="auto"/>
        <w:bottom w:val="none" w:sz="0" w:space="0" w:color="auto"/>
        <w:right w:val="none" w:sz="0" w:space="0" w:color="auto"/>
      </w:divBdr>
    </w:div>
    <w:div w:id="1215851761">
      <w:bodyDiv w:val="1"/>
      <w:marLeft w:val="0"/>
      <w:marRight w:val="0"/>
      <w:marTop w:val="0"/>
      <w:marBottom w:val="0"/>
      <w:divBdr>
        <w:top w:val="none" w:sz="0" w:space="0" w:color="auto"/>
        <w:left w:val="none" w:sz="0" w:space="0" w:color="auto"/>
        <w:bottom w:val="none" w:sz="0" w:space="0" w:color="auto"/>
        <w:right w:val="none" w:sz="0" w:space="0" w:color="auto"/>
      </w:divBdr>
    </w:div>
    <w:div w:id="1231815243">
      <w:bodyDiv w:val="1"/>
      <w:marLeft w:val="0"/>
      <w:marRight w:val="0"/>
      <w:marTop w:val="0"/>
      <w:marBottom w:val="0"/>
      <w:divBdr>
        <w:top w:val="none" w:sz="0" w:space="0" w:color="auto"/>
        <w:left w:val="none" w:sz="0" w:space="0" w:color="auto"/>
        <w:bottom w:val="none" w:sz="0" w:space="0" w:color="auto"/>
        <w:right w:val="none" w:sz="0" w:space="0" w:color="auto"/>
      </w:divBdr>
    </w:div>
    <w:div w:id="1320037328">
      <w:bodyDiv w:val="1"/>
      <w:marLeft w:val="0"/>
      <w:marRight w:val="0"/>
      <w:marTop w:val="0"/>
      <w:marBottom w:val="0"/>
      <w:divBdr>
        <w:top w:val="none" w:sz="0" w:space="0" w:color="auto"/>
        <w:left w:val="none" w:sz="0" w:space="0" w:color="auto"/>
        <w:bottom w:val="none" w:sz="0" w:space="0" w:color="auto"/>
        <w:right w:val="none" w:sz="0" w:space="0" w:color="auto"/>
      </w:divBdr>
    </w:div>
    <w:div w:id="1352488096">
      <w:bodyDiv w:val="1"/>
      <w:marLeft w:val="0"/>
      <w:marRight w:val="0"/>
      <w:marTop w:val="0"/>
      <w:marBottom w:val="0"/>
      <w:divBdr>
        <w:top w:val="none" w:sz="0" w:space="0" w:color="auto"/>
        <w:left w:val="none" w:sz="0" w:space="0" w:color="auto"/>
        <w:bottom w:val="none" w:sz="0" w:space="0" w:color="auto"/>
        <w:right w:val="none" w:sz="0" w:space="0" w:color="auto"/>
      </w:divBdr>
    </w:div>
    <w:div w:id="1394113888">
      <w:bodyDiv w:val="1"/>
      <w:marLeft w:val="0"/>
      <w:marRight w:val="0"/>
      <w:marTop w:val="0"/>
      <w:marBottom w:val="0"/>
      <w:divBdr>
        <w:top w:val="none" w:sz="0" w:space="0" w:color="auto"/>
        <w:left w:val="none" w:sz="0" w:space="0" w:color="auto"/>
        <w:bottom w:val="none" w:sz="0" w:space="0" w:color="auto"/>
        <w:right w:val="none" w:sz="0" w:space="0" w:color="auto"/>
      </w:divBdr>
    </w:div>
    <w:div w:id="1423992860">
      <w:bodyDiv w:val="1"/>
      <w:marLeft w:val="0"/>
      <w:marRight w:val="0"/>
      <w:marTop w:val="0"/>
      <w:marBottom w:val="0"/>
      <w:divBdr>
        <w:top w:val="none" w:sz="0" w:space="0" w:color="auto"/>
        <w:left w:val="none" w:sz="0" w:space="0" w:color="auto"/>
        <w:bottom w:val="none" w:sz="0" w:space="0" w:color="auto"/>
        <w:right w:val="none" w:sz="0" w:space="0" w:color="auto"/>
      </w:divBdr>
    </w:div>
    <w:div w:id="1439714677">
      <w:bodyDiv w:val="1"/>
      <w:marLeft w:val="0"/>
      <w:marRight w:val="0"/>
      <w:marTop w:val="0"/>
      <w:marBottom w:val="0"/>
      <w:divBdr>
        <w:top w:val="none" w:sz="0" w:space="0" w:color="auto"/>
        <w:left w:val="none" w:sz="0" w:space="0" w:color="auto"/>
        <w:bottom w:val="none" w:sz="0" w:space="0" w:color="auto"/>
        <w:right w:val="none" w:sz="0" w:space="0" w:color="auto"/>
      </w:divBdr>
    </w:div>
    <w:div w:id="1457135995">
      <w:bodyDiv w:val="1"/>
      <w:marLeft w:val="0"/>
      <w:marRight w:val="0"/>
      <w:marTop w:val="0"/>
      <w:marBottom w:val="0"/>
      <w:divBdr>
        <w:top w:val="none" w:sz="0" w:space="0" w:color="auto"/>
        <w:left w:val="none" w:sz="0" w:space="0" w:color="auto"/>
        <w:bottom w:val="none" w:sz="0" w:space="0" w:color="auto"/>
        <w:right w:val="none" w:sz="0" w:space="0" w:color="auto"/>
      </w:divBdr>
    </w:div>
    <w:div w:id="1470783622">
      <w:bodyDiv w:val="1"/>
      <w:marLeft w:val="0"/>
      <w:marRight w:val="0"/>
      <w:marTop w:val="0"/>
      <w:marBottom w:val="0"/>
      <w:divBdr>
        <w:top w:val="none" w:sz="0" w:space="0" w:color="auto"/>
        <w:left w:val="none" w:sz="0" w:space="0" w:color="auto"/>
        <w:bottom w:val="none" w:sz="0" w:space="0" w:color="auto"/>
        <w:right w:val="none" w:sz="0" w:space="0" w:color="auto"/>
      </w:divBdr>
    </w:div>
    <w:div w:id="1474912265">
      <w:bodyDiv w:val="1"/>
      <w:marLeft w:val="0"/>
      <w:marRight w:val="0"/>
      <w:marTop w:val="0"/>
      <w:marBottom w:val="0"/>
      <w:divBdr>
        <w:top w:val="none" w:sz="0" w:space="0" w:color="auto"/>
        <w:left w:val="none" w:sz="0" w:space="0" w:color="auto"/>
        <w:bottom w:val="none" w:sz="0" w:space="0" w:color="auto"/>
        <w:right w:val="none" w:sz="0" w:space="0" w:color="auto"/>
      </w:divBdr>
    </w:div>
    <w:div w:id="1486510458">
      <w:bodyDiv w:val="1"/>
      <w:marLeft w:val="0"/>
      <w:marRight w:val="0"/>
      <w:marTop w:val="0"/>
      <w:marBottom w:val="0"/>
      <w:divBdr>
        <w:top w:val="none" w:sz="0" w:space="0" w:color="auto"/>
        <w:left w:val="none" w:sz="0" w:space="0" w:color="auto"/>
        <w:bottom w:val="none" w:sz="0" w:space="0" w:color="auto"/>
        <w:right w:val="none" w:sz="0" w:space="0" w:color="auto"/>
      </w:divBdr>
    </w:div>
    <w:div w:id="1579630608">
      <w:bodyDiv w:val="1"/>
      <w:marLeft w:val="0"/>
      <w:marRight w:val="0"/>
      <w:marTop w:val="0"/>
      <w:marBottom w:val="0"/>
      <w:divBdr>
        <w:top w:val="none" w:sz="0" w:space="0" w:color="auto"/>
        <w:left w:val="none" w:sz="0" w:space="0" w:color="auto"/>
        <w:bottom w:val="none" w:sz="0" w:space="0" w:color="auto"/>
        <w:right w:val="none" w:sz="0" w:space="0" w:color="auto"/>
      </w:divBdr>
    </w:div>
    <w:div w:id="1620187150">
      <w:bodyDiv w:val="1"/>
      <w:marLeft w:val="0"/>
      <w:marRight w:val="0"/>
      <w:marTop w:val="0"/>
      <w:marBottom w:val="0"/>
      <w:divBdr>
        <w:top w:val="none" w:sz="0" w:space="0" w:color="auto"/>
        <w:left w:val="none" w:sz="0" w:space="0" w:color="auto"/>
        <w:bottom w:val="none" w:sz="0" w:space="0" w:color="auto"/>
        <w:right w:val="none" w:sz="0" w:space="0" w:color="auto"/>
      </w:divBdr>
    </w:div>
    <w:div w:id="1678651838">
      <w:bodyDiv w:val="1"/>
      <w:marLeft w:val="0"/>
      <w:marRight w:val="0"/>
      <w:marTop w:val="0"/>
      <w:marBottom w:val="0"/>
      <w:divBdr>
        <w:top w:val="none" w:sz="0" w:space="0" w:color="auto"/>
        <w:left w:val="none" w:sz="0" w:space="0" w:color="auto"/>
        <w:bottom w:val="none" w:sz="0" w:space="0" w:color="auto"/>
        <w:right w:val="none" w:sz="0" w:space="0" w:color="auto"/>
      </w:divBdr>
    </w:div>
    <w:div w:id="1746144631">
      <w:bodyDiv w:val="1"/>
      <w:marLeft w:val="0"/>
      <w:marRight w:val="0"/>
      <w:marTop w:val="0"/>
      <w:marBottom w:val="0"/>
      <w:divBdr>
        <w:top w:val="none" w:sz="0" w:space="0" w:color="auto"/>
        <w:left w:val="none" w:sz="0" w:space="0" w:color="auto"/>
        <w:bottom w:val="none" w:sz="0" w:space="0" w:color="auto"/>
        <w:right w:val="none" w:sz="0" w:space="0" w:color="auto"/>
      </w:divBdr>
    </w:div>
    <w:div w:id="1747726900">
      <w:bodyDiv w:val="1"/>
      <w:marLeft w:val="0"/>
      <w:marRight w:val="0"/>
      <w:marTop w:val="0"/>
      <w:marBottom w:val="0"/>
      <w:divBdr>
        <w:top w:val="none" w:sz="0" w:space="0" w:color="auto"/>
        <w:left w:val="none" w:sz="0" w:space="0" w:color="auto"/>
        <w:bottom w:val="none" w:sz="0" w:space="0" w:color="auto"/>
        <w:right w:val="none" w:sz="0" w:space="0" w:color="auto"/>
      </w:divBdr>
    </w:div>
    <w:div w:id="1765346230">
      <w:bodyDiv w:val="1"/>
      <w:marLeft w:val="0"/>
      <w:marRight w:val="0"/>
      <w:marTop w:val="0"/>
      <w:marBottom w:val="0"/>
      <w:divBdr>
        <w:top w:val="none" w:sz="0" w:space="0" w:color="auto"/>
        <w:left w:val="none" w:sz="0" w:space="0" w:color="auto"/>
        <w:bottom w:val="none" w:sz="0" w:space="0" w:color="auto"/>
        <w:right w:val="none" w:sz="0" w:space="0" w:color="auto"/>
      </w:divBdr>
    </w:div>
    <w:div w:id="1780106454">
      <w:bodyDiv w:val="1"/>
      <w:marLeft w:val="0"/>
      <w:marRight w:val="0"/>
      <w:marTop w:val="0"/>
      <w:marBottom w:val="0"/>
      <w:divBdr>
        <w:top w:val="none" w:sz="0" w:space="0" w:color="auto"/>
        <w:left w:val="none" w:sz="0" w:space="0" w:color="auto"/>
        <w:bottom w:val="none" w:sz="0" w:space="0" w:color="auto"/>
        <w:right w:val="none" w:sz="0" w:space="0" w:color="auto"/>
      </w:divBdr>
      <w:divsChild>
        <w:div w:id="588806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589784">
      <w:bodyDiv w:val="1"/>
      <w:marLeft w:val="0"/>
      <w:marRight w:val="0"/>
      <w:marTop w:val="0"/>
      <w:marBottom w:val="0"/>
      <w:divBdr>
        <w:top w:val="none" w:sz="0" w:space="0" w:color="auto"/>
        <w:left w:val="none" w:sz="0" w:space="0" w:color="auto"/>
        <w:bottom w:val="none" w:sz="0" w:space="0" w:color="auto"/>
        <w:right w:val="none" w:sz="0" w:space="0" w:color="auto"/>
      </w:divBdr>
    </w:div>
    <w:div w:id="1809782928">
      <w:bodyDiv w:val="1"/>
      <w:marLeft w:val="0"/>
      <w:marRight w:val="0"/>
      <w:marTop w:val="0"/>
      <w:marBottom w:val="0"/>
      <w:divBdr>
        <w:top w:val="none" w:sz="0" w:space="0" w:color="auto"/>
        <w:left w:val="none" w:sz="0" w:space="0" w:color="auto"/>
        <w:bottom w:val="none" w:sz="0" w:space="0" w:color="auto"/>
        <w:right w:val="none" w:sz="0" w:space="0" w:color="auto"/>
      </w:divBdr>
    </w:div>
    <w:div w:id="1811022632">
      <w:bodyDiv w:val="1"/>
      <w:marLeft w:val="0"/>
      <w:marRight w:val="0"/>
      <w:marTop w:val="0"/>
      <w:marBottom w:val="0"/>
      <w:divBdr>
        <w:top w:val="none" w:sz="0" w:space="0" w:color="auto"/>
        <w:left w:val="none" w:sz="0" w:space="0" w:color="auto"/>
        <w:bottom w:val="none" w:sz="0" w:space="0" w:color="auto"/>
        <w:right w:val="none" w:sz="0" w:space="0" w:color="auto"/>
      </w:divBdr>
    </w:div>
    <w:div w:id="1844586994">
      <w:bodyDiv w:val="1"/>
      <w:marLeft w:val="0"/>
      <w:marRight w:val="0"/>
      <w:marTop w:val="0"/>
      <w:marBottom w:val="0"/>
      <w:divBdr>
        <w:top w:val="none" w:sz="0" w:space="0" w:color="auto"/>
        <w:left w:val="none" w:sz="0" w:space="0" w:color="auto"/>
        <w:bottom w:val="none" w:sz="0" w:space="0" w:color="auto"/>
        <w:right w:val="none" w:sz="0" w:space="0" w:color="auto"/>
      </w:divBdr>
      <w:divsChild>
        <w:div w:id="1255279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352317">
      <w:bodyDiv w:val="1"/>
      <w:marLeft w:val="0"/>
      <w:marRight w:val="0"/>
      <w:marTop w:val="0"/>
      <w:marBottom w:val="0"/>
      <w:divBdr>
        <w:top w:val="none" w:sz="0" w:space="0" w:color="auto"/>
        <w:left w:val="none" w:sz="0" w:space="0" w:color="auto"/>
        <w:bottom w:val="none" w:sz="0" w:space="0" w:color="auto"/>
        <w:right w:val="none" w:sz="0" w:space="0" w:color="auto"/>
      </w:divBdr>
    </w:div>
    <w:div w:id="1872255983">
      <w:bodyDiv w:val="1"/>
      <w:marLeft w:val="0"/>
      <w:marRight w:val="0"/>
      <w:marTop w:val="0"/>
      <w:marBottom w:val="0"/>
      <w:divBdr>
        <w:top w:val="none" w:sz="0" w:space="0" w:color="auto"/>
        <w:left w:val="none" w:sz="0" w:space="0" w:color="auto"/>
        <w:bottom w:val="none" w:sz="0" w:space="0" w:color="auto"/>
        <w:right w:val="none" w:sz="0" w:space="0" w:color="auto"/>
      </w:divBdr>
    </w:div>
    <w:div w:id="1876888375">
      <w:bodyDiv w:val="1"/>
      <w:marLeft w:val="0"/>
      <w:marRight w:val="0"/>
      <w:marTop w:val="0"/>
      <w:marBottom w:val="0"/>
      <w:divBdr>
        <w:top w:val="none" w:sz="0" w:space="0" w:color="auto"/>
        <w:left w:val="none" w:sz="0" w:space="0" w:color="auto"/>
        <w:bottom w:val="none" w:sz="0" w:space="0" w:color="auto"/>
        <w:right w:val="none" w:sz="0" w:space="0" w:color="auto"/>
      </w:divBdr>
    </w:div>
    <w:div w:id="1878926379">
      <w:bodyDiv w:val="1"/>
      <w:marLeft w:val="0"/>
      <w:marRight w:val="0"/>
      <w:marTop w:val="0"/>
      <w:marBottom w:val="0"/>
      <w:divBdr>
        <w:top w:val="none" w:sz="0" w:space="0" w:color="auto"/>
        <w:left w:val="none" w:sz="0" w:space="0" w:color="auto"/>
        <w:bottom w:val="none" w:sz="0" w:space="0" w:color="auto"/>
        <w:right w:val="none" w:sz="0" w:space="0" w:color="auto"/>
      </w:divBdr>
      <w:divsChild>
        <w:div w:id="1686638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654753">
      <w:bodyDiv w:val="1"/>
      <w:marLeft w:val="0"/>
      <w:marRight w:val="0"/>
      <w:marTop w:val="0"/>
      <w:marBottom w:val="0"/>
      <w:divBdr>
        <w:top w:val="none" w:sz="0" w:space="0" w:color="auto"/>
        <w:left w:val="none" w:sz="0" w:space="0" w:color="auto"/>
        <w:bottom w:val="none" w:sz="0" w:space="0" w:color="auto"/>
        <w:right w:val="none" w:sz="0" w:space="0" w:color="auto"/>
      </w:divBdr>
    </w:div>
    <w:div w:id="1915165982">
      <w:bodyDiv w:val="1"/>
      <w:marLeft w:val="0"/>
      <w:marRight w:val="0"/>
      <w:marTop w:val="0"/>
      <w:marBottom w:val="0"/>
      <w:divBdr>
        <w:top w:val="none" w:sz="0" w:space="0" w:color="auto"/>
        <w:left w:val="none" w:sz="0" w:space="0" w:color="auto"/>
        <w:bottom w:val="none" w:sz="0" w:space="0" w:color="auto"/>
        <w:right w:val="none" w:sz="0" w:space="0" w:color="auto"/>
      </w:divBdr>
    </w:div>
    <w:div w:id="1949072086">
      <w:bodyDiv w:val="1"/>
      <w:marLeft w:val="0"/>
      <w:marRight w:val="0"/>
      <w:marTop w:val="0"/>
      <w:marBottom w:val="0"/>
      <w:divBdr>
        <w:top w:val="none" w:sz="0" w:space="0" w:color="auto"/>
        <w:left w:val="none" w:sz="0" w:space="0" w:color="auto"/>
        <w:bottom w:val="none" w:sz="0" w:space="0" w:color="auto"/>
        <w:right w:val="none" w:sz="0" w:space="0" w:color="auto"/>
      </w:divBdr>
    </w:div>
    <w:div w:id="1953129314">
      <w:bodyDiv w:val="1"/>
      <w:marLeft w:val="0"/>
      <w:marRight w:val="0"/>
      <w:marTop w:val="0"/>
      <w:marBottom w:val="0"/>
      <w:divBdr>
        <w:top w:val="none" w:sz="0" w:space="0" w:color="auto"/>
        <w:left w:val="none" w:sz="0" w:space="0" w:color="auto"/>
        <w:bottom w:val="none" w:sz="0" w:space="0" w:color="auto"/>
        <w:right w:val="none" w:sz="0" w:space="0" w:color="auto"/>
      </w:divBdr>
    </w:div>
    <w:div w:id="1978951521">
      <w:bodyDiv w:val="1"/>
      <w:marLeft w:val="0"/>
      <w:marRight w:val="0"/>
      <w:marTop w:val="0"/>
      <w:marBottom w:val="0"/>
      <w:divBdr>
        <w:top w:val="none" w:sz="0" w:space="0" w:color="auto"/>
        <w:left w:val="none" w:sz="0" w:space="0" w:color="auto"/>
        <w:bottom w:val="none" w:sz="0" w:space="0" w:color="auto"/>
        <w:right w:val="none" w:sz="0" w:space="0" w:color="auto"/>
      </w:divBdr>
    </w:div>
    <w:div w:id="2051026536">
      <w:bodyDiv w:val="1"/>
      <w:marLeft w:val="0"/>
      <w:marRight w:val="0"/>
      <w:marTop w:val="0"/>
      <w:marBottom w:val="0"/>
      <w:divBdr>
        <w:top w:val="none" w:sz="0" w:space="0" w:color="auto"/>
        <w:left w:val="none" w:sz="0" w:space="0" w:color="auto"/>
        <w:bottom w:val="none" w:sz="0" w:space="0" w:color="auto"/>
        <w:right w:val="none" w:sz="0" w:space="0" w:color="auto"/>
      </w:divBdr>
    </w:div>
    <w:div w:id="2052339902">
      <w:bodyDiv w:val="1"/>
      <w:marLeft w:val="0"/>
      <w:marRight w:val="0"/>
      <w:marTop w:val="0"/>
      <w:marBottom w:val="0"/>
      <w:divBdr>
        <w:top w:val="none" w:sz="0" w:space="0" w:color="auto"/>
        <w:left w:val="none" w:sz="0" w:space="0" w:color="auto"/>
        <w:bottom w:val="none" w:sz="0" w:space="0" w:color="auto"/>
        <w:right w:val="none" w:sz="0" w:space="0" w:color="auto"/>
      </w:divBdr>
    </w:div>
    <w:div w:id="2082018155">
      <w:bodyDiv w:val="1"/>
      <w:marLeft w:val="0"/>
      <w:marRight w:val="0"/>
      <w:marTop w:val="0"/>
      <w:marBottom w:val="0"/>
      <w:divBdr>
        <w:top w:val="none" w:sz="0" w:space="0" w:color="auto"/>
        <w:left w:val="none" w:sz="0" w:space="0" w:color="auto"/>
        <w:bottom w:val="none" w:sz="0" w:space="0" w:color="auto"/>
        <w:right w:val="none" w:sz="0" w:space="0" w:color="auto"/>
      </w:divBdr>
    </w:div>
    <w:div w:id="2127043627">
      <w:bodyDiv w:val="1"/>
      <w:marLeft w:val="0"/>
      <w:marRight w:val="0"/>
      <w:marTop w:val="0"/>
      <w:marBottom w:val="0"/>
      <w:divBdr>
        <w:top w:val="none" w:sz="0" w:space="0" w:color="auto"/>
        <w:left w:val="none" w:sz="0" w:space="0" w:color="auto"/>
        <w:bottom w:val="none" w:sz="0" w:space="0" w:color="auto"/>
        <w:right w:val="none" w:sz="0" w:space="0" w:color="auto"/>
      </w:divBdr>
    </w:div>
    <w:div w:id="2142990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ivyaraj.vavilala@gnits.ac.in6"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madhaviranjan@griet.ac.in5"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bhivalivarthi@gmail.com4" TargetMode="Externa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mailto:ramamahamkali18@gmail.com3"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mailto:pulagorlalakshmi90@gmail.com2" TargetMode="External"/><Relationship Id="rId14" Type="http://schemas.openxmlformats.org/officeDocument/2006/relationships/hyperlink" Target="mailto:doddavenkatareddy@gmail.com7"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hyperlink" Target="mailto:gaddamsaranya4@gmail.com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8A171-8D9A-47C8-A5BA-2FF74F1C9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4580</Words>
  <Characters>26111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2025-10-05T08:01:00Z</dcterms:created>
  <dcterms:modified xsi:type="dcterms:W3CDTF">2025-10-05T08:05:00Z</dcterms:modified>
</cp:coreProperties>
</file>