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0uytt3y0s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Three Objectives for the Research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k5mhh84ie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1: Develop a Lightweight, High-Performance Forgery Detection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model capable of accurately detecting both splicing and copy-move forgeries in real-world images.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the model for efficient performance on devices with limited computational resources.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high detection accuracy while maintaining a small model size and low inference time.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zuhevsmi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2: Enhance Forgery Detection Through Feature Fusion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 low-level and high-level image features to improve the robustness of the forgery detection 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effectiveness of different feature combinations in detecting various forgery types.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techniques to effectively fuse these features for optimal performance.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g2wm55ogx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3: Expand Detection Capabilities and Real-Time Applications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the forgery detection system to encompass a wider range of forgery types beyond splicing and copy-move.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real-time forgery detection systems for practical applications.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the use of deep learning architectures specifically tailored for efficient and accurate forgery detection.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