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739724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&amp; Raw Data Sources Identification Template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Template</w:t>
      </w:r>
    </w:p>
    <w:tbl>
      <w:tblPr/>
      <w:tblGrid>
        <w:gridCol w:w="2565"/>
        <w:gridCol w:w="6794"/>
      </w:tblGrid>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Section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Overview</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project aims to leverage machine learning techniques to predict future music sales. By analyzing historical data on music formats, sales metrics, and the number of records, we intend to build a robust predictive model that can offer insights into future trends in the music industry.</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Collection Plan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will be collected from various sources, including historical music sales databases, industry reports, and publicly available datasets on music sales and trends. We will also use online APIs to gather real-time data.</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Raw Data Sources Identified</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 have identified three key data sources: a comprehensive Music Sales Database containing historical sales data by format, year, and number of records; detailed Industry Reports offering insights into annual sales trends; and an Online Music API providing real-time data on current music sales. These diverse and rich data sources will be integral in building an accurate and robust predictive model.</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Raw Data Sources Template</w:t>
      </w:r>
    </w:p>
    <w:tbl>
      <w:tblPr/>
      <w:tblGrid>
        <w:gridCol w:w="1382"/>
        <w:gridCol w:w="2179"/>
        <w:gridCol w:w="2358"/>
        <w:gridCol w:w="1080"/>
        <w:gridCol w:w="873"/>
        <w:gridCol w:w="1485"/>
      </w:tblGrid>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Source Name</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Location/URL</w:t>
            </w:r>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Format</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Size</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Access Permissions</w:t>
            </w:r>
          </w:p>
        </w:tc>
      </w:tr>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Kaggle Dataset</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comprises details as(Format,Metric,</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 of Records,Year,Value(Actual))</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https://www.kaggle.com/datasets/thedevastator/music-sales-by-format-and-year/data</w:t>
              </w:r>
            </w:hyperlink>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CSV</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122kb</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Public</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thedevastator/music-sales-by-format-and-year/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