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RevPay Codebase Study Guide</w:t>
      </w:r>
    </w:p>
    <w:p>
      <w:pPr>
        <w:pStyle w:val="Heading1"/>
      </w:pPr>
      <w:r>
        <w:t>RevPay Codebase Study Guide</w:t>
      </w:r>
    </w:p>
    <w:p>
      <w:pPr>
        <w:pStyle w:val="Heading2"/>
      </w:pPr>
      <w:r>
        <w:t>Project Overview</w:t>
      </w:r>
    </w:p>
    <w:p>
      <w:r>
        <w:t>RevPay is a distributed UPI-style payment system with 5 microservices communicating via HTTP (Feign), Kafka (async events), and Redis (idempotency).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JWT.</w:t>
        <w:br/>
      </w:r>
    </w:p>
    <w:p>
      <w:r/>
      <w:r>
        <w:rPr>
          <w:b/>
        </w:rPr>
        <w:t>Patterns used:</w:t>
      </w:r>
      <w:r>
        <w:t xml:space="preserve"> Transactional Outbox, Idempotency Key, Optimistic Locking, Event-Driven, Saga (partial)</w:t>
      </w:r>
    </w:p>
    <w:p>
      <w:pPr>
        <w:spacing w:before="40"/>
      </w:pPr>
    </w:p>
    <w:p>
      <w:pPr>
        <w:pStyle w:val="Heading2"/>
      </w:pPr>
      <w:r>
        <w:t>Module Map</w:t>
      </w:r>
    </w:p>
    <w:p>
      <w:pPr>
        <w:pStyle w:val="Heading3"/>
      </w:pPr>
      <w:r>
        <w:t>1. API Gateway (`api-gateway/`)</w:t>
      </w:r>
    </w:p>
    <w:p>
      <w:r/>
      <w:r>
        <w:rPr>
          <w:b/>
        </w:rPr>
        <w:t>Port:</w:t>
      </w:r>
      <w:r>
        <w:t xml:space="preserve"> 8080 (configurable)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`GatewayConfig.java`</w:t>
            </w:r>
          </w:p>
        </w:tc>
        <w:tc>
          <w:tcPr>
            <w:tcW w:type="dxa" w:w="4320"/>
          </w:tcPr>
          <w:p>
            <w:r>
              <w:t>Rate limiter IP key resolver</w:t>
            </w:r>
          </w:p>
        </w:tc>
      </w:tr>
      <w:tr>
        <w:tc>
          <w:tcPr>
            <w:tcW w:type="dxa" w:w="4320"/>
          </w:tcPr>
          <w:p>
            <w:r>
              <w:t>`JwtAuthFilter.java`</w:t>
            </w:r>
          </w:p>
        </w:tc>
        <w:tc>
          <w:tcPr>
            <w:tcW w:type="dxa" w:w="4320"/>
          </w:tcPr>
          <w:p>
            <w:r>
              <w:t>Global JWT validation for all routes</w:t>
            </w:r>
          </w:p>
        </w:tc>
      </w:tr>
      <w:tr>
        <w:tc>
          <w:tcPr>
            <w:tcW w:type="dxa" w:w="4320"/>
          </w:tcPr>
          <w:p>
            <w:r>
              <w:t>`ObservabilityConfig.java`</w:t>
            </w:r>
          </w:p>
        </w:tc>
        <w:tc>
          <w:tcPr>
            <w:tcW w:type="dxa" w:w="4320"/>
          </w:tcPr>
          <w:p>
            <w:r>
              <w:t>Common metrics tags</w:t>
            </w:r>
          </w:p>
        </w:tc>
      </w:tr>
    </w:tbl>
    <w:p>
      <w:r/>
      <w:r>
        <w:rPr>
          <w:b/>
        </w:rPr>
        <w:t>Flow:</w:t>
      </w:r>
      <w:r>
        <w:t xml:space="preserve"> Client → Gateway → JWT check → Route to downstream service</w:t>
      </w:r>
    </w:p>
    <w:p>
      <w:pPr>
        <w:spacing w:before="40"/>
      </w:pPr>
    </w:p>
    <w:p>
      <w:pPr>
        <w:pStyle w:val="Heading3"/>
      </w:pPr>
      <w:r>
        <w:t>2. User Service (`user-service/`)</w:t>
      </w:r>
    </w:p>
    <w:p>
      <w:r/>
      <w:r>
        <w:rPr>
          <w:b/>
        </w:rPr>
        <w:t>Port:</w:t>
      </w:r>
      <w:r>
        <w:t xml:space="preserve"> 8081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`SecurityConfig.java`</w:t>
            </w:r>
          </w:p>
        </w:tc>
        <w:tc>
          <w:tcPr>
            <w:tcW w:type="dxa" w:w="4320"/>
          </w:tcPr>
          <w:p>
            <w:r>
              <w:t>Spring Security with JWT filter chain</w:t>
            </w:r>
          </w:p>
        </w:tc>
      </w:tr>
      <w:tr>
        <w:tc>
          <w:tcPr>
            <w:tcW w:type="dxa" w:w="4320"/>
          </w:tcPr>
          <w:p>
            <w:r>
              <w:t>`JwtAuthFilter.java`</w:t>
            </w:r>
          </w:p>
        </w:tc>
        <w:tc>
          <w:tcPr>
            <w:tcW w:type="dxa" w:w="4320"/>
          </w:tcPr>
          <w:p>
            <w:r>
              <w:t>Extracts JWT, sets SecurityContext</w:t>
            </w:r>
          </w:p>
        </w:tc>
      </w:tr>
      <w:tr>
        <w:tc>
          <w:tcPr>
            <w:tcW w:type="dxa" w:w="4320"/>
          </w:tcPr>
          <w:p>
            <w:r>
              <w:t>`JwtService.java`</w:t>
            </w:r>
          </w:p>
        </w:tc>
        <w:tc>
          <w:tcPr>
            <w:tcW w:type="dxa" w:w="4320"/>
          </w:tcPr>
          <w:p>
            <w:r>
              <w:t>Interface for token generation/validation</w:t>
            </w:r>
          </w:p>
        </w:tc>
      </w:tr>
      <w:tr>
        <w:tc>
          <w:tcPr>
            <w:tcW w:type="dxa" w:w="4320"/>
          </w:tcPr>
          <w:p>
            <w:r>
              <w:t>`ObservabilityConfig.java`</w:t>
            </w:r>
          </w:p>
        </w:tc>
        <w:tc>
          <w:tcPr>
            <w:tcW w:type="dxa" w:w="4320"/>
          </w:tcPr>
          <w:p>
            <w:r>
              <w:t>Metrics &amp; tracing config</w:t>
            </w:r>
          </w:p>
        </w:tc>
      </w:tr>
    </w:tbl>
    <w:p>
      <w:r/>
      <w:r>
        <w:rPr>
          <w:b/>
        </w:rPr>
        <w:t>Flow:</w:t>
      </w:r>
      <w:r>
        <w:t xml:space="preserve"> Register → JWT issued → publishes </w:t>
      </w:r>
      <w:r>
        <w:rPr>
          <w:rFonts w:ascii="Consolas" w:hAnsi="Consolas"/>
          <w:color w:val="992E4E"/>
          <w:sz w:val="18"/>
        </w:rPr>
        <w:t>UserCreatedEvent</w:t>
      </w:r>
      <w:r>
        <w:t xml:space="preserve"> to Kafka</w:t>
      </w:r>
    </w:p>
    <w:p>
      <w:pPr>
        <w:spacing w:before="40"/>
      </w:pPr>
    </w:p>
    <w:p>
      <w:pPr>
        <w:pStyle w:val="Heading3"/>
      </w:pPr>
      <w:r>
        <w:t>3. Wallet Service (`wallet-service/`)</w:t>
      </w:r>
    </w:p>
    <w:p>
      <w:r/>
      <w:r>
        <w:rPr>
          <w:b/>
        </w:rPr>
        <w:t>Port:</w:t>
      </w:r>
      <w:r>
        <w:t xml:space="preserve"> 8082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`WalletController.java`</w:t>
            </w:r>
          </w:p>
        </w:tc>
        <w:tc>
          <w:tcPr>
            <w:tcW w:type="dxa" w:w="4320"/>
          </w:tcPr>
          <w:p>
            <w:r>
              <w:t>REST: balance, add-money, transfer, ledger</w:t>
            </w:r>
          </w:p>
        </w:tc>
      </w:tr>
      <w:tr>
        <w:tc>
          <w:tcPr>
            <w:tcW w:type="dxa" w:w="4320"/>
          </w:tcPr>
          <w:p>
            <w:r>
              <w:t>`WalletService.java`</w:t>
            </w:r>
          </w:p>
        </w:tc>
        <w:tc>
          <w:tcPr>
            <w:tcW w:type="dxa" w:w="4320"/>
          </w:tcPr>
          <w:p>
            <w:r>
              <w:t>Core logic: create, add, transfer with optimistic locking</w:t>
            </w:r>
          </w:p>
        </w:tc>
      </w:tr>
      <w:tr>
        <w:tc>
          <w:tcPr>
            <w:tcW w:type="dxa" w:w="4320"/>
          </w:tcPr>
          <w:p>
            <w:r>
              <w:t>`UserCreatedListener.java`</w:t>
            </w:r>
          </w:p>
        </w:tc>
        <w:tc>
          <w:tcPr>
            <w:tcW w:type="dxa" w:w="4320"/>
          </w:tcPr>
          <w:p>
            <w:r>
              <w:t>Kafka consumer: auto-create wallet on signup</w:t>
            </w:r>
          </w:p>
        </w:tc>
      </w:tr>
      <w:tr>
        <w:tc>
          <w:tcPr>
            <w:tcW w:type="dxa" w:w="4320"/>
          </w:tcPr>
          <w:p>
            <w:r>
              <w:t>`Wallet.java`</w:t>
            </w:r>
          </w:p>
        </w:tc>
        <w:tc>
          <w:tcPr>
            <w:tcW w:type="dxa" w:w="4320"/>
          </w:tcPr>
          <w:p>
            <w:r>
              <w:t>Entity with `@Version` for optimistic locking</w:t>
            </w:r>
          </w:p>
        </w:tc>
      </w:tr>
      <w:tr>
        <w:tc>
          <w:tcPr>
            <w:tcW w:type="dxa" w:w="4320"/>
          </w:tcPr>
          <w:p>
            <w:r>
              <w:t>`LedgerEntry.java`</w:t>
            </w:r>
          </w:p>
        </w:tc>
        <w:tc>
          <w:tcPr>
            <w:tcW w:type="dxa" w:w="4320"/>
          </w:tcPr>
          <w:p>
            <w:r>
              <w:t>Immutable audit trail (every debit/credit)</w:t>
            </w:r>
          </w:p>
        </w:tc>
      </w:tr>
      <w:tr>
        <w:tc>
          <w:tcPr>
            <w:tcW w:type="dxa" w:w="4320"/>
          </w:tcPr>
          <w:p>
            <w:r>
              <w:t>`ObservabilityConfig.java`</w:t>
            </w:r>
          </w:p>
        </w:tc>
        <w:tc>
          <w:tcPr>
            <w:tcW w:type="dxa" w:w="4320"/>
          </w:tcPr>
          <w:p>
            <w:r>
              <w:t>Metrics &amp; tracing config</w:t>
            </w:r>
          </w:p>
        </w:tc>
      </w:tr>
    </w:tbl>
    <w:p>
      <w:r/>
      <w:r>
        <w:rPr>
          <w:b/>
        </w:rPr>
        <w:t>Key implementation:</w:t>
      </w:r>
      <w:r/>
    </w:p>
    <w:p>
      <w:pPr>
        <w:pStyle w:val="ListBullet"/>
      </w:pPr>
      <w:r>
        <w:t>`transfer()` — atomic debit+credit within `@Transactional`, locked via `@Version`</w:t>
      </w:r>
    </w:p>
    <w:p>
      <w:pPr>
        <w:pStyle w:val="ListBullet"/>
      </w:pPr>
      <w:r>
        <w:t>`getLedger()` — paginated history mapped to `LedgerResponse` DTOs</w:t>
      </w:r>
    </w:p>
    <w:p>
      <w:pPr>
        <w:spacing w:before="40"/>
      </w:pPr>
    </w:p>
    <w:p>
      <w:pPr>
        <w:pStyle w:val="Heading3"/>
      </w:pPr>
      <w:r>
        <w:t>4. Transaction Service (`transaction-service/`)</w:t>
      </w:r>
    </w:p>
    <w:p>
      <w:r/>
      <w:r>
        <w:rPr>
          <w:b/>
        </w:rPr>
        <w:t>Port:</w:t>
      </w:r>
      <w:r>
        <w:t xml:space="preserve"> 8083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`PayController.java`</w:t>
            </w:r>
          </w:p>
        </w:tc>
        <w:tc>
          <w:tcPr>
            <w:tcW w:type="dxa" w:w="4320"/>
          </w:tcPr>
          <w:p>
            <w:r>
              <w:t>REST: pay, getById, getHistory</w:t>
            </w:r>
          </w:p>
        </w:tc>
      </w:tr>
      <w:tr>
        <w:tc>
          <w:tcPr>
            <w:tcW w:type="dxa" w:w="4320"/>
          </w:tcPr>
          <w:p>
            <w:r>
              <w:t>`TransactionService.java`</w:t>
            </w:r>
          </w:p>
        </w:tc>
        <w:tc>
          <w:tcPr>
            <w:tcW w:type="dxa" w:w="4320"/>
          </w:tcPr>
          <w:p>
            <w:r>
              <w:t>6-step orchestrator: idempotency → PENDING → fraud → transfer → SUCCESS → outbox</w:t>
            </w:r>
          </w:p>
        </w:tc>
      </w:tr>
      <w:tr>
        <w:tc>
          <w:tcPr>
            <w:tcW w:type="dxa" w:w="4320"/>
          </w:tcPr>
          <w:p>
            <w:r>
              <w:t>`FraudEngine.java`</w:t>
            </w:r>
          </w:p>
        </w:tc>
        <w:tc>
          <w:tcPr>
            <w:tcW w:type="dxa" w:w="4320"/>
          </w:tcPr>
          <w:p>
            <w:r>
              <w:t>Daily limit, per-txn cap, self-pay detection</w:t>
            </w:r>
          </w:p>
        </w:tc>
      </w:tr>
      <w:tr>
        <w:tc>
          <w:tcPr>
            <w:tcW w:type="dxa" w:w="4320"/>
          </w:tcPr>
          <w:p>
            <w:r>
              <w:t>`IdempotencyService.java`</w:t>
            </w:r>
          </w:p>
        </w:tc>
        <w:tc>
          <w:tcPr>
            <w:tcW w:type="dxa" w:w="4320"/>
          </w:tcPr>
          <w:p>
            <w:r>
              <w:t>Redis-backed dedup (requestId → txnId, 24h TTL)</w:t>
            </w:r>
          </w:p>
        </w:tc>
      </w:tr>
      <w:tr>
        <w:tc>
          <w:tcPr>
            <w:tcW w:type="dxa" w:w="4320"/>
          </w:tcPr>
          <w:p>
            <w:r>
              <w:t>`OutboxScheduler.java`</w:t>
            </w:r>
          </w:p>
        </w:tc>
        <w:tc>
          <w:tcPr>
            <w:tcW w:type="dxa" w:w="4320"/>
          </w:tcPr>
          <w:p>
            <w:r>
              <w:t>Polls `outbox_events` table → publishes to Kafka</w:t>
            </w:r>
          </w:p>
        </w:tc>
      </w:tr>
      <w:tr>
        <w:tc>
          <w:tcPr>
            <w:tcW w:type="dxa" w:w="4320"/>
          </w:tcPr>
          <w:p>
            <w:r>
              <w:t>`TransactionEventPublisher.java`</w:t>
            </w:r>
          </w:p>
        </w:tc>
        <w:tc>
          <w:tcPr>
            <w:tcW w:type="dxa" w:w="4320"/>
          </w:tcPr>
          <w:p>
            <w:r>
              <w:t>Async + sync Kafka publish methods</w:t>
            </w:r>
          </w:p>
        </w:tc>
      </w:tr>
      <w:tr>
        <w:tc>
          <w:tcPr>
            <w:tcW w:type="dxa" w:w="4320"/>
          </w:tcPr>
          <w:p>
            <w:r>
              <w:t>`WalletFeignClient.java`</w:t>
            </w:r>
          </w:p>
        </w:tc>
        <w:tc>
          <w:tcPr>
            <w:tcW w:type="dxa" w:w="4320"/>
          </w:tcPr>
          <w:p>
            <w:r>
              <w:t>Internal Feign client to wallet-service</w:t>
            </w:r>
          </w:p>
        </w:tc>
      </w:tr>
    </w:tbl>
    <w:p>
      <w:r/>
      <w:r>
        <w:rPr>
          <w:b/>
        </w:rPr>
        <w:t>6-step payment flow:</w:t>
      </w:r>
      <w:r/>
    </w:p>
    <w:p>
      <w:pPr>
        <w:pStyle w:val="ListNumber"/>
      </w:pPr>
      <w:r>
        <w:t>Idempotency check (Redis) — replay if already processed</w:t>
      </w:r>
    </w:p>
    <w:p>
      <w:pPr>
        <w:pStyle w:val="ListNumber"/>
      </w:pPr>
      <w:r>
        <w:t>Save PENDING transaction (DB)</w:t>
      </w:r>
    </w:p>
    <w:p>
      <w:pPr>
        <w:pStyle w:val="ListNumber"/>
      </w:pPr>
      <w:r>
        <w:t>Fraud validation (daily limit, amount cap, self-pay)</w:t>
      </w:r>
    </w:p>
    <w:p>
      <w:pPr>
        <w:pStyle w:val="ListNumber"/>
      </w:pPr>
      <w:r>
        <w:t>Wallet transfer via Feign (HTTP to wallet-service)</w:t>
      </w:r>
    </w:p>
    <w:p>
      <w:pPr>
        <w:pStyle w:val="ListNumber"/>
      </w:pPr>
      <w:r>
        <w:t>Mark SUCCESS, store idempotency key</w:t>
      </w:r>
    </w:p>
    <w:p>
      <w:pPr>
        <w:pStyle w:val="ListNumber"/>
      </w:pPr>
      <w:r>
        <w:t>Write outbox event → OutboxScheduler → Kafka → Notification service</w:t>
      </w:r>
    </w:p>
    <w:p>
      <w:pPr>
        <w:spacing w:before="40"/>
      </w:pPr>
    </w:p>
    <w:p>
      <w:pPr>
        <w:pStyle w:val="Heading3"/>
      </w:pPr>
      <w:r>
        <w:t>5. Notification Service (`notification-service/`)</w:t>
      </w:r>
    </w:p>
    <w:p>
      <w:r/>
      <w:r>
        <w:rPr>
          <w:b/>
        </w:rPr>
        <w:t>Port:</w:t>
      </w:r>
      <w:r>
        <w:t xml:space="preserve"> 8084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`TransactionEventListener.java`</w:t>
            </w:r>
          </w:p>
        </w:tc>
        <w:tc>
          <w:tcPr>
            <w:tcW w:type="dxa" w:w="4320"/>
          </w:tcPr>
          <w:p>
            <w:r>
              <w:t>Kafka: SUCCESS → debit+credit alerts, FAILED → failure alert</w:t>
            </w:r>
          </w:p>
        </w:tc>
      </w:tr>
      <w:tr>
        <w:tc>
          <w:tcPr>
            <w:tcW w:type="dxa" w:w="4320"/>
          </w:tcPr>
          <w:p>
            <w:r>
              <w:t>`UserCreatedListener.java`</w:t>
            </w:r>
          </w:p>
        </w:tc>
        <w:tc>
          <w:tcPr>
            <w:tcW w:type="dxa" w:w="4320"/>
          </w:tcPr>
          <w:p>
            <w:r>
              <w:t>Kafka: welcome SMS</w:t>
            </w:r>
          </w:p>
        </w:tc>
      </w:tr>
      <w:tr>
        <w:tc>
          <w:tcPr>
            <w:tcW w:type="dxa" w:w="4320"/>
          </w:tcPr>
          <w:p>
            <w:r>
              <w:t>`NotificationService.java`</w:t>
            </w:r>
          </w:p>
        </w:tc>
        <w:tc>
          <w:tcPr>
            <w:tcW w:type="dxa" w:w="4320"/>
          </w:tcPr>
          <w:p>
            <w:r>
              <w:t>Mock SMS logger (Twilio/SNS ready)</w:t>
            </w:r>
          </w:p>
        </w:tc>
      </w:tr>
      <w:tr>
        <w:tc>
          <w:tcPr>
            <w:tcW w:type="dxa" w:w="4320"/>
          </w:tcPr>
          <w:p>
            <w:r>
              <w:t>`ObservabilityConfig.java`</w:t>
            </w:r>
          </w:p>
        </w:tc>
        <w:tc>
          <w:tcPr>
            <w:tcW w:type="dxa" w:w="4320"/>
          </w:tcPr>
          <w:p>
            <w:r>
              <w:t>Metrics &amp; tracing config</w:t>
            </w:r>
          </w:p>
        </w:tc>
      </w:tr>
    </w:tbl>
    <w:p>
      <w:pPr>
        <w:spacing w:before="40"/>
      </w:pPr>
    </w:p>
    <w:p>
      <w:pPr>
        <w:pStyle w:val="Heading2"/>
      </w:pPr>
      <w:r>
        <w:t>Data Flow: End-to-End Payment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Feign, Redis, Kafka, POST, JWT, DB, ←, →.</w:t>
        <w:br/>
      </w:r>
    </w:p>
    <w:p>
      <w:pPr>
        <w:spacing w:before="40"/>
      </w:pPr>
    </w:p>
    <w:p>
      <w:pPr>
        <w:pStyle w:val="Heading2"/>
      </w:pPr>
      <w:r>
        <w:t>Key Implementation Details</w:t>
      </w:r>
    </w:p>
    <w:p>
      <w:pPr>
        <w:pStyle w:val="Heading3"/>
      </w:pPr>
      <w:r>
        <w:t>Idempotency (Redis)</w:t>
      </w:r>
    </w:p>
    <w:p>
      <w:pPr>
        <w:pStyle w:val="ListBullet"/>
      </w:pPr>
      <w:r>
        <w:t>Client generates UUID `requestId`, sends with every payment</w:t>
      </w:r>
    </w:p>
    <w:p>
      <w:pPr>
        <w:pStyle w:val="ListBullet"/>
      </w:pPr>
      <w:r>
        <w:t>Before processing: `GET idempotency:{requestId}` → if found, return cached response immediately</w:t>
      </w:r>
    </w:p>
    <w:p>
      <w:pPr>
        <w:pStyle w:val="ListBullet"/>
      </w:pPr>
      <w:r>
        <w:t>After processing: `SET idempotency:{requestId} {txnId} EX 86400`</w:t>
      </w:r>
    </w:p>
    <w:p>
      <w:pPr>
        <w:pStyle w:val="ListBullet"/>
      </w:pPr>
      <w:r>
        <w:t>Same requestId → same result, no double charge</w:t>
      </w:r>
    </w:p>
    <w:p>
      <w:pPr>
        <w:pStyle w:val="Heading3"/>
      </w:pPr>
      <w:r>
        <w:t>Optimistic Locking (@Version)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Wallet.java</w:t>
        <w:br/>
        <w:t>@Version</w:t>
        <w:br/>
        <w:t>private Long version;</w:t>
      </w:r>
    </w:p>
    <w:p>
      <w:pPr>
        <w:pStyle w:val="ListBullet"/>
      </w:pPr>
      <w:r>
        <w:t>Every UPDATE includes `WHERE version = ? AND id = ?`</w:t>
      </w:r>
    </w:p>
    <w:p>
      <w:pPr>
        <w:pStyle w:val="ListBullet"/>
      </w:pPr>
      <w:r>
        <w:t>Hibernate auto-increments version on write</w:t>
      </w:r>
    </w:p>
    <w:p>
      <w:pPr>
        <w:pStyle w:val="ListBullet"/>
      </w:pPr>
      <w:r>
        <w:t>Second concurrent writer gets `OptimisticLockException`</w:t>
      </w:r>
    </w:p>
    <w:p>
      <w:pPr>
        <w:pStyle w:val="ListBullet"/>
      </w:pPr>
      <w:r>
        <w:t>Prevents lost-update on wallet balance</w:t>
      </w:r>
    </w:p>
    <w:p>
      <w:pPr>
        <w:pStyle w:val="Heading3"/>
      </w:pPr>
      <w:r>
        <w:t>Transactional Outbox</w:t>
      </w:r>
    </w:p>
    <w:p>
      <w:pPr>
        <w:pStyle w:val="ListBullet"/>
      </w:pPr>
      <w:r>
        <w:t>`TransactionService.pay()` writes `OutboxEvent` to `outbox_events` table (same DB transaction)</w:t>
      </w:r>
    </w:p>
    <w:p>
      <w:pPr>
        <w:pStyle w:val="ListBullet"/>
      </w:pPr>
      <w:r>
        <w:t>`OutboxScheduler` polls every 2s: `SELECT * FROM outbox_events WHERE processed = false`</w:t>
      </w:r>
    </w:p>
    <w:p>
      <w:pPr>
        <w:pStyle w:val="ListBullet"/>
      </w:pPr>
      <w:r>
        <w:t>For each event: deserialize payload → `publishSync()` (blocks on Kafka ack) → mark processed</w:t>
      </w:r>
    </w:p>
    <w:p>
      <w:pPr>
        <w:pStyle w:val="ListBullet"/>
      </w:pPr>
      <w:r>
        <w:t>Guarantees at-least-once delivery without dual-write to Kafka</w:t>
      </w:r>
    </w:p>
    <w:p>
      <w:pPr>
        <w:pStyle w:val="Heading3"/>
      </w:pPr>
      <w:r>
        <w:t>Fraud Engine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fraudEngine.validate(senderUpiId, receiverUpiId, amount);</w:t>
        <w:br/>
        <w:t>// 1. amount &lt;= maxPerTxn (default ₹50,000)</w:t>
        <w:br/>
        <w:t>// 2. senderUpiId != receiverUpiId (no self-pay)</w:t>
        <w:br/>
        <w:t>// 3. dailySent + amount &lt;= dailyLimit (default ₹10,000)</w:t>
      </w:r>
    </w:p>
    <w:p>
      <w:pPr>
        <w:spacing w:before="40"/>
      </w:pPr>
    </w:p>
    <w:p>
      <w:pPr>
        <w:pStyle w:val="Heading2"/>
      </w:pPr>
      <w:r>
        <w:t>Testing Strategy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MockMvc</w:t>
            </w:r>
          </w:p>
        </w:tc>
        <w:tc>
          <w:tcPr>
            <w:tcW w:type="dxa" w:w="2880"/>
          </w:tcPr>
          <w:p>
            <w:r>
              <w:t>HTTP status, response envelope, route correctness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Mockito + JUnit 5</w:t>
            </w:r>
          </w:p>
        </w:tc>
        <w:tc>
          <w:tcPr>
            <w:tcW w:type="dxa" w:w="2880"/>
          </w:tcPr>
          <w:p>
            <w:r>
              <w:t>Business logic, idempotency, fraud, edge cases</w:t>
            </w:r>
          </w:p>
        </w:tc>
      </w:tr>
      <w:tr>
        <w:tc>
          <w:tcPr>
            <w:tcW w:type="dxa" w:w="2880"/>
          </w:tcPr>
          <w:p>
            <w:r>
              <w:t>Kafka Listener</w:t>
            </w:r>
          </w:p>
        </w:tc>
        <w:tc>
          <w:tcPr>
            <w:tcW w:type="dxa" w:w="2880"/>
          </w:tcPr>
          <w:p>
            <w:r>
              <w:t>Mockito</w:t>
            </w:r>
          </w:p>
        </w:tc>
        <w:tc>
          <w:tcPr>
            <w:tcW w:type="dxa" w:w="2880"/>
          </w:tcPr>
          <w:p>
            <w:r>
              <w:t>Event routing (SUCCESS vs FAILED)</w:t>
            </w:r>
          </w:p>
        </w:tc>
      </w:tr>
    </w:tbl>
    <w:p>
      <w:pPr>
        <w:pStyle w:val="Heading3"/>
      </w:pPr>
      <w:r>
        <w:t>Test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t>`JwtAuthFilterTest`</w:t>
            </w:r>
          </w:p>
        </w:tc>
        <w:tc>
          <w:tcPr>
            <w:tcW w:type="dxa" w:w="4320"/>
          </w:tcPr>
          <w:p>
            <w:r>
              <w:t>WebTestClient: 401 on missing/invalid JWT</w:t>
            </w:r>
          </w:p>
        </w:tc>
      </w:tr>
      <w:tr>
        <w:tc>
          <w:tcPr>
            <w:tcW w:type="dxa" w:w="4320"/>
          </w:tcPr>
          <w:p>
            <w:r>
              <w:t>`PayControllerTest`</w:t>
            </w:r>
          </w:p>
        </w:tc>
        <w:tc>
          <w:tcPr>
            <w:tcW w:type="dxa" w:w="4320"/>
          </w:tcPr>
          <w:p>
            <w:r>
              <w:t>MockMvc: POST /transactions/pay, status codes</w:t>
            </w:r>
          </w:p>
        </w:tc>
      </w:tr>
      <w:tr>
        <w:tc>
          <w:tcPr>
            <w:tcW w:type="dxa" w:w="4320"/>
          </w:tcPr>
          <w:p>
            <w:r>
              <w:t>`TransactionServiceTest`</w:t>
            </w:r>
          </w:p>
        </w:tc>
        <w:tc>
          <w:tcPr>
            <w:tcW w:type="dxa" w:w="4320"/>
          </w:tcPr>
          <w:p>
            <w:r>
              <w:t>Pay success, idempotent replay, fraud failure</w:t>
            </w:r>
          </w:p>
        </w:tc>
      </w:tr>
      <w:tr>
        <w:tc>
          <w:tcPr>
            <w:tcW w:type="dxa" w:w="4320"/>
          </w:tcPr>
          <w:p>
            <w:r>
              <w:t>`WalletControllerTest`</w:t>
            </w:r>
          </w:p>
        </w:tc>
        <w:tc>
          <w:tcPr>
            <w:tcW w:type="dxa" w:w="4320"/>
          </w:tcPr>
          <w:p>
            <w:r>
              <w:t>Get balance, add money, transfer endpoints</w:t>
            </w:r>
          </w:p>
        </w:tc>
      </w:tr>
      <w:tr>
        <w:tc>
          <w:tcPr>
            <w:tcW w:type="dxa" w:w="4320"/>
          </w:tcPr>
          <w:p>
            <w:r>
              <w:t>`WalletServiceTest`</w:t>
            </w:r>
          </w:p>
        </w:tc>
        <w:tc>
          <w:tcPr>
            <w:tcW w:type="dxa" w:w="4320"/>
          </w:tcPr>
          <w:p>
            <w:r>
              <w:t>Create wallet (idempotent), add money (ledger), transfer (success + insufficient funds)</w:t>
            </w:r>
          </w:p>
        </w:tc>
      </w:tr>
      <w:tr>
        <w:tc>
          <w:tcPr>
            <w:tcW w:type="dxa" w:w="4320"/>
          </w:tcPr>
          <w:p>
            <w:r>
              <w:t>`TransactionEventListenerTest`</w:t>
            </w:r>
          </w:p>
        </w:tc>
        <w:tc>
          <w:tcPr>
            <w:tcW w:type="dxa" w:w="4320"/>
          </w:tcPr>
          <w:p>
            <w:r>
              <w:t>SUCCESS → debit+credit alerts, FAILED → failure alert</w:t>
            </w:r>
          </w:p>
        </w:tc>
      </w:tr>
    </w:tbl>
    <w:p>
      <w:pPr>
        <w:spacing w:before="40"/>
      </w:pPr>
    </w:p>
    <w:p>
      <w:pPr>
        <w:pStyle w:val="Heading2"/>
      </w:pPr>
      <w:r>
        <w:t>Infrastructure (Terraform)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Resource</w:t>
            </w:r>
          </w:p>
        </w:tc>
      </w:tr>
      <w:tr>
        <w:tc>
          <w:tcPr>
            <w:tcW w:type="dxa" w:w="4320"/>
          </w:tcPr>
          <w:p>
            <w:r>
              <w:t>`infra/aws/alb/`</w:t>
            </w:r>
          </w:p>
        </w:tc>
        <w:tc>
          <w:tcPr>
            <w:tcW w:type="dxa" w:w="4320"/>
          </w:tcPr>
          <w:p>
            <w:r>
              <w:t>ALB, target group, listeners (HTTP→HTTPS redirect), security groups</w:t>
            </w:r>
          </w:p>
        </w:tc>
      </w:tr>
      <w:tr>
        <w:tc>
          <w:tcPr>
            <w:tcW w:type="dxa" w:w="4320"/>
          </w:tcPr>
          <w:p>
            <w:r>
              <w:t>`infra/aws/sns/`</w:t>
            </w:r>
          </w:p>
        </w:tc>
        <w:tc>
          <w:tcPr>
            <w:tcW w:type="dxa" w:w="4320"/>
          </w:tcPr>
          <w:p>
            <w:r>
              <w:t>SNS topic + email subscription for alarm notifications</w:t>
            </w:r>
          </w:p>
        </w:tc>
      </w:tr>
      <w:tr>
        <w:tc>
          <w:tcPr>
            <w:tcW w:type="dxa" w:w="4320"/>
          </w:tcPr>
          <w:p>
            <w:r>
              <w:t>`infra/aws/cloudwatch/`</w:t>
            </w:r>
          </w:p>
        </w:tc>
        <w:tc>
          <w:tcPr>
            <w:tcW w:type="dxa" w:w="4320"/>
          </w:tcPr>
          <w:p>
            <w:r>
              <w:t>Log groups (5 services), 10 CloudWatch alarms (SEV1-3 + billing)</w:t>
            </w:r>
          </w:p>
        </w:tc>
      </w:tr>
    </w:tbl>
    <w:p>
      <w:pPr>
        <w:spacing w:before="40"/>
      </w:pPr>
    </w:p>
    <w:p>
      <w:pPr>
        <w:pStyle w:val="Heading2"/>
      </w:pPr>
      <w:r>
        <w:t>Configuration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t>`jwt.secret`</w:t>
            </w:r>
          </w:p>
        </w:tc>
        <w:tc>
          <w:tcPr>
            <w:tcW w:type="dxa" w:w="2880"/>
          </w:tcPr>
          <w:p>
            <w:r>
              <w:t>(required)</w:t>
            </w:r>
          </w:p>
        </w:tc>
        <w:tc>
          <w:tcPr>
            <w:tcW w:type="dxa" w:w="2880"/>
          </w:tcPr>
          <w:p>
            <w:r>
              <w:t>api-gateway, user-service, transaction-service</w:t>
            </w:r>
          </w:p>
        </w:tc>
      </w:tr>
      <w:tr>
        <w:tc>
          <w:tcPr>
            <w:tcW w:type="dxa" w:w="2880"/>
          </w:tcPr>
          <w:p>
            <w:r>
              <w:t>`wallet.service.url`</w:t>
            </w:r>
          </w:p>
        </w:tc>
        <w:tc>
          <w:tcPr>
            <w:tcW w:type="dxa" w:w="2880"/>
          </w:tcPr>
          <w:p>
            <w:r>
              <w:t>(required)</w:t>
            </w:r>
          </w:p>
        </w:tc>
        <w:tc>
          <w:tcPr>
            <w:tcW w:type="dxa" w:w="2880"/>
          </w:tcPr>
          <w:p>
            <w:r>
              <w:t>transaction-service</w:t>
            </w:r>
          </w:p>
        </w:tc>
      </w:tr>
      <w:tr>
        <w:tc>
          <w:tcPr>
            <w:tcW w:type="dxa" w:w="2880"/>
          </w:tcPr>
          <w:p>
            <w:r>
              <w:t>`fraud.daily-limit`</w:t>
            </w:r>
          </w:p>
        </w:tc>
        <w:tc>
          <w:tcPr>
            <w:tcW w:type="dxa" w:w="2880"/>
          </w:tcPr>
          <w:p>
            <w:r>
              <w:t>10000.00</w:t>
            </w:r>
          </w:p>
        </w:tc>
        <w:tc>
          <w:tcPr>
            <w:tcW w:type="dxa" w:w="2880"/>
          </w:tcPr>
          <w:p>
            <w:r>
              <w:t>transaction-service</w:t>
            </w:r>
          </w:p>
        </w:tc>
      </w:tr>
      <w:tr>
        <w:tc>
          <w:tcPr>
            <w:tcW w:type="dxa" w:w="2880"/>
          </w:tcPr>
          <w:p>
            <w:r>
              <w:t>`fraud.max-per-txn`</w:t>
            </w:r>
          </w:p>
        </w:tc>
        <w:tc>
          <w:tcPr>
            <w:tcW w:type="dxa" w:w="2880"/>
          </w:tcPr>
          <w:p>
            <w:r>
              <w:t>50000.00</w:t>
            </w:r>
          </w:p>
        </w:tc>
        <w:tc>
          <w:tcPr>
            <w:tcW w:type="dxa" w:w="2880"/>
          </w:tcPr>
          <w:p>
            <w:r>
              <w:t>transaction-service</w:t>
            </w:r>
          </w:p>
        </w:tc>
      </w:tr>
      <w:tr>
        <w:tc>
          <w:tcPr>
            <w:tcW w:type="dxa" w:w="2880"/>
          </w:tcPr>
          <w:p>
            <w:r>
              <w:t>`idempotency.ttl-seconds`</w:t>
            </w:r>
          </w:p>
        </w:tc>
        <w:tc>
          <w:tcPr>
            <w:tcW w:type="dxa" w:w="2880"/>
          </w:tcPr>
          <w:p>
            <w:r>
              <w:t>86400</w:t>
            </w:r>
          </w:p>
        </w:tc>
        <w:tc>
          <w:tcPr>
            <w:tcW w:type="dxa" w:w="2880"/>
          </w:tcPr>
          <w:p>
            <w:r>
              <w:t>transaction-service</w:t>
            </w:r>
          </w:p>
        </w:tc>
      </w:tr>
    </w:tbl>
    <w:p>
      <w:pPr>
        <w:spacing w:before="40"/>
      </w:pPr>
    </w:p>
    <w:p>
      <w:pPr>
        <w:pStyle w:val="Heading2"/>
      </w:pPr>
      <w:r>
        <w:t>Commands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# Build all services</w:t>
        <w:br/>
        <w:t>mvn clean install -DskipTests</w:t>
        <w:br/>
        <w:br/>
        <w:t># Run locally</w:t>
        <w:br/>
        <w:t>docker-compose up -d          # Postgres, Redis, Kafka</w:t>
        <w:br/>
        <w:t># Start each service via IDE or:</w:t>
        <w:br/>
        <w:t>mvn spring-boot:run -pl api-gateway</w:t>
        <w:br/>
        <w:t>mvn spring-boot:run -pl user-service</w:t>
        <w:br/>
        <w:t>mvn spring-boot:run -pl wallet-service</w:t>
        <w:br/>
        <w:t>mvn spring-boot:run -pl transaction-service</w:t>
        <w:br/>
        <w:t>mvn spring-boot:run -pl notification-service</w:t>
        <w:br/>
        <w:br/>
        <w:t># Run tests</w:t>
        <w:br/>
        <w:t>mvn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