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19.png" ContentType="image/png"/>
  <Override PartName="/word/media/rId184.png" ContentType="image/png"/>
  <Override PartName="/word/media/rId182.png" ContentType="image/png"/>
  <Override PartName="/word/media/rId48.png" ContentType="image/png"/>
  <Override PartName="/word/media/rId42.png" ContentType="image/png"/>
  <Override PartName="/word/media/rId159.png" ContentType="image/png"/>
  <Override PartName="/word/media/rId142.png" ContentType="image/png"/>
  <Override PartName="/word/media/rId133.png" ContentType="image/png"/>
  <Override PartName="/word/media/rId144.png" ContentType="image/png"/>
  <Override PartName="/word/media/rId196.png" ContentType="image/png"/>
  <Override PartName="/word/media/rId187.png" ContentType="image/png"/>
  <Override PartName="/word/media/rId188.png" ContentType="image/png"/>
  <Override PartName="/word/media/rId214.png" ContentType="image/png"/>
  <Override PartName="/word/media/rId258.png" ContentType="image/png"/>
  <Override PartName="/word/media/rId223.png" ContentType="image/png"/>
  <Override PartName="/word/media/rId95.png" ContentType="image/png"/>
  <Override PartName="/word/media/rId53.png" ContentType="image/png"/>
  <Override PartName="/word/media/rId54.png" ContentType="image/png"/>
  <Override PartName="/word/media/rId103.png" ContentType="image/png"/>
  <Override PartName="/word/media/rId36.png" ContentType="image/png"/>
  <Override PartName="/word/media/rId232.png" ContentType="image/png"/>
  <Override PartName="/word/media/rId97.png" ContentType="image/png"/>
  <Override PartName="/word/media/rId65.png" ContentType="image/png"/>
  <Override PartName="/word/media/rId66.png" ContentType="image/png"/>
  <Override PartName="/word/media/rId67.png" ContentType="image/png"/>
  <Override PartName="/word/media/rId68.png" ContentType="image/png"/>
  <Override PartName="/word/media/rId60.png" ContentType="image/png"/>
  <Override PartName="/word/media/rId61.png" ContentType="image/png"/>
  <Override PartName="/word/media/rId62.png" ContentType="image/png"/>
  <Override PartName="/word/media/rId63.png" ContentType="image/png"/>
  <Override PartName="/word/media/rId93.png" ContentType="image/png"/>
  <Override PartName="/word/media/rId84.png" ContentType="image/png"/>
  <Override PartName="/word/media/rId87.png" ContentType="image/png"/>
  <Override PartName="/word/media/rId205.png" ContentType="image/png"/>
  <Override PartName="/word/media/rId170.png" ContentType="image/png"/>
  <Override PartName="/word/media/rId243.png" ContentType="image/png"/>
  <Override PartName="/word/media/rId47.png" ContentType="image/png"/>
  <Override PartName="/word/media/rId41.png" ContentType="image/png"/>
  <Override PartName="/word/media/rId80.png" ContentType="image/png"/>
  <Override PartName="/word/media/rId264.png" ContentType="image/png"/>
  <Override PartName="/word/media/rId71.png" ContentType="image/png"/>
  <Override PartName="/word/media/rId73.png" ContentType="image/png"/>
  <Override PartName="/word/media/rId75.png" ContentType="image/png"/>
  <Override PartName="/word/media/rId113.png" ContentType="image/png"/>
  <Override PartName="/word/media/rId115.png" ContentType="image/png"/>
  <Override PartName="/word/media/rId117.png" ContentType="image/png"/>
  <Override PartName="/word/media/rId136.png" ContentType="image/png"/>
  <Override PartName="/word/media/rId138.png" ContentType="image/png"/>
  <Override PartName="/word/media/rId140.png" ContentType="image/png"/>
  <Override PartName="/word/media/rId147.png" ContentType="image/png"/>
  <Override PartName="/word/media/rId149.png" ContentType="image/png"/>
  <Override PartName="/word/media/rId151.png" ContentType="image/png"/>
  <Override PartName="/word/media/rId162.png" ContentType="image/png"/>
  <Override PartName="/word/media/rId164.png" ContentType="image/png"/>
  <Override PartName="/word/media/rId166.png" ContentType="image/png"/>
  <Override PartName="/word/media/rId173.png" ContentType="image/png"/>
  <Override PartName="/word/media/rId175.png" ContentType="image/png"/>
  <Override PartName="/word/media/rId177.png" ContentType="image/png"/>
  <Override PartName="/word/media/rId199.png" ContentType="image/png"/>
  <Override PartName="/word/media/rId201.png" ContentType="image/png"/>
  <Override PartName="/word/media/rId203.png" ContentType="image/png"/>
  <Override PartName="/word/media/rId208.png" ContentType="image/png"/>
  <Override PartName="/word/media/rId210.png" ContentType="image/png"/>
  <Override PartName="/word/media/rId212.png" ContentType="image/png"/>
  <Override PartName="/word/media/rId217.png" ContentType="image/png"/>
  <Override PartName="/word/media/rId219.png" ContentType="image/png"/>
  <Override PartName="/word/media/rId221.png" ContentType="image/png"/>
  <Override PartName="/word/media/rId235.png" ContentType="image/png"/>
  <Override PartName="/word/media/rId237.png" ContentType="image/png"/>
  <Override PartName="/word/media/rId239.png" ContentType="image/png"/>
  <Override PartName="/word/media/rId246.png" ContentType="image/png"/>
  <Override PartName="/word/media/rId248.png" ContentType="image/png"/>
  <Override PartName="/word/media/rId250.png" ContentType="image/png"/>
  <Override PartName="/word/media/rId260.png" ContentType="image/png"/>
  <Override PartName="/word/media/rId2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Acadian</w:t>
      </w:r>
      <w:r>
        <w:t xml:space="preserve"> </w:t>
      </w:r>
      <w:r>
        <w:t xml:space="preserve">redfish</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16</w:t>
      </w:r>
      <w:r>
        <w:t xml:space="preserve"> </w:t>
      </w:r>
      <w:r>
        <w:t xml:space="preserve">Mar</w:t>
      </w:r>
      <w:r>
        <w:t xml:space="preserve"> </w:t>
      </w:r>
      <w:r>
        <w:t xml:space="preserve">2021</w:t>
      </w:r>
    </w:p>
    <w:p>
      <w:pPr>
        <w:pStyle w:val="Heading1"/>
      </w:pPr>
      <w:bookmarkStart w:id="20" w:name="acadian-redfish"/>
      <w:r>
        <w:t xml:space="preserve">Acadian redfish</w:t>
      </w:r>
      <w:bookmarkEnd w:id="20"/>
    </w:p>
    <w:p>
      <w:pPr>
        <w:pStyle w:val="FirstParagraph"/>
      </w:pPr>
      <w:r>
        <w:t xml:space="preserve">This is a preliminary report of previously collected data. This report is pulling information on all Northeast Acadian redfish stocks.</w:t>
      </w:r>
    </w:p>
    <w:p>
      <w:pPr>
        <w:pStyle w:val="Heading1"/>
      </w:pPr>
      <w:bookmarkStart w:id="21" w:name="methods"/>
      <w:r>
        <w:t xml:space="preserve">1	Methods</w:t>
      </w:r>
      <w:bookmarkEnd w:id="21"/>
    </w:p>
    <w:p>
      <w:pPr>
        <w:pStyle w:val="Heading2"/>
      </w:pPr>
      <w:bookmarkStart w:id="22" w:name="stock-identification"/>
      <w:r>
        <w:t xml:space="preserve">1.1	Stock identification</w:t>
      </w:r>
      <w:bookmarkEnd w:id="22"/>
    </w:p>
    <w:p>
      <w:pPr>
        <w:pStyle w:val="FirstParagraph"/>
      </w:pPr>
      <w:r>
        <w:t xml:space="preserve">Northeast stocks were identified from NOAA/EDAB ECSA</w:t>
      </w:r>
      <w:r>
        <w:t xml:space="preserve"> </w:t>
      </w:r>
      <w:hyperlink r:id="rId23">
        <w:r>
          <w:rPr>
            <w:rStyle w:val="Hyperlink"/>
          </w:rPr>
          <w:t xml:space="preserve">seasonal species strata</w:t>
        </w:r>
      </w:hyperlink>
      <w:r>
        <w:t xml:space="preserve">.</w:t>
      </w:r>
    </w:p>
    <w:p>
      <w:pPr>
        <w:pStyle w:val="Heading2"/>
      </w:pPr>
      <w:bookmarkStart w:id="24" w:name="data-collection-and-presentation"/>
      <w:r>
        <w:t xml:space="preserve">1.2	Data collection and presentation</w:t>
      </w:r>
      <w:bookmarkEnd w:id="24"/>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p>
      <w:pPr>
        <w:pStyle w:val="Heading3"/>
      </w:pPr>
      <w:bookmarkStart w:id="25" w:name="assessmentdata-methods"/>
      <w:r>
        <w:t xml:space="preserve">1.2.1	</w:t>
      </w:r>
      <w:r>
        <w:rPr>
          <w:rStyle w:val="VerbatimChar"/>
        </w:rPr>
        <w:t xml:space="preserve">assessmentdata</w:t>
      </w:r>
      <w:r>
        <w:t xml:space="preserve"> </w:t>
      </w:r>
      <w:r>
        <w:t xml:space="preserve">methods</w:t>
      </w:r>
      <w:bookmarkEnd w:id="25"/>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p>
      <w:pPr>
        <w:pStyle w:val="Heading3"/>
      </w:pPr>
      <w:bookmarkStart w:id="26" w:name="survdat-methods"/>
      <w:r>
        <w:t xml:space="preserve">1.2.2	</w:t>
      </w:r>
      <w:r>
        <w:rPr>
          <w:rStyle w:val="VerbatimChar"/>
        </w:rPr>
        <w:t xml:space="preserve">survdat</w:t>
      </w:r>
      <w:r>
        <w:t xml:space="preserve"> </w:t>
      </w:r>
      <w:r>
        <w:t xml:space="preserve">methods</w:t>
      </w:r>
      <w:bookmarkEnd w:id="26"/>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p>
      <w:pPr>
        <w:pStyle w:val="Heading2"/>
      </w:pPr>
      <w:bookmarkStart w:id="27" w:name="risk-assessment"/>
      <w:r>
        <w:t xml:space="preserve">1.3	Risk assessment</w:t>
      </w:r>
      <w:bookmarkEnd w:id="27"/>
    </w:p>
    <w:p>
      <w:pPr>
        <w:pStyle w:val="Heading3"/>
      </w:pPr>
      <w:bookmarkStart w:id="28" w:name="risk-across-stocks"/>
      <w:r>
        <w:t xml:space="preserve">1.3.1	Risk across stocks</w:t>
      </w:r>
      <w:bookmarkEnd w:id="28"/>
    </w:p>
    <w:p>
      <w:pPr>
        <w:pStyle w:val="Heading4"/>
      </w:pPr>
      <w:bookmarkStart w:id="29" w:name="suite-of-indicators"/>
      <w:r>
        <w:t xml:space="preserve">1.3.1.1	Suite of indicators</w:t>
      </w:r>
      <w:bookmarkEnd w:id="29"/>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p>
      <w:pPr>
        <w:pStyle w:val="Heading4"/>
      </w:pPr>
      <w:bookmarkStart w:id="30" w:name="individual-indicators"/>
      <w:r>
        <w:t xml:space="preserve">1.3.1.2	Individual indicators</w:t>
      </w:r>
      <w:bookmarkEnd w:id="30"/>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p>
      <w:pPr>
        <w:pStyle w:val="Heading3"/>
      </w:pPr>
      <w:bookmarkStart w:id="31" w:name="risk-within-stocks"/>
      <w:r>
        <w:t xml:space="preserve">1.3.2	Risk within stocks</w:t>
      </w:r>
      <w:bookmarkEnd w:id="31"/>
    </w:p>
    <w:p>
      <w:pPr>
        <w:pStyle w:val="FirstParagraph"/>
      </w:pPr>
      <w:r>
        <w:t xml:space="preserve">The normalized risk value was calculated as the normalized rank of each yearly measurement compared to all other years.</w:t>
      </w:r>
    </w:p>
    <w:p>
      <w:pPr>
        <w:pStyle w:val="Heading1"/>
      </w:pPr>
      <w:bookmarkStart w:id="32" w:name="habitat-information"/>
      <w:r>
        <w:t xml:space="preserve">2	Habitat information</w:t>
      </w:r>
      <w:bookmarkEnd w:id="32"/>
    </w:p>
    <w:p>
      <w:pPr>
        <w:pStyle w:val="Heading2"/>
      </w:pPr>
      <w:bookmarkStart w:id="33" w:name="distribution"/>
      <w:r>
        <w:t xml:space="preserve">2.1	Distribution</w:t>
      </w:r>
      <w:bookmarkEnd w:id="33"/>
    </w:p>
    <w:p>
      <w:pPr>
        <w:pStyle w:val="Heading3"/>
      </w:pPr>
      <w:bookmarkStart w:id="34" w:name="map-of-distribution"/>
      <w:r>
        <w:t xml:space="preserve">2.1.1	Map of distribution</w:t>
      </w:r>
      <w:bookmarkEnd w:id="34"/>
    </w:p>
    <w:p>
      <w:pPr>
        <w:pStyle w:val="FirstParagraph"/>
      </w:pPr>
      <w:r>
        <w:t xml:space="preserve">Strata maps were pulled and compiled using code from</w:t>
      </w:r>
      <w:r>
        <w:t xml:space="preserve"> </w:t>
      </w:r>
      <w:hyperlink r:id="rId35">
        <w:r>
          <w:rPr>
            <w:rStyle w:val="Hyperlink"/>
          </w:rPr>
          <w:t xml:space="preserve">NOAA/EDAB ECSA</w:t>
        </w:r>
      </w:hyperlink>
      <w:r>
        <w:t xml:space="preserve">.</w:t>
      </w:r>
    </w:p>
    <w:p>
      <w:pPr>
        <w:pStyle w:val="CaptionedFigure"/>
      </w:pPr>
      <w:r>
        <w:drawing>
          <wp:inline>
            <wp:extent cx="5334000" cy="2667000"/>
            <wp:effectExtent b="0" l="0" r="0" t="0"/>
            <wp:docPr descr="Figure 2.1: Acadian redfish distribution" title="" id="1" name="Picture"/>
            <a:graphic>
              <a:graphicData uri="http://schemas.openxmlformats.org/drawingml/2006/picture">
                <pic:pic>
                  <pic:nvPicPr>
                    <pic:cNvPr descr="C:/Users/abigail.tyrell/Documents/esp_data_aggregation/action_reports//Acadian%20redfish/figures/ecsa-map-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Acadian redfish distribution</w:t>
      </w:r>
    </w:p>
    <w:p>
      <w:pPr>
        <w:pStyle w:val="Heading3"/>
      </w:pPr>
      <w:bookmarkStart w:id="37" w:name="latitude-and-longitude-ranges"/>
      <w:r>
        <w:t xml:space="preserve">2.1.2	Latitude and longitude ranges</w:t>
      </w:r>
      <w:bookmarkEnd w:id="37"/>
    </w:p>
    <w:p>
      <w:pPr>
        <w:pStyle w:val="FirstParagraph"/>
      </w:pPr>
      <w:r>
        <w:t xml:space="preserve">Latitude and longitude ranges were calculated from NOAA/EDAB ECSA</w:t>
      </w:r>
      <w:r>
        <w:t xml:space="preserve"> </w:t>
      </w:r>
      <w:hyperlink r:id="rId23">
        <w:r>
          <w:rPr>
            <w:rStyle w:val="Hyperlink"/>
          </w:rPr>
          <w:t xml:space="preserve">seasonal species strata</w:t>
        </w:r>
      </w:hyperlink>
      <w:r>
        <w:t xml:space="preserve"> </w:t>
      </w:r>
      <w:r>
        <w:t xml:space="preserve">and</w:t>
      </w:r>
      <w:r>
        <w:t xml:space="preserve"> </w:t>
      </w:r>
      <w:hyperlink r:id="rId38">
        <w:r>
          <w:rPr>
            <w:rStyle w:val="Hyperlink"/>
          </w:rPr>
          <w:t xml:space="preserve">Bottom Trawl Survey (BTS) shapefiles</w:t>
        </w:r>
      </w:hyperlink>
      <w:r>
        <w:t xml:space="preserve">. The coordinate system is WGS84.</w:t>
      </w:r>
    </w:p>
    <w:p>
      <w:pPr>
        <w:pStyle w:val="Heading2"/>
      </w:pPr>
      <w:bookmarkStart w:id="39" w:name="temperature"/>
      <w:r>
        <w:t xml:space="preserve">2.2	Temperature</w:t>
      </w:r>
      <w:bookmarkEnd w:id="39"/>
    </w:p>
    <w:p>
      <w:pPr>
        <w:pStyle w:val="FirstParagraph"/>
      </w:pPr>
      <w:r>
        <w:t xml:space="preserve">Surface and bottom temperature data were pulled from</w:t>
      </w:r>
      <w:r>
        <w:t xml:space="preserve"> </w:t>
      </w:r>
      <w:r>
        <w:rPr>
          <w:rStyle w:val="VerbatimChar"/>
        </w:rPr>
        <w:t xml:space="preserve">survdat</w:t>
      </w:r>
      <w:r>
        <w:t xml:space="preserve">.</w:t>
      </w:r>
    </w:p>
    <w:p>
      <w:pPr>
        <w:pStyle w:val="Heading3"/>
      </w:pPr>
      <w:bookmarkStart w:id="40" w:name="figures"/>
      <w:r>
        <w:t xml:space="preserve">2.2.1	Figures</w:t>
      </w:r>
      <w:bookmarkEnd w:id="40"/>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2: Acadian redfish surface temperature" title="" id="1" name="Picture"/>
            <a:graphic>
              <a:graphicData uri="http://schemas.openxmlformats.org/drawingml/2006/picture">
                <pic:pic>
                  <pic:nvPicPr>
                    <pic:cNvPr descr="C:/Users/abigail.tyrell/Documents/esp_data_aggregation/action_reports//Acadian%20redfish/figures/s-temp-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Acadian redfish surface temperature</w:t>
      </w:r>
    </w:p>
    <w:p>
      <w:pPr>
        <w:pStyle w:val="CaptionedFigure"/>
      </w:pPr>
      <w:r>
        <w:drawing>
          <wp:inline>
            <wp:extent cx="5334000" cy="2667000"/>
            <wp:effectExtent b="0" l="0" r="0" t="0"/>
            <wp:docPr descr="Figure 2.3: Acadian redfish bottom temperature" title="" id="1" name="Picture"/>
            <a:graphic>
              <a:graphicData uri="http://schemas.openxmlformats.org/drawingml/2006/picture">
                <pic:pic>
                  <pic:nvPicPr>
                    <pic:cNvPr descr="C:/Users/abigail.tyrell/Documents/esp_data_aggregation/action_reports//Acadian%20redfish/figures/b-temp-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Acadian redfish bottom temperature</w:t>
      </w:r>
    </w:p>
    <w:p>
      <w:pPr>
        <w:pStyle w:val="Heading3"/>
      </w:pPr>
      <w:bookmarkStart w:id="43" w:name="summary"/>
      <w:r>
        <w:t xml:space="preserve">2.2.2	Summary</w:t>
      </w:r>
      <w:bookmarkEnd w:id="43"/>
    </w:p>
    <w:p>
      <w:pPr>
        <w:pStyle w:val="Heading3"/>
      </w:pPr>
      <w:bookmarkStart w:id="44" w:name="data"/>
      <w:r>
        <w:t xml:space="preserve">2.2.3	Data</w:t>
      </w:r>
      <w:bookmarkEnd w:id="44"/>
    </w:p>
    <w:p>
      <w:pPr>
        <w:pStyle w:val="Heading2"/>
      </w:pPr>
      <w:bookmarkStart w:id="45" w:name="salinity"/>
      <w:r>
        <w:t xml:space="preserve">2.3	Salinity</w:t>
      </w:r>
      <w:bookmarkEnd w:id="45"/>
    </w:p>
    <w:p>
      <w:pPr>
        <w:pStyle w:val="FirstParagraph"/>
      </w:pPr>
      <w:r>
        <w:t xml:space="preserve">Surface and bottom salinity data were pulled from</w:t>
      </w:r>
      <w:r>
        <w:t xml:space="preserve"> </w:t>
      </w:r>
      <w:r>
        <w:rPr>
          <w:rStyle w:val="VerbatimChar"/>
        </w:rPr>
        <w:t xml:space="preserve">survdat</w:t>
      </w:r>
      <w:r>
        <w:t xml:space="preserve">.</w:t>
      </w:r>
    </w:p>
    <w:p>
      <w:pPr>
        <w:pStyle w:val="Heading3"/>
      </w:pPr>
      <w:bookmarkStart w:id="46" w:name="figures-1"/>
      <w:r>
        <w:t xml:space="preserve">2.3.1	Figures</w:t>
      </w:r>
      <w:bookmarkEnd w:id="46"/>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r>
        <w:t xml:space="preserve"> </w:t>
      </w:r>
      <w:r>
        <w:drawing>
          <wp:inline>
            <wp:extent cx="5334000" cy="2667000"/>
            <wp:effectExtent b="0" l="0" r="0" t="0"/>
            <wp:docPr descr="Figure 2.4: Acadian redfish surface salinity" title="" id="1" name="Picture"/>
            <a:graphic>
              <a:graphicData uri="http://schemas.openxmlformats.org/drawingml/2006/picture">
                <pic:pic>
                  <pic:nvPicPr>
                    <pic:cNvPr descr="C:/Users/abigail.tyrell/Documents/esp_data_aggregation/action_reports//Acadian%20redfish/figures/s-salin-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CaptionedFigure"/>
      </w:pPr>
      <w:r>
        <w:drawing>
          <wp:inline>
            <wp:extent cx="5334000" cy="2667000"/>
            <wp:effectExtent b="0" l="0" r="0" t="0"/>
            <wp:docPr descr="Figure 2.5: Acadian redfish bottom salinity" title="" id="1" name="Picture"/>
            <a:graphic>
              <a:graphicData uri="http://schemas.openxmlformats.org/drawingml/2006/picture">
                <pic:pic>
                  <pic:nvPicPr>
                    <pic:cNvPr descr="C:/Users/abigail.tyrell/Documents/esp_data_aggregation/action_reports//Acadian%20redfish/figures/b-salin-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Acadian redfish bottom salinity</w:t>
      </w:r>
    </w:p>
    <w:p>
      <w:pPr>
        <w:pStyle w:val="Heading3"/>
      </w:pPr>
      <w:bookmarkStart w:id="49" w:name="summary-1"/>
      <w:r>
        <w:t xml:space="preserve">2.3.2	Summary</w:t>
      </w:r>
      <w:bookmarkEnd w:id="49"/>
    </w:p>
    <w:p>
      <w:pPr>
        <w:pStyle w:val="Heading3"/>
      </w:pPr>
      <w:bookmarkStart w:id="50" w:name="data-1"/>
      <w:r>
        <w:t xml:space="preserve">2.3.3	Data</w:t>
      </w:r>
      <w:bookmarkEnd w:id="50"/>
    </w:p>
    <w:p>
      <w:pPr>
        <w:pStyle w:val="Heading2"/>
      </w:pPr>
      <w:bookmarkStart w:id="51" w:name="depth"/>
      <w:r>
        <w:t xml:space="preserve">2.4	Depth</w:t>
      </w:r>
      <w:bookmarkEnd w:id="51"/>
    </w:p>
    <w:p>
      <w:pPr>
        <w:pStyle w:val="FirstParagraph"/>
      </w:pPr>
      <w:r>
        <w:t xml:space="preserve">Ricky Tabandera</w:t>
      </w:r>
    </w:p>
    <w:p>
      <w:pPr>
        <w:pStyle w:val="BodyText"/>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p>
      <w:pPr>
        <w:pStyle w:val="Heading3"/>
      </w:pPr>
      <w:bookmarkStart w:id="52" w:name="figures-2"/>
      <w:r>
        <w:t xml:space="preserve">2.4.1	Figures</w:t>
      </w:r>
      <w:bookmarkEnd w:id="52"/>
    </w:p>
    <w:p>
      <w:pPr>
        <w:pStyle w:val="CaptionedFigure"/>
      </w:pPr>
      <w:r>
        <w:drawing>
          <wp:inline>
            <wp:extent cx="5334000" cy="2667000"/>
            <wp:effectExtent b="0" l="0" r="0" t="0"/>
            <wp:docPr descr="Figure 2.6: Acadian redfish depth" title="" id="1" name="Picture"/>
            <a:graphic>
              <a:graphicData uri="http://schemas.openxmlformats.org/drawingml/2006/picture">
                <pic:pic>
                  <pic:nvPicPr>
                    <pic:cNvPr descr="C:/Users/abigail.tyrell/Documents/esp_data_aggregation/action_reports//Acadian%20redfish/figures/depth-fig-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Acadian redfish depth</w:t>
      </w:r>
    </w:p>
    <w:p>
      <w:pPr>
        <w:pStyle w:val="CaptionedFigure"/>
      </w:pPr>
      <w:r>
        <w:drawing>
          <wp:inline>
            <wp:extent cx="5334000" cy="2667000"/>
            <wp:effectExtent b="0" l="0" r="0" t="0"/>
            <wp:docPr descr="Figure 2.7: Acadian redfish temperature at depth" title="" id="1" name="Picture"/>
            <a:graphic>
              <a:graphicData uri="http://schemas.openxmlformats.org/drawingml/2006/picture">
                <pic:pic>
                  <pic:nvPicPr>
                    <pic:cNvPr descr="C:/Users/abigail.tyrell/Documents/esp_data_aggregation/action_reports//Acadian%20redfish/figures/depth-fig2-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Acadian redfish temperature at depth</w:t>
      </w:r>
    </w:p>
    <w:p>
      <w:pPr>
        <w:pStyle w:val="Heading2"/>
      </w:pPr>
      <w:bookmarkStart w:id="55" w:name="habitat-vulnerability"/>
      <w:r>
        <w:t xml:space="preserve">2.5	Habitat vulnerability</w:t>
      </w:r>
      <w:bookmarkEnd w:id="55"/>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p>
      <w:pPr>
        <w:pStyle w:val="SourceCode"/>
      </w:pPr>
      <w:r>
        <w:rPr>
          <w:rStyle w:val="VerbatimChar"/>
        </w:rPr>
        <w:t xml:space="preserve">## [1] "NO DATA"</w:t>
      </w:r>
    </w:p>
    <w:p>
      <w:pPr>
        <w:pStyle w:val="Heading1"/>
      </w:pPr>
      <w:bookmarkStart w:id="56" w:name="biological-information"/>
      <w:r>
        <w:t xml:space="preserve">3	Biological information</w:t>
      </w:r>
      <w:bookmarkEnd w:id="56"/>
    </w:p>
    <w:p>
      <w:pPr>
        <w:pStyle w:val="Heading2"/>
      </w:pPr>
      <w:bookmarkStart w:id="57" w:name="length"/>
      <w:r>
        <w:t xml:space="preserve">3.1	Length</w:t>
      </w:r>
      <w:bookmarkEnd w:id="57"/>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p>
      <w:pPr>
        <w:pStyle w:val="Heading3"/>
      </w:pPr>
      <w:bookmarkStart w:id="58" w:name="figures-3"/>
      <w:r>
        <w:t xml:space="preserve">3.1.1	Figures</w:t>
      </w:r>
      <w:bookmarkEnd w:id="58"/>
    </w:p>
    <w:p>
      <w:pPr>
        <w:pStyle w:val="Heading4"/>
      </w:pPr>
      <w:bookmarkStart w:id="59" w:name="overview"/>
      <w:r>
        <w:t xml:space="preserve">Overview</w:t>
      </w:r>
      <w:bookmarkEnd w:id="59"/>
    </w:p>
    <w:p>
      <w:pPr>
        <w:pStyle w:val="FirstParagraph"/>
      </w:pPr>
      <w:r>
        <w:drawing>
          <wp:inline>
            <wp:extent cx="5334000" cy="2667000"/>
            <wp:effectExtent b="0" l="0" r="0" t="0"/>
            <wp:docPr descr="Figure 3.1: Acadian redfish length frequency distribution" title="" id="1" name="Picture"/>
            <a:graphic>
              <a:graphicData uri="http://schemas.openxmlformats.org/drawingml/2006/picture">
                <pic:pic>
                  <pic:nvPicPr>
                    <pic:cNvPr descr="C:/Users/abigail.tyrell/Documents/esp_data_aggregation/action_reports//Acadian%20redfish/figures/length-freq-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freq-2)Acadian redfish length frequency distribution" title="" id="1" name="Picture"/>
            <a:graphic>
              <a:graphicData uri="http://schemas.openxmlformats.org/drawingml/2006/picture">
                <pic:pic>
                  <pic:nvPicPr>
                    <pic:cNvPr descr="C:/Users/abigail.tyrell/Documents/esp_data_aggregation/action_reports//Acadian%20redfish/figures/length-freq-2.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freq-3)Acadian redfish length frequency distribution" title="" id="1" name="Picture"/>
            <a:graphic>
              <a:graphicData uri="http://schemas.openxmlformats.org/drawingml/2006/picture">
                <pic:pic>
                  <pic:nvPicPr>
                    <pic:cNvPr descr="C:/Users/abigail.tyrell/Documents/esp_data_aggregation/action_reports//Acadian%20redfish/figures/length-freq-3.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freq-4)Acadian redfish length frequency distribution" title="" id="1" name="Picture"/>
            <a:graphic>
              <a:graphicData uri="http://schemas.openxmlformats.org/drawingml/2006/picture">
                <pic:pic>
                  <pic:nvPicPr>
                    <pic:cNvPr descr="C:/Users/abigail.tyrell/Documents/esp_data_aggregation/action_reports//Acadian%20redfish/figures/length-freq-4.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64" w:name="summary-statistics"/>
      <w:r>
        <w:t xml:space="preserve">Summary statistics</w:t>
      </w:r>
      <w:bookmarkEnd w:id="64"/>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BodyText"/>
      </w:pPr>
      <w:r>
        <w:drawing>
          <wp:inline>
            <wp:extent cx="5334000" cy="2667000"/>
            <wp:effectExtent b="0" l="0" r="0" t="0"/>
            <wp:docPr descr="Figure 3.5: Acadian redfish length" title="" id="1" name="Picture"/>
            <a:graphic>
              <a:graphicData uri="http://schemas.openxmlformats.org/drawingml/2006/picture">
                <pic:pic>
                  <pic:nvPicPr>
                    <pic:cNvPr descr="C:/Users/abigail.tyrell/Documents/esp_data_aggregation/action_reports//Acadian%20redfish/figures/length-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2)Acadian redfish length" title="" id="1" name="Picture"/>
            <a:graphic>
              <a:graphicData uri="http://schemas.openxmlformats.org/drawingml/2006/picture">
                <pic:pic>
                  <pic:nvPicPr>
                    <pic:cNvPr descr="C:/Users/abigail.tyrell/Documents/esp_data_aggregation/action_reports//Acadian%20redfish/figures/length-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3)Acadian redfish length" title="" id="1" name="Picture"/>
            <a:graphic>
              <a:graphicData uri="http://schemas.openxmlformats.org/drawingml/2006/picture">
                <pic:pic>
                  <pic:nvPicPr>
                    <pic:cNvPr descr="C:/Users/abigail.tyrell/Documents/esp_data_aggregation/action_reports//Acadian%20redfish/figures/length-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length-4)Acadian redfish length" title="" id="1" name="Picture"/>
            <a:graphic>
              <a:graphicData uri="http://schemas.openxmlformats.org/drawingml/2006/picture">
                <pic:pic>
                  <pic:nvPicPr>
                    <pic:cNvPr descr="C:/Users/abigail.tyrell/Documents/esp_data_aggregation/action_reports//Acadian%20redfish/figures/length-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69" w:name="risk"/>
      <w:r>
        <w:t xml:space="preserve">Risk</w:t>
      </w:r>
      <w:bookmarkEnd w:id="69"/>
    </w:p>
    <w:p>
      <w:pPr>
        <w:pStyle w:val="FirstParagraph"/>
      </w:pPr>
      <w:r>
        <w:t xml:space="preserve">See Methods for risk calculation details.</w:t>
      </w:r>
    </w:p>
    <w:p>
      <w:pPr>
        <w:pStyle w:val="Heading5"/>
      </w:pPr>
      <w:bookmarkStart w:id="70" w:name="Xdeec7b175e8ba95c3288ff8b762676b0145d2bd"/>
      <w:r>
        <w:t xml:space="preserve">Rank of change compared to historical, ranked among stocks</w:t>
      </w:r>
      <w:bookmarkEnd w:id="70"/>
    </w:p>
    <w:p>
      <w:pPr>
        <w:pStyle w:val="CaptionedFigure"/>
      </w:pPr>
      <w:r>
        <w:drawing>
          <wp:inline>
            <wp:extent cx="5334000" cy="4000500"/>
            <wp:effectExtent b="0" l="0" r="0" t="0"/>
            <wp:docPr descr="Figure 3.9: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37-1.png" id="0" name="Picture"/>
                    <pic:cNvPicPr>
                      <a:picLocks noChangeArrowheads="1" noChangeAspect="1"/>
                    </pic:cNvPicPr>
                  </pic:nvPicPr>
                  <pic:blipFill>
                    <a:blip r:embed="rId7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Acadian redfish rank of change in indicator compared to historical, ranked among stocks</w:t>
      </w:r>
    </w:p>
    <w:p>
      <w:pPr>
        <w:pStyle w:val="Heading5"/>
      </w:pPr>
      <w:bookmarkStart w:id="72" w:name="Xcc8d31ec4678cc7c47b08c9633291cea171a0e3"/>
      <w:r>
        <w:t xml:space="preserve">Rank of value (magnitude) in each year, compared to other stocks</w:t>
      </w:r>
      <w:bookmarkEnd w:id="72"/>
    </w:p>
    <w:p>
      <w:pPr>
        <w:pStyle w:val="CaptionedFigure"/>
      </w:pPr>
      <w:r>
        <w:drawing>
          <wp:inline>
            <wp:extent cx="5334000" cy="3333750"/>
            <wp:effectExtent b="0" l="0" r="0" t="0"/>
            <wp:docPr descr="Figure 3.10: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38-1.png" id="0"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Acadian redfish rank of value (magnitude) in each year, compared to other stocks</w:t>
      </w:r>
    </w:p>
    <w:p>
      <w:pPr>
        <w:pStyle w:val="Heading5"/>
      </w:pPr>
      <w:bookmarkStart w:id="74" w:name="X484aceddb47133a84f74f9e0d59b10ecc7b954e"/>
      <w:r>
        <w:t xml:space="preserve">Rank of value (magnitude) within a single stock, compared to all years</w:t>
      </w:r>
      <w:bookmarkEnd w:id="74"/>
    </w:p>
    <w:p>
      <w:pPr>
        <w:pStyle w:val="CaptionedFigure"/>
      </w:pPr>
      <w:r>
        <w:drawing>
          <wp:inline>
            <wp:extent cx="5334000" cy="3333750"/>
            <wp:effectExtent b="0" l="0" r="0" t="0"/>
            <wp:docPr descr="Figure 3.11: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39-1.png" id="0" name="Picture"/>
                    <pic:cNvPicPr>
                      <a:picLocks noChangeArrowheads="1" noChangeAspect="1"/>
                    </pic:cNvPicPr>
                  </pic:nvPicPr>
                  <pic:blipFill>
                    <a:blip r:embed="rId7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Acadian redfish rank of value (magnitude) within a single stock, compared to all years</w:t>
      </w:r>
    </w:p>
    <w:p>
      <w:pPr>
        <w:pStyle w:val="Heading3"/>
      </w:pPr>
      <w:bookmarkStart w:id="76" w:name="summary-2"/>
      <w:r>
        <w:t xml:space="preserve">3.1.2	Summary</w:t>
      </w:r>
      <w:bookmarkEnd w:id="76"/>
    </w:p>
    <w:tbl>
      <w:tblPr>
        <w:tblStyle w:val="Table"/>
        <w:tblW w:type="pct" w:w="5000.0"/>
        <w:tblLook w:firstRow="1"/>
      </w:tblPr>
      <w:tblGrid>
        <w:gridCol w:w="407"/>
        <w:gridCol w:w="1106"/>
        <w:gridCol w:w="2038"/>
        <w:gridCol w:w="2329"/>
        <w:gridCol w:w="815"/>
        <w:gridCol w:w="1222"/>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Mean value +- SD (n fish, n years)</w:t>
            </w:r>
          </w:p>
        </w:tc>
        <w:tc>
          <w:tcPr>
            <w:tcBorders>
              <w:bottom w:val="single"/>
            </w:tcBorders>
            <w:vAlign w:val="bottom"/>
          </w:tcPr>
          <w:p>
            <w:pPr>
              <w:pStyle w:val="Compact"/>
              <w:jc w:val="left"/>
            </w:pPr>
            <w:r>
              <w:t xml:space="preserve">Mean value +- SD (n fish, past 5 years)</w:t>
            </w:r>
          </w:p>
        </w:tc>
        <w:tc>
          <w:tcPr>
            <w:tcBorders>
              <w:bottom w:val="single"/>
            </w:tcBorders>
            <w:vAlign w:val="bottom"/>
          </w:tcPr>
          <w:p>
            <w:pPr>
              <w:pStyle w:val="Compact"/>
              <w:jc w:val="left"/>
            </w:pPr>
            <w:r>
              <w:t xml:space="preserve">Range (total)</w:t>
            </w:r>
          </w:p>
        </w:tc>
        <w:tc>
          <w:tcPr>
            <w:tcBorders>
              <w:bottom w:val="single"/>
            </w:tcBorders>
            <w:vAlign w:val="bottom"/>
          </w:tcPr>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24.18 +- 6.12 (357,257, 57)</w:t>
            </w:r>
          </w:p>
        </w:tc>
        <w:tc>
          <w:p>
            <w:pPr>
              <w:pStyle w:val="Compact"/>
              <w:jc w:val="left"/>
            </w:pPr>
            <w:r>
              <w:t xml:space="preserve">24.9 +- 5.45 (45,149, 5)</w:t>
            </w:r>
          </w:p>
        </w:tc>
        <w:tc>
          <w:p>
            <w:pPr>
              <w:pStyle w:val="Compact"/>
              <w:jc w:val="left"/>
            </w:pPr>
            <w:r>
              <w:t xml:space="preserve">1 - 49</w:t>
            </w:r>
          </w:p>
        </w:tc>
        <w:tc>
          <w:p>
            <w:pPr>
              <w:pStyle w:val="Compact"/>
              <w:jc w:val="left"/>
            </w:pPr>
            <w:r>
              <w:t xml:space="preserve">3 - 44</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23.75 +- 6.81 (60,279, 57)</w:t>
            </w:r>
          </w:p>
        </w:tc>
        <w:tc>
          <w:p>
            <w:pPr>
              <w:pStyle w:val="Compact"/>
              <w:jc w:val="left"/>
            </w:pPr>
            <w:r>
              <w:t xml:space="preserve">22.48 +- 6.12 (9,685, 5)</w:t>
            </w:r>
          </w:p>
        </w:tc>
        <w:tc>
          <w:p>
            <w:pPr>
              <w:pStyle w:val="Compact"/>
              <w:jc w:val="left"/>
            </w:pPr>
            <w:r>
              <w:t xml:space="preserve">3 - 48</w:t>
            </w:r>
          </w:p>
        </w:tc>
        <w:tc>
          <w:p>
            <w:pPr>
              <w:pStyle w:val="Compact"/>
              <w:jc w:val="left"/>
            </w:pPr>
            <w:r>
              <w:t xml:space="preserve">4 - 46</w:t>
            </w:r>
          </w:p>
        </w:tc>
      </w:tr>
      <w:tr>
        <w:tc>
          <w:p>
            <w:pPr>
              <w:pStyle w:val="Compact"/>
              <w:jc w:val="left"/>
            </w:pPr>
            <w:r>
              <w:t xml:space="preserve">SPRING</w:t>
            </w:r>
          </w:p>
        </w:tc>
        <w:tc>
          <w:p>
            <w:pPr>
              <w:pStyle w:val="Compact"/>
              <w:jc w:val="left"/>
            </w:pPr>
            <w:r>
              <w:t xml:space="preserve">all</w:t>
            </w:r>
          </w:p>
        </w:tc>
        <w:tc>
          <w:p>
            <w:pPr>
              <w:pStyle w:val="Compact"/>
              <w:jc w:val="left"/>
            </w:pPr>
            <w:r>
              <w:t xml:space="preserve">24.67 +- 6.11 (251,414, 52)</w:t>
            </w:r>
          </w:p>
        </w:tc>
        <w:tc>
          <w:p>
            <w:pPr>
              <w:pStyle w:val="Compact"/>
              <w:jc w:val="left"/>
            </w:pPr>
            <w:r>
              <w:t xml:space="preserve">25.21 +- 5.59 (36,486, 5)</w:t>
            </w:r>
          </w:p>
        </w:tc>
        <w:tc>
          <w:p>
            <w:pPr>
              <w:pStyle w:val="Compact"/>
              <w:jc w:val="left"/>
            </w:pPr>
            <w:r>
              <w:t xml:space="preserve">4 - 49</w:t>
            </w:r>
          </w:p>
        </w:tc>
        <w:tc>
          <w:p>
            <w:pPr>
              <w:pStyle w:val="Compact"/>
              <w:jc w:val="left"/>
            </w:pPr>
            <w:r>
              <w:t xml:space="preserve">4 - 44</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24.69 +- 5.4 (58,565, 52)</w:t>
            </w:r>
          </w:p>
        </w:tc>
        <w:tc>
          <w:p>
            <w:pPr>
              <w:pStyle w:val="Compact"/>
              <w:jc w:val="left"/>
            </w:pPr>
            <w:r>
              <w:t xml:space="preserve">24.29 +- 4.74 (10,760, 5)</w:t>
            </w:r>
          </w:p>
        </w:tc>
        <w:tc>
          <w:p>
            <w:pPr>
              <w:pStyle w:val="Compact"/>
              <w:jc w:val="left"/>
            </w:pPr>
            <w:r>
              <w:t xml:space="preserve">3 - 52</w:t>
            </w:r>
          </w:p>
        </w:tc>
        <w:tc>
          <w:p>
            <w:pPr>
              <w:pStyle w:val="Compact"/>
              <w:jc w:val="left"/>
            </w:pPr>
            <w:r>
              <w:t xml:space="preserve">5 - 43</w:t>
            </w:r>
          </w:p>
        </w:tc>
      </w:tr>
      <w:tr>
        <w:tc>
          <w:p>
            <w:pPr>
              <w:pStyle w:val="Compact"/>
              <w:jc w:val="left"/>
            </w:pPr>
            <w:r>
              <w:t xml:space="preserve">SUMMER</w:t>
            </w:r>
          </w:p>
        </w:tc>
        <w:tc>
          <w:p>
            <w:pPr>
              <w:pStyle w:val="Compact"/>
              <w:jc w:val="left"/>
            </w:pPr>
            <w:r>
              <w:t xml:space="preserve">all</w:t>
            </w:r>
          </w:p>
        </w:tc>
        <w:tc>
          <w:p>
            <w:pPr>
              <w:pStyle w:val="Compact"/>
              <w:jc w:val="left"/>
            </w:pPr>
            <w:r>
              <w:t xml:space="preserve">25.69 +- 6.26 (36,889, 13)</w:t>
            </w:r>
          </w:p>
        </w:tc>
        <w:tc>
          <w:p>
            <w:pPr>
              <w:pStyle w:val="Compact"/>
              <w:jc w:val="left"/>
            </w:pPr>
            <w:r>
              <w:t xml:space="preserve">21.7 +- 5.44 (5,414, 4)</w:t>
            </w:r>
          </w:p>
        </w:tc>
        <w:tc>
          <w:p>
            <w:pPr>
              <w:pStyle w:val="Compact"/>
              <w:jc w:val="left"/>
            </w:pPr>
            <w:r>
              <w:t xml:space="preserve">3 - 48</w:t>
            </w:r>
          </w:p>
        </w:tc>
        <w:tc>
          <w:p>
            <w:pPr>
              <w:pStyle w:val="Compact"/>
              <w:jc w:val="left"/>
            </w:pPr>
            <w:r>
              <w:t xml:space="preserve">4 - 44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24.22 +- 6.49 (9,069, 8)</w:t>
            </w:r>
          </w:p>
        </w:tc>
        <w:tc>
          <w:p>
            <w:pPr>
              <w:pStyle w:val="Compact"/>
              <w:jc w:val="left"/>
            </w:pPr>
            <w:r>
              <w:t xml:space="preserve">20.24 +- 6.15 (78, 2)</w:t>
            </w:r>
          </w:p>
        </w:tc>
        <w:tc>
          <w:p>
            <w:pPr>
              <w:pStyle w:val="Compact"/>
              <w:jc w:val="left"/>
            </w:pPr>
            <w:r>
              <w:t xml:space="preserve">3 - 48</w:t>
            </w:r>
          </w:p>
        </w:tc>
        <w:tc>
          <w:p>
            <w:pPr>
              <w:pStyle w:val="Compact"/>
              <w:jc w:val="left"/>
            </w:pPr>
            <w:r>
              <w:t xml:space="preserve">6 - 33</w:t>
            </w:r>
          </w:p>
        </w:tc>
      </w:tr>
      <w:tr>
        <w:tc>
          <w:p>
            <w:pPr>
              <w:pStyle w:val="Compact"/>
              <w:jc w:val="left"/>
            </w:pPr>
            <w:r>
              <w:t xml:space="preserve">WINTER</w:t>
            </w:r>
          </w:p>
        </w:tc>
        <w:tc>
          <w:p>
            <w:pPr>
              <w:pStyle w:val="Compact"/>
              <w:jc w:val="left"/>
            </w:pPr>
            <w:r>
              <w:t xml:space="preserve">all</w:t>
            </w:r>
          </w:p>
        </w:tc>
        <w:tc>
          <w:p>
            <w:pPr>
              <w:pStyle w:val="Compact"/>
              <w:jc w:val="left"/>
            </w:pPr>
            <w:r>
              <w:t xml:space="preserve">25.38 +- 6.24 (11,982, 3)</w:t>
            </w:r>
          </w:p>
        </w:tc>
        <w:tc>
          <w:p>
            <w:pPr>
              <w:pStyle w:val="Compact"/>
              <w:jc w:val="left"/>
            </w:pPr>
            <w:r>
              <w:t xml:space="preserve">25.38 +- 6.24 (11,982, 3)</w:t>
            </w:r>
          </w:p>
        </w:tc>
        <w:tc>
          <w:p>
            <w:pPr>
              <w:pStyle w:val="Compact"/>
              <w:jc w:val="left"/>
            </w:pPr>
            <w:r>
              <w:t xml:space="preserve">5 - 43</w:t>
            </w:r>
          </w:p>
        </w:tc>
        <w:tc>
          <w:p>
            <w:pPr>
              <w:pStyle w:val="Compact"/>
              <w:jc w:val="left"/>
            </w:pPr>
            <w:r>
              <w:t xml:space="preserve">5 - 43</w:t>
            </w:r>
          </w:p>
        </w:tc>
      </w:tr>
      <w:tr>
        <w:tc>
          <w:p>
            <w:pPr>
              <w:pStyle w:val="Compact"/>
              <w:jc w:val="left"/>
            </w:pPr>
            <w:r>
              <w:t xml:space="preserve">WINTER</w:t>
            </w:r>
          </w:p>
        </w:tc>
        <w:tc>
          <w:p>
            <w:pPr>
              <w:pStyle w:val="Compact"/>
              <w:jc w:val="left"/>
            </w:pPr>
            <w:r>
              <w:t xml:space="preserve">Outside stock area</w:t>
            </w:r>
          </w:p>
        </w:tc>
        <w:tc>
          <w:p>
            <w:pPr>
              <w:pStyle w:val="Compact"/>
              <w:jc w:val="left"/>
            </w:pPr>
            <w:r>
              <w:t xml:space="preserve">19.96 +- 9.08 (910, 3)</w:t>
            </w:r>
          </w:p>
        </w:tc>
        <w:tc>
          <w:p>
            <w:pPr>
              <w:pStyle w:val="Compact"/>
              <w:jc w:val="left"/>
            </w:pPr>
            <w:r>
              <w:t xml:space="preserve">19.96 +- 9.08 (910, 3)</w:t>
            </w:r>
          </w:p>
        </w:tc>
        <w:tc>
          <w:p>
            <w:pPr>
              <w:pStyle w:val="Compact"/>
              <w:jc w:val="left"/>
            </w:pPr>
            <w:r>
              <w:t xml:space="preserve">4 - 46</w:t>
            </w:r>
          </w:p>
        </w:tc>
        <w:tc>
          <w:p>
            <w:pPr>
              <w:pStyle w:val="Compact"/>
              <w:jc w:val="left"/>
            </w:pPr>
            <w:r>
              <w:t xml:space="preserve">4 - 46</w:t>
            </w:r>
          </w:p>
        </w:tc>
      </w:tr>
    </w:tbl>
    <w:p>
      <w:pPr>
        <w:pStyle w:val="Heading3"/>
      </w:pPr>
      <w:bookmarkStart w:id="77" w:name="data-2"/>
      <w:r>
        <w:t xml:space="preserve">3.1.3	Data</w:t>
      </w:r>
      <w:bookmarkEnd w:id="77"/>
    </w:p>
    <w:p>
      <w:pPr>
        <w:pStyle w:val="Heading2"/>
      </w:pPr>
      <w:bookmarkStart w:id="78" w:name="von-bertalanffy-growth-curve"/>
      <w:r>
        <w:t xml:space="preserve">3.2	von Bertalanffy growth curve</w:t>
      </w:r>
      <w:bookmarkEnd w:id="78"/>
    </w:p>
    <w:p>
      <w:pPr>
        <w:pStyle w:val="FirstParagraph"/>
      </w:pPr>
      <w:r>
        <w:t xml:space="preserve">Ricky Tabandera</w:t>
      </w:r>
    </w:p>
    <w:p>
      <w:pPr>
        <w:pStyle w:val="Heading3"/>
      </w:pPr>
      <w:bookmarkStart w:id="79" w:name="length-at-age-growth-curve"/>
      <w:r>
        <w:t xml:space="preserve">3.2.1	Length at age growth curve</w:t>
      </w:r>
      <w:bookmarkEnd w:id="79"/>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Acadian redfish length at age growth curve" title="" id="1" name="Picture"/>
            <a:graphic>
              <a:graphicData uri="http://schemas.openxmlformats.org/drawingml/2006/picture">
                <pic:pic>
                  <pic:nvPicPr>
                    <pic:cNvPr descr="C:/Users/abigail.tyrell/Documents/esp_data_aggregation/action_reports//Acadian%20redfish/figures/single-growth-curve-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Acadian redfish length at age growth curve</w:t>
      </w:r>
    </w:p>
    <w:p>
      <w:pPr>
        <w:pStyle w:val="Heading2"/>
      </w:pPr>
      <w:bookmarkStart w:id="81" w:name="length-at-first-maturity"/>
      <w:r>
        <w:t xml:space="preserve">3.3	Length at first maturity</w:t>
      </w:r>
      <w:bookmarkEnd w:id="81"/>
    </w:p>
    <w:p>
      <w:pPr>
        <w:pStyle w:val="FirstParagraph"/>
      </w:pPr>
      <w:r>
        <w:t xml:space="preserve">Ricky Tabandera</w:t>
      </w:r>
    </w:p>
    <w:p>
      <w:pPr>
        <w:pStyle w:val="Heading3"/>
      </w:pPr>
      <w:bookmarkStart w:id="82" w:name="size-at-first-maturity"/>
      <w:r>
        <w:t xml:space="preserve">3.3.1	Size at first maturity</w:t>
      </w:r>
      <w:bookmarkEnd w:id="82"/>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p>
      <w:pPr>
        <w:pStyle w:val="Heading3"/>
      </w:pPr>
      <w:bookmarkStart w:id="83" w:name="maturity-classification"/>
      <w:r>
        <w:t xml:space="preserve">3.3.2	Maturity classification</w:t>
      </w:r>
      <w:bookmarkEnd w:id="83"/>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Acadian redfish maturity classification" title="" id="1" name="Picture"/>
            <a:graphic>
              <a:graphicData uri="http://schemas.openxmlformats.org/drawingml/2006/picture">
                <pic:pic>
                  <pic:nvPicPr>
                    <pic:cNvPr descr="C:/Users/abigail.tyrell/Documents/esp_data_aggregation/action_reports//Acadian%20redfish/figures/maturity-classification-plot-1.png" id="0"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Acadian redfish maturity classification</w:t>
      </w:r>
    </w:p>
    <w:p>
      <w:pPr>
        <w:pStyle w:val="Heading3"/>
      </w:pPr>
      <w:bookmarkStart w:id="85" w:name="model-results"/>
      <w:r>
        <w:t xml:space="preserve">3.3.3	Model results</w:t>
      </w:r>
      <w:bookmarkEnd w:id="85"/>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Odds Ratio</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left"/>
            </w:pPr>
            <w:r>
              <w:t xml:space="preserve">Pr(&gt;|z|)</w:t>
            </w:r>
          </w:p>
        </w:tc>
        <w:tc>
          <w:tcPr>
            <w:tcBorders>
              <w:bottom w:val="single"/>
            </w:tcBorders>
            <w:vAlign w:val="bottom"/>
          </w:tcPr>
          <w:p/>
        </w:tc>
      </w:tr>
      <w:tr>
        <w:tc>
          <w:p>
            <w:pPr>
              <w:pStyle w:val="Compact"/>
              <w:jc w:val="left"/>
            </w:pPr>
            <w:r>
              <w:t xml:space="preserve">(Intercept)</w:t>
            </w:r>
          </w:p>
        </w:tc>
        <w:tc>
          <w:p>
            <w:pPr>
              <w:pStyle w:val="Compact"/>
              <w:jc w:val="right"/>
            </w:pPr>
            <w:r>
              <w:t xml:space="preserve">-10.902</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0.185</w:t>
            </w:r>
          </w:p>
        </w:tc>
        <w:tc>
          <w:p>
            <w:pPr>
              <w:pStyle w:val="Compact"/>
              <w:jc w:val="right"/>
            </w:pPr>
            <w:r>
              <w:t xml:space="preserve">-58.858</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0.523</w:t>
            </w:r>
          </w:p>
        </w:tc>
        <w:tc>
          <w:p>
            <w:pPr>
              <w:pStyle w:val="Compact"/>
              <w:jc w:val="right"/>
            </w:pPr>
            <w:r>
              <w:t xml:space="preserve">1.687</w:t>
            </w:r>
          </w:p>
        </w:tc>
        <w:tc>
          <w:p>
            <w:pPr>
              <w:pStyle w:val="Compact"/>
              <w:jc w:val="right"/>
            </w:pPr>
            <w:r>
              <w:t xml:space="preserve">1.659</w:t>
            </w:r>
          </w:p>
        </w:tc>
        <w:tc>
          <w:p>
            <w:pPr>
              <w:pStyle w:val="Compact"/>
              <w:jc w:val="right"/>
            </w:pPr>
            <w:r>
              <w:t xml:space="preserve">1.715</w:t>
            </w:r>
          </w:p>
        </w:tc>
        <w:tc>
          <w:p>
            <w:pPr>
              <w:pStyle w:val="Compact"/>
              <w:jc w:val="right"/>
            </w:pPr>
            <w:r>
              <w:t xml:space="preserve">0.008</w:t>
            </w:r>
          </w:p>
        </w:tc>
        <w:tc>
          <w:p>
            <w:pPr>
              <w:pStyle w:val="Compact"/>
              <w:jc w:val="right"/>
            </w:pPr>
            <w:r>
              <w:t xml:space="preserve">61.616</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1.750</w:t>
            </w:r>
          </w:p>
        </w:tc>
        <w:tc>
          <w:p>
            <w:pPr>
              <w:pStyle w:val="Compact"/>
              <w:jc w:val="right"/>
            </w:pPr>
            <w:r>
              <w:t xml:space="preserve">5.756</w:t>
            </w:r>
          </w:p>
        </w:tc>
        <w:tc>
          <w:p>
            <w:pPr>
              <w:pStyle w:val="Compact"/>
              <w:jc w:val="right"/>
            </w:pPr>
            <w:r>
              <w:t xml:space="preserve">3.624</w:t>
            </w:r>
          </w:p>
        </w:tc>
        <w:tc>
          <w:p>
            <w:pPr>
              <w:pStyle w:val="Compact"/>
              <w:jc w:val="right"/>
            </w:pPr>
            <w:r>
              <w:t xml:space="preserve">9.176</w:t>
            </w:r>
          </w:p>
        </w:tc>
        <w:tc>
          <w:p>
            <w:pPr>
              <w:pStyle w:val="Compact"/>
              <w:jc w:val="right"/>
            </w:pPr>
            <w:r>
              <w:t xml:space="preserve">0.237</w:t>
            </w:r>
          </w:p>
        </w:tc>
        <w:tc>
          <w:p>
            <w:pPr>
              <w:pStyle w:val="Compact"/>
              <w:jc w:val="right"/>
            </w:pPr>
            <w:r>
              <w:t xml:space="preserve">7.388</w:t>
            </w:r>
          </w:p>
        </w:tc>
        <w:tc>
          <w:p>
            <w:pPr>
              <w:pStyle w:val="Compact"/>
              <w:jc w:val="left"/>
            </w:pPr>
            <w:r>
              <w:t xml:space="preserve">&lt;0.001</w:t>
            </w:r>
          </w:p>
        </w:tc>
        <w:tc>
          <w:p>
            <w:pPr>
              <w:pStyle w:val="Compact"/>
              <w:jc w:val="left"/>
            </w:pPr>
            <w:r>
              <w:t xml:space="preserve">***</w:t>
            </w:r>
          </w:p>
        </w:tc>
      </w:tr>
      <w:tr>
        <w:tc>
          <w:p>
            <w:pPr>
              <w:pStyle w:val="Compact"/>
              <w:jc w:val="left"/>
            </w:pPr>
            <w:r>
              <w:t xml:space="preserve">LENGTH:SEXmale</w:t>
            </w:r>
          </w:p>
        </w:tc>
        <w:tc>
          <w:p>
            <w:pPr>
              <w:pStyle w:val="Compact"/>
              <w:jc w:val="right"/>
            </w:pPr>
            <w:r>
              <w:t xml:space="preserve">-0.074</w:t>
            </w:r>
          </w:p>
        </w:tc>
        <w:tc>
          <w:p>
            <w:pPr>
              <w:pStyle w:val="Compact"/>
              <w:jc w:val="right"/>
            </w:pPr>
            <w:r>
              <w:t xml:space="preserve">0.929</w:t>
            </w:r>
          </w:p>
        </w:tc>
        <w:tc>
          <w:p>
            <w:pPr>
              <w:pStyle w:val="Compact"/>
              <w:jc w:val="right"/>
            </w:pPr>
            <w:r>
              <w:t xml:space="preserve">0.909</w:t>
            </w:r>
          </w:p>
        </w:tc>
        <w:tc>
          <w:p>
            <w:pPr>
              <w:pStyle w:val="Compact"/>
              <w:jc w:val="right"/>
            </w:pPr>
            <w:r>
              <w:t xml:space="preserve">0.949</w:t>
            </w:r>
          </w:p>
        </w:tc>
        <w:tc>
          <w:p>
            <w:pPr>
              <w:pStyle w:val="Compact"/>
              <w:jc w:val="right"/>
            </w:pPr>
            <w:r>
              <w:t xml:space="preserve">0.011</w:t>
            </w:r>
          </w:p>
        </w:tc>
        <w:tc>
          <w:p>
            <w:pPr>
              <w:pStyle w:val="Compact"/>
              <w:jc w:val="right"/>
            </w:pPr>
            <w:r>
              <w:t xml:space="preserve">-6.806</w:t>
            </w:r>
          </w:p>
        </w:tc>
        <w:tc>
          <w:p>
            <w:pPr>
              <w:pStyle w:val="Compact"/>
              <w:jc w:val="left"/>
            </w:pPr>
            <w:r>
              <w:t xml:space="preserve">&lt;0.001</w:t>
            </w:r>
          </w:p>
        </w:tc>
        <w:tc>
          <w:p>
            <w:pPr>
              <w:pStyle w:val="Compact"/>
              <w:jc w:val="left"/>
            </w:pPr>
            <w:r>
              <w:t xml:space="preserve">***</w:t>
            </w:r>
          </w:p>
        </w:tc>
      </w:tr>
    </w:tbl>
    <w:p>
      <w:pPr>
        <w:pStyle w:val="Heading3"/>
      </w:pPr>
      <w:bookmarkStart w:id="86" w:name="l50-differences-between-sexes"/>
      <w:r>
        <w:t xml:space="preserve">3.3.4	L50 differences between sexes</w:t>
      </w:r>
      <w:bookmarkEnd w:id="86"/>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r>
      <w:tr>
        <w:tc>
          <w:p>
            <w:pPr>
              <w:pStyle w:val="Compact"/>
              <w:jc w:val="left"/>
            </w:pPr>
            <w:r>
              <w:t xml:space="preserve">Length (cm) at 50% maturity</w:t>
            </w:r>
          </w:p>
        </w:tc>
        <w:tc>
          <w:p>
            <w:pPr>
              <w:pStyle w:val="Compact"/>
              <w:jc w:val="right"/>
            </w:pPr>
            <w:r>
              <w:t xml:space="preserve">20.857</w:t>
            </w:r>
          </w:p>
        </w:tc>
        <w:tc>
          <w:p>
            <w:pPr>
              <w:pStyle w:val="Compact"/>
              <w:jc w:val="right"/>
            </w:pPr>
            <w:r>
              <w:t xml:space="preserve">20.402</w:t>
            </w:r>
          </w:p>
        </w:tc>
      </w:tr>
    </w:tbl>
    <w:p>
      <w:pPr>
        <w:pStyle w:val="CaptionedFigure"/>
      </w:pPr>
      <w:r>
        <w:drawing>
          <wp:inline>
            <wp:extent cx="5334000" cy="2667000"/>
            <wp:effectExtent b="0" l="0" r="0" t="0"/>
            <wp:docPr descr="Figure 3.14: Acadian redfish probability of maturity" title="" id="1" name="Picture"/>
            <a:graphic>
              <a:graphicData uri="http://schemas.openxmlformats.org/drawingml/2006/picture">
                <pic:pic>
                  <pic:nvPicPr>
                    <pic:cNvPr descr="C:/Users/abigail.tyrell/Documents/esp_data_aggregation/action_reports//Acadian%20redfish/figures/probability-plot-1.png" id="0"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Acadian redfish probability of maturity</w:t>
      </w:r>
    </w:p>
    <w:p>
      <w:pPr>
        <w:pStyle w:val="Heading2"/>
      </w:pPr>
      <w:bookmarkStart w:id="88" w:name="condition"/>
      <w:r>
        <w:t xml:space="preserve">3.4	Condition</w:t>
      </w:r>
      <w:bookmarkEnd w:id="88"/>
    </w:p>
    <w:p>
      <w:pPr>
        <w:pStyle w:val="FirstParagraph"/>
      </w:pPr>
      <w:r>
        <w:t xml:space="preserve">Condition information comes from</w:t>
      </w:r>
      <w:r>
        <w:t xml:space="preserve"> </w:t>
      </w:r>
      <w:hyperlink r:id="rId89">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90">
        <w:r>
          <w:rPr>
            <w:rStyle w:val="Hyperlink"/>
          </w:rPr>
          <w:t xml:space="preserve">previously calculated</w:t>
        </w:r>
      </w:hyperlink>
      <w:r>
        <w:t xml:space="preserve">.</w:t>
      </w:r>
    </w:p>
    <w:p>
      <w:pPr>
        <w:pStyle w:val="Heading3"/>
      </w:pPr>
      <w:bookmarkStart w:id="91" w:name="figures-4"/>
      <w:r>
        <w:t xml:space="preserve">3.4.1	Figures</w:t>
      </w:r>
      <w:bookmarkEnd w:id="91"/>
    </w:p>
    <w:p>
      <w:pPr>
        <w:pStyle w:val="Heading4"/>
      </w:pPr>
      <w:bookmarkStart w:id="92" w:name="length-vs-weight"/>
      <w:r>
        <w:t xml:space="preserve">3.4.1.1	Length vs weight</w:t>
      </w:r>
      <w:bookmarkEnd w:id="92"/>
    </w:p>
    <w:p>
      <w:pPr>
        <w:pStyle w:val="FirstParagraph"/>
      </w:pPr>
      <w:r>
        <w:t xml:space="preserve">Please note, no trend lines were fit, points are jittered to reduce overlap, and sometimes the survey observed a small number of fish outside of the defined stock area.</w:t>
      </w:r>
      <w:r>
        <w:t xml:space="preserve"> </w:t>
      </w:r>
      <w:r>
        <w:drawing>
          <wp:inline>
            <wp:extent cx="5334000" cy="2667000"/>
            <wp:effectExtent b="0" l="0" r="0" t="0"/>
            <wp:docPr descr="Figure 3.15: Acadian redfish length vs weight" title="" id="1" name="Picture"/>
            <a:graphic>
              <a:graphicData uri="http://schemas.openxmlformats.org/drawingml/2006/picture">
                <pic:pic>
                  <pic:nvPicPr>
                    <pic:cNvPr descr="C:/Users/abigail.tyrell/Documents/esp_data_aggregation/action_reports//Acadian%20redfish/figures/lw-1.png" id="0" name="Picture"/>
                    <pic:cNvPicPr>
                      <a:picLocks noChangeArrowheads="1" noChangeAspect="1"/>
                    </pic:cNvPicPr>
                  </pic:nvPicPr>
                  <pic:blipFill>
                    <a:blip r:embed="rId9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94" w:name="condition-factor-weight-volume"/>
      <w:r>
        <w:t xml:space="preserve">3.4.1.2	Condition factor: Weight-volume</w:t>
      </w:r>
      <w:bookmarkEnd w:id="94"/>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r>
        <w:t xml:space="preserve"> </w:t>
      </w:r>
      <w:r>
        <w:drawing>
          <wp:inline>
            <wp:extent cx="5334000" cy="2667000"/>
            <wp:effectExtent b="0" l="0" r="0" t="0"/>
            <wp:docPr descr="Figure 3.16: Acadian redfish weight-volume condition" title="" id="1" name="Picture"/>
            <a:graphic>
              <a:graphicData uri="http://schemas.openxmlformats.org/drawingml/2006/picture">
                <pic:pic>
                  <pic:nvPicPr>
                    <pic:cNvPr descr="C:/Users/abigail.tyrell/Documents/esp_data_aggregation/action_reports//Acadian%20redfish/figures/condition-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96" w:name="condition-factor-relative-weight"/>
      <w:r>
        <w:t xml:space="preserve">3.4.1.3	Condition factor: Relative weight</w:t>
      </w:r>
      <w:bookmarkEnd w:id="96"/>
    </w:p>
    <w:p>
      <w:pPr>
        <w:pStyle w:val="FirstParagraph"/>
      </w:pPr>
      <w:r>
        <w:t xml:space="preserve">Please note, this data is aggregated by Ecological Protection Unit (EPU), which may differ slightly from the stock assessment regions.</w:t>
      </w:r>
      <w:r>
        <w:t xml:space="preserve"> </w:t>
      </w:r>
      <w:r>
        <w:drawing>
          <wp:inline>
            <wp:extent cx="5334000" cy="2667000"/>
            <wp:effectExtent b="0" l="0" r="0" t="0"/>
            <wp:docPr descr="Figure 3.17: Acadian redfish relative weight" title="" id="1" name="Picture"/>
            <a:graphic>
              <a:graphicData uri="http://schemas.openxmlformats.org/drawingml/2006/picture">
                <pic:pic>
                  <pic:nvPicPr>
                    <pic:cNvPr descr="C:/Users/abigail.tyrell/Documents/esp_data_aggregation/action_reports//Acadian%20redfish/figures/laurel-cond-1.png" id="0" name="Picture"/>
                    <pic:cNvPicPr>
                      <a:picLocks noChangeArrowheads="1" noChangeAspect="1"/>
                    </pic:cNvPicPr>
                  </pic:nvPicPr>
                  <pic:blipFill>
                    <a:blip r:embed="rId9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98" w:name="data-3"/>
      <w:r>
        <w:t xml:space="preserve">3.4.2	Data</w:t>
      </w:r>
      <w:bookmarkEnd w:id="98"/>
    </w:p>
    <w:p>
      <w:pPr>
        <w:pStyle w:val="Heading4"/>
      </w:pPr>
      <w:bookmarkStart w:id="99" w:name="Xf82a58c7acedb13ad2281d30f6c0acff52e4615"/>
      <w:r>
        <w:t xml:space="preserve">3.4.2.1	Length vs weight with weight-volume condition factor</w:t>
      </w:r>
      <w:bookmarkEnd w:id="99"/>
    </w:p>
    <w:p>
      <w:pPr>
        <w:pStyle w:val="Heading4"/>
      </w:pPr>
      <w:bookmarkStart w:id="100" w:name="relative-weight-condition-factor"/>
      <w:r>
        <w:t xml:space="preserve">3.4.2.2	Relative weight condition factor</w:t>
      </w:r>
      <w:bookmarkEnd w:id="100"/>
    </w:p>
    <w:p>
      <w:pPr>
        <w:pStyle w:val="FirstParagraph"/>
      </w:pPr>
      <w:r>
        <w:t xml:space="preserve">Please note, this data is aggregated by Ecological Protection Unit (EPU), which may differ slightly from the stock assessment regions.</w:t>
      </w:r>
    </w:p>
    <w:p>
      <w:pPr>
        <w:pStyle w:val="Heading2"/>
      </w:pPr>
      <w:bookmarkStart w:id="101" w:name="diet"/>
      <w:r>
        <w:t xml:space="preserve">3.5	Diet</w:t>
      </w:r>
      <w:bookmarkEnd w:id="101"/>
    </w:p>
    <w:p>
      <w:pPr>
        <w:pStyle w:val="FirstParagraph"/>
      </w:pPr>
      <w:r>
        <w:t xml:space="preserve">Diet data were compiled from</w:t>
      </w:r>
      <w:r>
        <w:t xml:space="preserve"> </w:t>
      </w:r>
      <w:hyperlink r:id="rId89">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p>
      <w:pPr>
        <w:pStyle w:val="Heading3"/>
      </w:pPr>
      <w:bookmarkStart w:id="102" w:name="figure"/>
      <w:r>
        <w:t xml:space="preserve">3.5.1	Figure</w:t>
      </w:r>
      <w:bookmarkEnd w:id="102"/>
    </w:p>
    <w:p>
      <w:pPr>
        <w:pStyle w:val="CaptionedFigure"/>
      </w:pPr>
      <w:r>
        <w:drawing>
          <wp:inline>
            <wp:extent cx="5334000" cy="2667000"/>
            <wp:effectExtent b="0" l="0" r="0" t="0"/>
            <wp:docPr descr="Figure 3.18: Acadian redfish diet composition" title="" id="1" name="Picture"/>
            <a:graphic>
              <a:graphicData uri="http://schemas.openxmlformats.org/drawingml/2006/picture">
                <pic:pic>
                  <pic:nvPicPr>
                    <pic:cNvPr descr="C:/Users/abigail.tyrell/Documents/esp_data_aggregation/action_reports//Acadian%20redfish/figures/diet-1.png" id="0" name="Picture"/>
                    <pic:cNvPicPr>
                      <a:picLocks noChangeArrowheads="1" noChangeAspect="1"/>
                    </pic:cNvPicPr>
                  </pic:nvPicPr>
                  <pic:blipFill>
                    <a:blip r:embed="rId10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3.18: Acadian redfish diet composition</w:t>
      </w:r>
    </w:p>
    <w:p>
      <w:pPr>
        <w:pStyle w:val="Heading3"/>
      </w:pPr>
      <w:bookmarkStart w:id="104" w:name="summary-3"/>
      <w:r>
        <w:t xml:space="preserve">3.5.2	Summary</w:t>
      </w:r>
      <w:bookmarkEnd w:id="104"/>
    </w:p>
    <w:p>
      <w:pPr>
        <w:pStyle w:val="Heading3"/>
      </w:pPr>
      <w:bookmarkStart w:id="105" w:name="data-4"/>
      <w:r>
        <w:t xml:space="preserve">3.5.3	Data</w:t>
      </w:r>
      <w:bookmarkEnd w:id="105"/>
    </w:p>
    <w:p>
      <w:pPr>
        <w:pStyle w:val="Heading1"/>
      </w:pPr>
      <w:bookmarkStart w:id="106" w:name="population-information"/>
      <w:r>
        <w:t xml:space="preserve">4	Population information</w:t>
      </w:r>
      <w:bookmarkEnd w:id="106"/>
    </w:p>
    <w:p>
      <w:pPr>
        <w:pStyle w:val="Heading2"/>
      </w:pPr>
      <w:bookmarkStart w:id="107" w:name="abundance"/>
      <w:r>
        <w:t xml:space="preserve">4.1	Abundance</w:t>
      </w:r>
      <w:bookmarkEnd w:id="107"/>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p>
      <w:pPr>
        <w:pStyle w:val="Heading3"/>
      </w:pPr>
      <w:bookmarkStart w:id="108" w:name="figures-5"/>
      <w:r>
        <w:t xml:space="preserve">4.1.1	Figures</w:t>
      </w:r>
      <w:bookmarkEnd w:id="108"/>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Heading4"/>
      </w:pPr>
      <w:bookmarkStart w:id="109" w:name="survey-abundance-raw-measurements"/>
      <w:r>
        <w:t xml:space="preserve">4.1.1.1	Survey abundance (raw measurements)</w:t>
      </w:r>
      <w:bookmarkEnd w:id="109"/>
    </w:p>
    <w:p>
      <w:pPr>
        <w:pStyle w:val="CaptionedFigure"/>
      </w:pPr>
      <w:r>
        <w:drawing>
          <wp:inline>
            <wp:extent cx="5334000" cy="2667000"/>
            <wp:effectExtent b="0" l="0" r="0" t="0"/>
            <wp:docPr descr="Figure 4.1: Acadian redfish survey abundance" title="" id="1" name="Picture"/>
            <a:graphic>
              <a:graphicData uri="http://schemas.openxmlformats.org/drawingml/2006/picture">
                <pic:pic>
                  <pic:nvPicPr>
                    <pic:cNvPr descr="C:/Users/abigail.tyrell/Documents/esp_data_aggregation/action_reports//Acadian%20redfish/figures/abun-survey-1.png" id="0"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Acadian redfish survey abundance</w:t>
      </w:r>
    </w:p>
    <w:p>
      <w:pPr>
        <w:pStyle w:val="Heading5"/>
      </w:pPr>
      <w:bookmarkStart w:id="111" w:name="risk-1"/>
      <w:r>
        <w:t xml:space="preserve">Risk</w:t>
      </w:r>
      <w:bookmarkEnd w:id="111"/>
    </w:p>
    <w:p>
      <w:pPr>
        <w:pStyle w:val="FirstParagraph"/>
      </w:pPr>
      <w:r>
        <w:t xml:space="preserve">See Methods for risk calculation details.</w:t>
      </w:r>
    </w:p>
    <w:p>
      <w:pPr>
        <w:pStyle w:val="Heading5"/>
      </w:pPr>
      <w:bookmarkStart w:id="112" w:name="Xc9d190c158843a2c769788a92e3a4f93c9dc018"/>
      <w:r>
        <w:t xml:space="preserve">Rank of change compared to historical, ranked among stocks</w:t>
      </w:r>
      <w:bookmarkEnd w:id="112"/>
    </w:p>
    <w:p>
      <w:pPr>
        <w:pStyle w:val="CaptionedFigure"/>
      </w:pPr>
      <w:r>
        <w:drawing>
          <wp:inline>
            <wp:extent cx="5334000" cy="2667000"/>
            <wp:effectExtent b="0" l="0" r="0" t="0"/>
            <wp:docPr descr="Figure 4.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41-1.png" id="0" name="Picture"/>
                    <pic:cNvPicPr>
                      <a:picLocks noChangeArrowheads="1" noChangeAspect="1"/>
                    </pic:cNvPicPr>
                  </pic:nvPicPr>
                  <pic:blipFill>
                    <a:blip r:embed="rId11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Acadian redfish rank of change in indicator compared to historical, ranked among stocks</w:t>
      </w:r>
    </w:p>
    <w:p>
      <w:pPr>
        <w:pStyle w:val="Heading5"/>
      </w:pPr>
      <w:bookmarkStart w:id="114" w:name="Xf19d27461ac5693bae85f23796181cce1988bc5"/>
      <w:r>
        <w:t xml:space="preserve">Rank of value (magnitude) in each year, compared to other stocks</w:t>
      </w:r>
      <w:bookmarkEnd w:id="114"/>
    </w:p>
    <w:p>
      <w:pPr>
        <w:pStyle w:val="CaptionedFigure"/>
      </w:pPr>
      <w:r>
        <w:drawing>
          <wp:inline>
            <wp:extent cx="5334000" cy="2000250"/>
            <wp:effectExtent b="0" l="0" r="0" t="0"/>
            <wp:docPr descr="Figure 4.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42-1.png" id="0" name="Picture"/>
                    <pic:cNvPicPr>
                      <a:picLocks noChangeArrowheads="1" noChangeAspect="1"/>
                    </pic:cNvPicPr>
                  </pic:nvPicPr>
                  <pic:blipFill>
                    <a:blip r:embed="rId11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4.3: Acadian redfish rank of value (magnitude) in each year, compared to other stocks</w:t>
      </w:r>
    </w:p>
    <w:p>
      <w:pPr>
        <w:pStyle w:val="Heading5"/>
      </w:pPr>
      <w:bookmarkStart w:id="116" w:name="X0cf93a76235aac384f0c1c9fc194e10034aba38"/>
      <w:r>
        <w:t xml:space="preserve">Rank of value (magnitude) within a single stock, compared to all years</w:t>
      </w:r>
      <w:bookmarkEnd w:id="116"/>
    </w:p>
    <w:p>
      <w:pPr>
        <w:pStyle w:val="CaptionedFigure"/>
      </w:pPr>
      <w:r>
        <w:drawing>
          <wp:inline>
            <wp:extent cx="5334000" cy="2000250"/>
            <wp:effectExtent b="0" l="0" r="0" t="0"/>
            <wp:docPr descr="Figure 4.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43-1.png" id="0" name="Picture"/>
                    <pic:cNvPicPr>
                      <a:picLocks noChangeArrowheads="1" noChangeAspect="1"/>
                    </pic:cNvPicPr>
                  </pic:nvPicPr>
                  <pic:blipFill>
                    <a:blip r:embed="rId11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4.4: Acadian redfish rank of value (magnitude) within a single stock, compared to all years</w:t>
      </w:r>
    </w:p>
    <w:p>
      <w:pPr>
        <w:pStyle w:val="Heading4"/>
      </w:pPr>
      <w:bookmarkStart w:id="118" w:name="survey-abundance-swept-area-estimates"/>
      <w:r>
        <w:t xml:space="preserve">4.1.1.2	Survey abundance (swept area estimates)</w:t>
      </w:r>
      <w:bookmarkEnd w:id="118"/>
    </w:p>
    <w:p>
      <w:pPr>
        <w:pStyle w:val="FirstParagraph"/>
      </w:pPr>
      <w:r>
        <w:t xml:space="preserve">Please note, these estimates are not parsed by region or season. Swept area estimates are based on spring and fall surveys only. The shaded gray region indicates +/- two standard errors.</w:t>
      </w:r>
      <w:r>
        <w:t xml:space="preserve"> </w:t>
      </w:r>
      <w:r>
        <w:drawing>
          <wp:inline>
            <wp:extent cx="5334000" cy="2667000"/>
            <wp:effectExtent b="0" l="0" r="0" t="0"/>
            <wp:docPr descr="Figure 4.5: Acadian redfish swept area estimate from survey abundance" title="" id="1" name="Picture"/>
            <a:graphic>
              <a:graphicData uri="http://schemas.openxmlformats.org/drawingml/2006/picture">
                <pic:pic>
                  <pic:nvPicPr>
                    <pic:cNvPr descr="C:/Users/abigail.tyrell/Documents/esp_data_aggregation/action_reports//Acadian%20redfish/figures/abun-survey-swept-1.png" id="0" name="Picture"/>
                    <pic:cNvPicPr>
                      <a:picLocks noChangeArrowheads="1" noChangeAspect="1"/>
                    </pic:cNvPicPr>
                  </pic:nvPicPr>
                  <pic:blipFill>
                    <a:blip r:embed="rId11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120" w:name="assessment-abundance"/>
      <w:r>
        <w:t xml:space="preserve">4.1.1.3	Assessment abundance</w:t>
      </w:r>
      <w:bookmarkEnd w:id="120"/>
    </w:p>
    <w:p>
      <w:pPr>
        <w:pStyle w:val="SourceCode"/>
      </w:pPr>
      <w:r>
        <w:rPr>
          <w:rStyle w:val="VerbatimChar"/>
        </w:rPr>
        <w:t xml:space="preserve">## [1] "NO DATA"</w:t>
      </w:r>
    </w:p>
    <w:p>
      <w:pPr>
        <w:pStyle w:val="Heading5"/>
      </w:pPr>
      <w:bookmarkStart w:id="121" w:name="risk-2"/>
      <w:r>
        <w:t xml:space="preserve">Risk</w:t>
      </w:r>
      <w:bookmarkEnd w:id="121"/>
    </w:p>
    <w:p>
      <w:pPr>
        <w:pStyle w:val="FirstParagraph"/>
      </w:pPr>
      <w:r>
        <w:t xml:space="preserve">See Methods for risk calculation details.</w:t>
      </w:r>
    </w:p>
    <w:p>
      <w:pPr>
        <w:pStyle w:val="Heading5"/>
      </w:pPr>
      <w:bookmarkStart w:id="122" w:name="X2e84e380c03ebff46f03d31f303643cb1e5f091"/>
      <w:r>
        <w:t xml:space="preserve">Rank of change compared to historical, ranked among stocks</w:t>
      </w:r>
      <w:bookmarkEnd w:id="122"/>
    </w:p>
    <w:p>
      <w:pPr>
        <w:pStyle w:val="SourceCode"/>
      </w:pPr>
      <w:r>
        <w:rPr>
          <w:rStyle w:val="VerbatimChar"/>
        </w:rPr>
        <w:t xml:space="preserve">## [1] "No Gulf of Maine / Georges Bank data"</w:t>
      </w:r>
    </w:p>
    <w:p>
      <w:pPr>
        <w:pStyle w:val="Heading5"/>
      </w:pPr>
      <w:bookmarkStart w:id="123" w:name="Xba12f30e5b03bfca8a17099bb426a923eeda0c8"/>
      <w:r>
        <w:t xml:space="preserve">Rank of value (magnitude) in each year, compared to other stocks</w:t>
      </w:r>
      <w:bookmarkEnd w:id="123"/>
    </w:p>
    <w:p>
      <w:pPr>
        <w:pStyle w:val="SourceCode"/>
      </w:pPr>
      <w:r>
        <w:rPr>
          <w:rStyle w:val="VerbatimChar"/>
        </w:rPr>
        <w:t xml:space="preserve">## [1] "No Gulf of Maine / Georges Bank data"</w:t>
      </w:r>
    </w:p>
    <w:p>
      <w:pPr>
        <w:pStyle w:val="Heading5"/>
      </w:pPr>
      <w:bookmarkStart w:id="124" w:name="X676c23f589b64fc5ee0e88dfddd74eac5218c52"/>
      <w:r>
        <w:t xml:space="preserve">Rank of value (magnitude) within a single stock, compared to all years</w:t>
      </w:r>
      <w:bookmarkEnd w:id="124"/>
    </w:p>
    <w:p>
      <w:pPr>
        <w:pStyle w:val="SourceCode"/>
      </w:pPr>
      <w:r>
        <w:rPr>
          <w:rStyle w:val="VerbatimChar"/>
        </w:rPr>
        <w:t xml:space="preserve">## [1] "No Gulf of Maine / Georges Bank data"</w:t>
      </w:r>
    </w:p>
    <w:p>
      <w:pPr>
        <w:pStyle w:val="Heading3"/>
      </w:pPr>
      <w:bookmarkStart w:id="125" w:name="survey-summary"/>
      <w:r>
        <w:t xml:space="preserve">4.1.2	Survey summary</w:t>
      </w:r>
      <w:bookmarkEnd w:id="125"/>
    </w:p>
    <w:p>
      <w:pPr>
        <w:pStyle w:val="Heading3"/>
      </w:pPr>
      <w:bookmarkStart w:id="126" w:name="data-5"/>
      <w:r>
        <w:t xml:space="preserve">4.1.3	Data</w:t>
      </w:r>
      <w:bookmarkEnd w:id="126"/>
    </w:p>
    <w:p>
      <w:pPr>
        <w:pStyle w:val="Heading4"/>
      </w:pPr>
      <w:bookmarkStart w:id="127" w:name="survey-data-raw-measurements"/>
      <w:r>
        <w:t xml:space="preserve">4.1.3.1	Survey data (raw measurements)</w:t>
      </w:r>
      <w:bookmarkEnd w:id="127"/>
    </w:p>
    <w:p>
      <w:pPr>
        <w:pStyle w:val="Heading4"/>
      </w:pPr>
      <w:bookmarkStart w:id="128" w:name="survey-data-swept-area-estimates"/>
      <w:r>
        <w:t xml:space="preserve">4.1.3.2	Survey data (swept area estimates)</w:t>
      </w:r>
      <w:bookmarkEnd w:id="128"/>
    </w:p>
    <w:p>
      <w:pPr>
        <w:pStyle w:val="Heading4"/>
      </w:pPr>
      <w:bookmarkStart w:id="129" w:name="assessment-data"/>
      <w:r>
        <w:t xml:space="preserve">4.1.3.3	Assessment data</w:t>
      </w:r>
      <w:bookmarkEnd w:id="129"/>
    </w:p>
    <w:p>
      <w:pPr>
        <w:pStyle w:val="SourceCode"/>
      </w:pPr>
      <w:r>
        <w:rPr>
          <w:rStyle w:val="VerbatimChar"/>
        </w:rPr>
        <w:t xml:space="preserve">## [1] "NO DATA"</w:t>
      </w:r>
    </w:p>
    <w:p>
      <w:pPr>
        <w:pStyle w:val="Heading2"/>
      </w:pPr>
      <w:bookmarkStart w:id="130" w:name="biomass"/>
      <w:r>
        <w:t xml:space="preserve">4.2	Biomass</w:t>
      </w:r>
      <w:bookmarkEnd w:id="130"/>
    </w:p>
    <w:p>
      <w:pPr>
        <w:pStyle w:val="FirstParagraph"/>
      </w:pPr>
      <w:r>
        <w:t xml:space="preserve">Biomass data were pulled from</w:t>
      </w:r>
      <w:r>
        <w:t xml:space="preserve"> </w:t>
      </w:r>
      <w:r>
        <w:rPr>
          <w:rStyle w:val="VerbatimChar"/>
        </w:rPr>
        <w:t xml:space="preserve">survdat</w:t>
      </w:r>
      <w:r>
        <w:t xml:space="preserve">.</w:t>
      </w:r>
    </w:p>
    <w:p>
      <w:pPr>
        <w:pStyle w:val="Heading3"/>
      </w:pPr>
      <w:bookmarkStart w:id="131" w:name="figures-6"/>
      <w:r>
        <w:t xml:space="preserve">4.2.1	Figures</w:t>
      </w:r>
      <w:bookmarkEnd w:id="131"/>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Heading4"/>
      </w:pPr>
      <w:bookmarkStart w:id="132" w:name="survey-biomass-raw-measurements"/>
      <w:r>
        <w:t xml:space="preserve">4.2.1.1	Survey biomass (raw measurements)</w:t>
      </w:r>
      <w:bookmarkEnd w:id="132"/>
    </w:p>
    <w:p>
      <w:pPr>
        <w:pStyle w:val="CaptionedFigure"/>
      </w:pPr>
      <w:r>
        <w:drawing>
          <wp:inline>
            <wp:extent cx="5334000" cy="2667000"/>
            <wp:effectExtent b="0" l="0" r="0" t="0"/>
            <wp:docPr descr="Figure 4.6: Acadian redfish survey biomass" title="" id="1" name="Picture"/>
            <a:graphic>
              <a:graphicData uri="http://schemas.openxmlformats.org/drawingml/2006/picture">
                <pic:pic>
                  <pic:nvPicPr>
                    <pic:cNvPr descr="C:/Users/abigail.tyrell/Documents/esp_data_aggregation/action_reports//Acadian%20redfish/figures/biomass-1.png" id="0" name="Picture"/>
                    <pic:cNvPicPr>
                      <a:picLocks noChangeArrowheads="1" noChangeAspect="1"/>
                    </pic:cNvPicPr>
                  </pic:nvPicPr>
                  <pic:blipFill>
                    <a:blip r:embed="rId1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4.6: Acadian redfish survey biomass</w:t>
      </w:r>
    </w:p>
    <w:p>
      <w:pPr>
        <w:pStyle w:val="Heading5"/>
      </w:pPr>
      <w:bookmarkStart w:id="134" w:name="risk-3"/>
      <w:r>
        <w:t xml:space="preserve">Risk</w:t>
      </w:r>
      <w:bookmarkEnd w:id="134"/>
    </w:p>
    <w:p>
      <w:pPr>
        <w:pStyle w:val="FirstParagraph"/>
      </w:pPr>
      <w:r>
        <w:t xml:space="preserve">See Methods for risk calculation details.</w:t>
      </w:r>
    </w:p>
    <w:p>
      <w:pPr>
        <w:pStyle w:val="Heading5"/>
      </w:pPr>
      <w:bookmarkStart w:id="135" w:name="Xad8922ba9f4e8052feea077da675c429b6ef22f"/>
      <w:r>
        <w:t xml:space="preserve">Rank of change compared to historical, ranked among stocks</w:t>
      </w:r>
      <w:bookmarkEnd w:id="135"/>
    </w:p>
    <w:p>
      <w:pPr>
        <w:pStyle w:val="CaptionedFigure"/>
      </w:pPr>
      <w:r>
        <w:drawing>
          <wp:inline>
            <wp:extent cx="5334000" cy="2667000"/>
            <wp:effectExtent b="0" l="0" r="0" t="0"/>
            <wp:docPr descr="Figure 4.7: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48-1.png" id="0" name="Picture"/>
                    <pic:cNvPicPr>
                      <a:picLocks noChangeArrowheads="1" noChangeAspect="1"/>
                    </pic:cNvPicPr>
                  </pic:nvPicPr>
                  <pic:blipFill>
                    <a:blip r:embed="rId1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4.7: Acadian redfish rank of change in indicator compared to historical, ranked among stocks</w:t>
      </w:r>
    </w:p>
    <w:p>
      <w:pPr>
        <w:pStyle w:val="Heading5"/>
      </w:pPr>
      <w:bookmarkStart w:id="137" w:name="Xa127f491562f125952ff3021ffc7ba4b6a3732a"/>
      <w:r>
        <w:t xml:space="preserve">Rank of value (magnitude) in each year, compared to other stocks</w:t>
      </w:r>
      <w:bookmarkEnd w:id="137"/>
    </w:p>
    <w:p>
      <w:pPr>
        <w:pStyle w:val="CaptionedFigure"/>
      </w:pPr>
      <w:r>
        <w:drawing>
          <wp:inline>
            <wp:extent cx="5334000" cy="2000250"/>
            <wp:effectExtent b="0" l="0" r="0" t="0"/>
            <wp:docPr descr="Figure 4.8: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49-1.png" id="0" name="Picture"/>
                    <pic:cNvPicPr>
                      <a:picLocks noChangeArrowheads="1" noChangeAspect="1"/>
                    </pic:cNvPicPr>
                  </pic:nvPicPr>
                  <pic:blipFill>
                    <a:blip r:embed="rId13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4.8: Acadian redfish rank of value (magnitude) in each year, compared to other stocks</w:t>
      </w:r>
    </w:p>
    <w:p>
      <w:pPr>
        <w:pStyle w:val="Heading5"/>
      </w:pPr>
      <w:bookmarkStart w:id="139" w:name="X154ed8b82390262a77405516c8c4eebbb2277fc"/>
      <w:r>
        <w:t xml:space="preserve">Rank of value (magnitude) within a single stock, compared to all years</w:t>
      </w:r>
      <w:bookmarkEnd w:id="139"/>
    </w:p>
    <w:p>
      <w:pPr>
        <w:pStyle w:val="CaptionedFigure"/>
      </w:pPr>
      <w:r>
        <w:drawing>
          <wp:inline>
            <wp:extent cx="5334000" cy="2000250"/>
            <wp:effectExtent b="0" l="0" r="0" t="0"/>
            <wp:docPr descr="Figure 4.9: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0-1.png" id="0" name="Picture"/>
                    <pic:cNvPicPr>
                      <a:picLocks noChangeArrowheads="1" noChangeAspect="1"/>
                    </pic:cNvPicPr>
                  </pic:nvPicPr>
                  <pic:blipFill>
                    <a:blip r:embed="rId14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4.9: Acadian redfish rank of value (magnitude) within a single stock, compared to all years</w:t>
      </w:r>
    </w:p>
    <w:p>
      <w:pPr>
        <w:pStyle w:val="Heading4"/>
      </w:pPr>
      <w:bookmarkStart w:id="141" w:name="survey-biomass-swept-area-estimates"/>
      <w:r>
        <w:t xml:space="preserve">4.2.1.2	Survey biomass (swept area estimates)</w:t>
      </w:r>
      <w:bookmarkEnd w:id="141"/>
    </w:p>
    <w:p>
      <w:pPr>
        <w:pStyle w:val="FirstParagraph"/>
      </w:pPr>
      <w:r>
        <w:t xml:space="preserve">Please note, these estimates are not parsed by region or season. Swept area estimates are based on spring and fall surveys only. The shaded gray region indicates +/- two standard errors.</w:t>
      </w:r>
      <w:r>
        <w:t xml:space="preserve"> </w:t>
      </w:r>
      <w:r>
        <w:drawing>
          <wp:inline>
            <wp:extent cx="5334000" cy="2667000"/>
            <wp:effectExtent b="0" l="0" r="0" t="0"/>
            <wp:docPr descr="Figure 4.10: Acadian redfish swept area estimate from survey biomass" title="" id="1" name="Picture"/>
            <a:graphic>
              <a:graphicData uri="http://schemas.openxmlformats.org/drawingml/2006/picture">
                <pic:pic>
                  <pic:nvPicPr>
                    <pic:cNvPr descr="C:/Users/abigail.tyrell/Documents/esp_data_aggregation/action_reports//Acadian%20redfish/figures/bio-survey-swept-1.png" id="0" name="Picture"/>
                    <pic:cNvPicPr>
                      <a:picLocks noChangeArrowheads="1" noChangeAspect="1"/>
                    </pic:cNvPicPr>
                  </pic:nvPicPr>
                  <pic:blipFill>
                    <a:blip r:embed="rId1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143" w:name="assessment-biomass"/>
      <w:r>
        <w:t xml:space="preserve">4.2.1.3	Assessment biomass</w:t>
      </w:r>
      <w:bookmarkEnd w:id="143"/>
    </w:p>
    <w:p>
      <w:pPr>
        <w:pStyle w:val="CaptionedFigure"/>
      </w:pPr>
      <w:r>
        <w:drawing>
          <wp:inline>
            <wp:extent cx="5334000" cy="3333750"/>
            <wp:effectExtent b="0" l="0" r="0" t="0"/>
            <wp:docPr descr="Figure 4.11: Acadian redfish assessment biomass" title="" id="1" name="Picture"/>
            <a:graphic>
              <a:graphicData uri="http://schemas.openxmlformats.org/drawingml/2006/picture">
                <pic:pic>
                  <pic:nvPicPr>
                    <pic:cNvPr descr="C:/Users/abigail.tyrell/Documents/esp_data_aggregation/action_reports//Acadian%20redfish/figures/biomass-asmt-1.png" id="0" name="Picture"/>
                    <pic:cNvPicPr>
                      <a:picLocks noChangeArrowheads="1" noChangeAspect="1"/>
                    </pic:cNvPicPr>
                  </pic:nvPicPr>
                  <pic:blipFill>
                    <a:blip r:embed="rId14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4.11: Acadian redfish assessment biomass</w:t>
      </w:r>
    </w:p>
    <w:p>
      <w:pPr>
        <w:pStyle w:val="Heading5"/>
      </w:pPr>
      <w:bookmarkStart w:id="145" w:name="risk-4"/>
      <w:r>
        <w:t xml:space="preserve">Risk</w:t>
      </w:r>
      <w:bookmarkEnd w:id="145"/>
    </w:p>
    <w:p>
      <w:pPr>
        <w:pStyle w:val="FirstParagraph"/>
      </w:pPr>
      <w:r>
        <w:t xml:space="preserve">See Methods for risk calculation details.</w:t>
      </w:r>
    </w:p>
    <w:p>
      <w:pPr>
        <w:pStyle w:val="Heading5"/>
      </w:pPr>
      <w:bookmarkStart w:id="146" w:name="Xc65f76166e9f40aab15cee48ed989787f7266e4"/>
      <w:r>
        <w:t xml:space="preserve">Rank of change compared to historical, ranked among stocks</w:t>
      </w:r>
      <w:bookmarkEnd w:id="146"/>
    </w:p>
    <w:p>
      <w:pPr>
        <w:pStyle w:val="CaptionedFigure"/>
      </w:pPr>
      <w:r>
        <w:drawing>
          <wp:inline>
            <wp:extent cx="5334000" cy="2000250"/>
            <wp:effectExtent b="0" l="0" r="0" t="0"/>
            <wp:docPr descr="Figure 4.1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1-1.png" id="0" name="Picture"/>
                    <pic:cNvPicPr>
                      <a:picLocks noChangeArrowheads="1" noChangeAspect="1"/>
                    </pic:cNvPicPr>
                  </pic:nvPicPr>
                  <pic:blipFill>
                    <a:blip r:embed="rId14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4.12: Acadian redfish rank of change in indicator compared to historical, ranked among stocks</w:t>
      </w:r>
    </w:p>
    <w:p>
      <w:pPr>
        <w:pStyle w:val="Heading5"/>
      </w:pPr>
      <w:bookmarkStart w:id="148" w:name="Xe1bbbc5f1e9ce84aeb9e629e76834f8b4e73f93"/>
      <w:r>
        <w:t xml:space="preserve">Rank of value (magnitude) in each year, compared to other stocks</w:t>
      </w:r>
      <w:bookmarkEnd w:id="148"/>
    </w:p>
    <w:p>
      <w:pPr>
        <w:pStyle w:val="CaptionedFigure"/>
      </w:pPr>
      <w:r>
        <w:drawing>
          <wp:inline>
            <wp:extent cx="5334000" cy="1333500"/>
            <wp:effectExtent b="0" l="0" r="0" t="0"/>
            <wp:docPr descr="Figure 4.1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52-1.png" id="0" name="Picture"/>
                    <pic:cNvPicPr>
                      <a:picLocks noChangeArrowheads="1" noChangeAspect="1"/>
                    </pic:cNvPicPr>
                  </pic:nvPicPr>
                  <pic:blipFill>
                    <a:blip r:embed="rId14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4.13: Acadian redfish rank of value (magnitude) in each year, compared to other stocks</w:t>
      </w:r>
    </w:p>
    <w:p>
      <w:pPr>
        <w:pStyle w:val="Heading5"/>
      </w:pPr>
      <w:bookmarkStart w:id="150" w:name="Xe46a8acf8bba3cc57068ae4900c8a0afd5dfd18"/>
      <w:r>
        <w:t xml:space="preserve">Rank of value (magnitude) within a single stock, compared to all years</w:t>
      </w:r>
      <w:bookmarkEnd w:id="150"/>
    </w:p>
    <w:p>
      <w:pPr>
        <w:pStyle w:val="CaptionedFigure"/>
      </w:pPr>
      <w:r>
        <w:drawing>
          <wp:inline>
            <wp:extent cx="5334000" cy="1333500"/>
            <wp:effectExtent b="0" l="0" r="0" t="0"/>
            <wp:docPr descr="Figure 4.1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3-1.png" id="0" name="Picture"/>
                    <pic:cNvPicPr>
                      <a:picLocks noChangeArrowheads="1" noChangeAspect="1"/>
                    </pic:cNvPicPr>
                  </pic:nvPicPr>
                  <pic:blipFill>
                    <a:blip r:embed="rId15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4.14: Acadian redfish rank of value (magnitude) within a single stock, compared to all years</w:t>
      </w:r>
    </w:p>
    <w:p>
      <w:pPr>
        <w:pStyle w:val="Heading3"/>
      </w:pPr>
      <w:bookmarkStart w:id="152" w:name="survey-summary-1"/>
      <w:r>
        <w:t xml:space="preserve">4.2.2	Survey summary</w:t>
      </w:r>
      <w:bookmarkEnd w:id="152"/>
    </w:p>
    <w:p>
      <w:pPr>
        <w:pStyle w:val="Heading3"/>
      </w:pPr>
      <w:bookmarkStart w:id="153" w:name="data-6"/>
      <w:r>
        <w:t xml:space="preserve">4.2.3	Data</w:t>
      </w:r>
      <w:bookmarkEnd w:id="153"/>
    </w:p>
    <w:p>
      <w:pPr>
        <w:pStyle w:val="Heading4"/>
      </w:pPr>
      <w:bookmarkStart w:id="154" w:name="survey-data-raw-measurements-1"/>
      <w:r>
        <w:t xml:space="preserve">4.2.3.1	Survey data (raw measurements)</w:t>
      </w:r>
      <w:bookmarkEnd w:id="154"/>
    </w:p>
    <w:p>
      <w:pPr>
        <w:pStyle w:val="Heading4"/>
      </w:pPr>
      <w:bookmarkStart w:id="155" w:name="survey-data-swept-area-estimates-1"/>
      <w:r>
        <w:t xml:space="preserve">4.2.3.2	Survey data (swept area estimates)</w:t>
      </w:r>
      <w:bookmarkEnd w:id="155"/>
    </w:p>
    <w:p>
      <w:pPr>
        <w:pStyle w:val="Heading4"/>
      </w:pPr>
      <w:bookmarkStart w:id="156" w:name="assessment-data-1"/>
      <w:r>
        <w:t xml:space="preserve">4.2.3.3	Assessment data</w:t>
      </w:r>
      <w:bookmarkEnd w:id="156"/>
    </w:p>
    <w:p>
      <w:pPr>
        <w:pStyle w:val="Heading2"/>
      </w:pPr>
      <w:bookmarkStart w:id="157" w:name="bbmsy"/>
      <w:r>
        <w:t xml:space="preserve">4.3	B/Bmsy</w:t>
      </w:r>
      <w:bookmarkEnd w:id="157"/>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p>
      <w:pPr>
        <w:pStyle w:val="Heading3"/>
      </w:pPr>
      <w:bookmarkStart w:id="158" w:name="figure-1"/>
      <w:r>
        <w:t xml:space="preserve">4.3.1	Figure</w:t>
      </w:r>
      <w:bookmarkEnd w:id="158"/>
    </w:p>
    <w:p>
      <w:pPr>
        <w:pStyle w:val="CaptionedFigure"/>
      </w:pPr>
      <w:r>
        <w:drawing>
          <wp:inline>
            <wp:extent cx="5334000" cy="2667000"/>
            <wp:effectExtent b="0" l="0" r="0" t="0"/>
            <wp:docPr descr="Figure 4.15: Acadian redfish B/Bmsy" title="" id="1" name="Picture"/>
            <a:graphic>
              <a:graphicData uri="http://schemas.openxmlformats.org/drawingml/2006/picture">
                <pic:pic>
                  <pic:nvPicPr>
                    <pic:cNvPr descr="C:/Users/abigail.tyrell/Documents/esp_data_aggregation/action_reports//Acadian%20redfish/figures/bbmsy-fig-1.png" id="0" name="Picture"/>
                    <pic:cNvPicPr>
                      <a:picLocks noChangeArrowheads="1" noChangeAspect="1"/>
                    </pic:cNvPicPr>
                  </pic:nvPicPr>
                  <pic:blipFill>
                    <a:blip r:embed="rId1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4.15: Acadian redfish B/Bmsy</w:t>
      </w:r>
    </w:p>
    <w:p>
      <w:pPr>
        <w:pStyle w:val="Heading5"/>
      </w:pPr>
      <w:bookmarkStart w:id="160" w:name="risk-5"/>
      <w:r>
        <w:t xml:space="preserve">Risk</w:t>
      </w:r>
      <w:bookmarkEnd w:id="160"/>
    </w:p>
    <w:p>
      <w:pPr>
        <w:pStyle w:val="FirstParagraph"/>
      </w:pPr>
      <w:r>
        <w:t xml:space="preserve">See Methods for risk calculation details.</w:t>
      </w:r>
    </w:p>
    <w:p>
      <w:pPr>
        <w:pStyle w:val="Heading5"/>
      </w:pPr>
      <w:bookmarkStart w:id="161" w:name="X5622dcc9f20a6f84074e18d8f13a4093ec87fd6"/>
      <w:r>
        <w:t xml:space="preserve">Rank of change compared to historical, ranked among stocks</w:t>
      </w:r>
      <w:bookmarkEnd w:id="161"/>
    </w:p>
    <w:p>
      <w:pPr>
        <w:pStyle w:val="CaptionedFigure"/>
      </w:pPr>
      <w:r>
        <w:drawing>
          <wp:inline>
            <wp:extent cx="5334000" cy="2000250"/>
            <wp:effectExtent b="0" l="0" r="0" t="0"/>
            <wp:docPr descr="Figure 4.16: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5-1.png" id="0" name="Picture"/>
                    <pic:cNvPicPr>
                      <a:picLocks noChangeArrowheads="1" noChangeAspect="1"/>
                    </pic:cNvPicPr>
                  </pic:nvPicPr>
                  <pic:blipFill>
                    <a:blip r:embed="rId16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4.16: Acadian redfish rank of change in indicator compared to historical, ranked among stocks</w:t>
      </w:r>
    </w:p>
    <w:p>
      <w:pPr>
        <w:pStyle w:val="Heading5"/>
      </w:pPr>
      <w:bookmarkStart w:id="163" w:name="X16b80dbf0a400cc1d682e9dfa3d671552b76bbc"/>
      <w:r>
        <w:t xml:space="preserve">Rank of value (magnitude) in each year, compared to other stocks</w:t>
      </w:r>
      <w:bookmarkEnd w:id="163"/>
    </w:p>
    <w:p>
      <w:pPr>
        <w:pStyle w:val="CaptionedFigure"/>
      </w:pPr>
      <w:r>
        <w:drawing>
          <wp:inline>
            <wp:extent cx="5334000" cy="1333500"/>
            <wp:effectExtent b="0" l="0" r="0" t="0"/>
            <wp:docPr descr="Figure 4.17: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56-1.png" id="0" name="Picture"/>
                    <pic:cNvPicPr>
                      <a:picLocks noChangeArrowheads="1" noChangeAspect="1"/>
                    </pic:cNvPicPr>
                  </pic:nvPicPr>
                  <pic:blipFill>
                    <a:blip r:embed="rId16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4.17: Acadian redfish rank of value (magnitude) in each year, compared to other stocks</w:t>
      </w:r>
    </w:p>
    <w:p>
      <w:pPr>
        <w:pStyle w:val="Heading5"/>
      </w:pPr>
      <w:bookmarkStart w:id="165" w:name="Xae4dc81fbf5573d92adfac72239e5c941c71f97"/>
      <w:r>
        <w:t xml:space="preserve">Rank of value (magnitude) within a single stock, compared to all years</w:t>
      </w:r>
      <w:bookmarkEnd w:id="165"/>
    </w:p>
    <w:p>
      <w:pPr>
        <w:pStyle w:val="CaptionedFigure"/>
      </w:pPr>
      <w:r>
        <w:drawing>
          <wp:inline>
            <wp:extent cx="5334000" cy="1333500"/>
            <wp:effectExtent b="0" l="0" r="0" t="0"/>
            <wp:docPr descr="Figure 4.18: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57-1.png" id="0" name="Picture"/>
                    <pic:cNvPicPr>
                      <a:picLocks noChangeArrowheads="1" noChangeAspect="1"/>
                    </pic:cNvPicPr>
                  </pic:nvPicPr>
                  <pic:blipFill>
                    <a:blip r:embed="rId16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4.18: Acadian redfish rank of value (magnitude) within a single stock, compared to all years</w:t>
      </w:r>
    </w:p>
    <w:p>
      <w:pPr>
        <w:pStyle w:val="Heading3"/>
      </w:pPr>
      <w:bookmarkStart w:id="167" w:name="data-7"/>
      <w:r>
        <w:t xml:space="preserve">4.3.2	Data</w:t>
      </w:r>
      <w:bookmarkEnd w:id="167"/>
    </w:p>
    <w:p>
      <w:pPr>
        <w:pStyle w:val="Heading2"/>
      </w:pPr>
      <w:bookmarkStart w:id="168" w:name="recruitment"/>
      <w:r>
        <w:t xml:space="preserve">4.4	Recruitment</w:t>
      </w:r>
      <w:bookmarkEnd w:id="168"/>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p>
      <w:pPr>
        <w:pStyle w:val="Heading3"/>
      </w:pPr>
      <w:bookmarkStart w:id="169" w:name="figure-2"/>
      <w:r>
        <w:t xml:space="preserve">4.4.1	Figure</w:t>
      </w:r>
      <w:bookmarkEnd w:id="169"/>
    </w:p>
    <w:p>
      <w:pPr>
        <w:pStyle w:val="CaptionedFigure"/>
      </w:pPr>
      <w:r>
        <w:drawing>
          <wp:inline>
            <wp:extent cx="5334000" cy="8667750"/>
            <wp:effectExtent b="0" l="0" r="0" t="0"/>
            <wp:docPr descr="Figure 4.19: Acadian redfish recruitment" title="" id="1" name="Picture"/>
            <a:graphic>
              <a:graphicData uri="http://schemas.openxmlformats.org/drawingml/2006/picture">
                <pic:pic>
                  <pic:nvPicPr>
                    <pic:cNvPr descr="C:/Users/abigail.tyrell/Documents/esp_data_aggregation/action_reports//Acadian%20redfish/figures/recruitment-1.png" id="0" name="Picture"/>
                    <pic:cNvPicPr>
                      <a:picLocks noChangeArrowheads="1" noChangeAspect="1"/>
                    </pic:cNvPicPr>
                  </pic:nvPicPr>
                  <pic:blipFill>
                    <a:blip r:embed="rId170"/>
                    <a:stretch>
                      <a:fillRect/>
                    </a:stretch>
                  </pic:blipFill>
                  <pic:spPr bwMode="auto">
                    <a:xfrm>
                      <a:off x="0" y="0"/>
                      <a:ext cx="5334000" cy="8667750"/>
                    </a:xfrm>
                    <a:prstGeom prst="rect">
                      <a:avLst/>
                    </a:prstGeom>
                    <a:noFill/>
                    <a:ln w="9525">
                      <a:noFill/>
                      <a:headEnd/>
                      <a:tailEnd/>
                    </a:ln>
                  </pic:spPr>
                </pic:pic>
              </a:graphicData>
            </a:graphic>
          </wp:inline>
        </w:drawing>
      </w:r>
    </w:p>
    <w:p>
      <w:pPr>
        <w:pStyle w:val="ImageCaption"/>
      </w:pPr>
      <w:r>
        <w:t xml:space="preserve">Figure 4.19: Acadian redfish recruitment</w:t>
      </w:r>
    </w:p>
    <w:p>
      <w:pPr>
        <w:pStyle w:val="Heading5"/>
      </w:pPr>
      <w:bookmarkStart w:id="171" w:name="risk-6"/>
      <w:r>
        <w:t xml:space="preserve">Risk</w:t>
      </w:r>
      <w:bookmarkEnd w:id="171"/>
    </w:p>
    <w:p>
      <w:pPr>
        <w:pStyle w:val="FirstParagraph"/>
      </w:pPr>
      <w:r>
        <w:t xml:space="preserve">See Methods for risk calculation details.</w:t>
      </w:r>
    </w:p>
    <w:p>
      <w:pPr>
        <w:pStyle w:val="Heading5"/>
      </w:pPr>
      <w:bookmarkStart w:id="172" w:name="X68efd93fd933a7a8f1b167d5cd461ad1ef21b85"/>
      <w:r>
        <w:t xml:space="preserve">Rank of change compared to historical, ranked among stocks</w:t>
      </w:r>
      <w:bookmarkEnd w:id="172"/>
    </w:p>
    <w:p>
      <w:pPr>
        <w:pStyle w:val="CaptionedFigure"/>
      </w:pPr>
      <w:r>
        <w:drawing>
          <wp:inline>
            <wp:extent cx="5334000" cy="2000250"/>
            <wp:effectExtent b="0" l="0" r="0" t="0"/>
            <wp:docPr descr="Figure 4.20: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59-1.png" id="0" name="Picture"/>
                    <pic:cNvPicPr>
                      <a:picLocks noChangeArrowheads="1" noChangeAspect="1"/>
                    </pic:cNvPicPr>
                  </pic:nvPicPr>
                  <pic:blipFill>
                    <a:blip r:embed="rId17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4.20: Acadian redfish rank of change in indicator compared to historical, ranked among stocks</w:t>
      </w:r>
    </w:p>
    <w:p>
      <w:pPr>
        <w:pStyle w:val="Heading5"/>
      </w:pPr>
      <w:bookmarkStart w:id="174" w:name="X37109e66c8172c3f6127e74ef3d5c071928b521"/>
      <w:r>
        <w:t xml:space="preserve">Rank of value (magnitude) in each year, compared to other stocks</w:t>
      </w:r>
      <w:bookmarkEnd w:id="174"/>
    </w:p>
    <w:p>
      <w:pPr>
        <w:pStyle w:val="CaptionedFigure"/>
      </w:pPr>
      <w:r>
        <w:drawing>
          <wp:inline>
            <wp:extent cx="5334000" cy="1333500"/>
            <wp:effectExtent b="0" l="0" r="0" t="0"/>
            <wp:docPr descr="Figure 4.21: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0-1.png" id="0" name="Picture"/>
                    <pic:cNvPicPr>
                      <a:picLocks noChangeArrowheads="1" noChangeAspect="1"/>
                    </pic:cNvPicPr>
                  </pic:nvPicPr>
                  <pic:blipFill>
                    <a:blip r:embed="rId17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4.21: Acadian redfish rank of value (magnitude) in each year, compared to other stocks</w:t>
      </w:r>
    </w:p>
    <w:p>
      <w:pPr>
        <w:pStyle w:val="Heading5"/>
      </w:pPr>
      <w:bookmarkStart w:id="176" w:name="X4a6f42080321819951f51a9d3e7ab71ac70164f"/>
      <w:r>
        <w:t xml:space="preserve">Rank of value (magnitude) within a single stock, compared to all years</w:t>
      </w:r>
      <w:bookmarkEnd w:id="176"/>
    </w:p>
    <w:p>
      <w:pPr>
        <w:pStyle w:val="CaptionedFigure"/>
      </w:pPr>
      <w:r>
        <w:drawing>
          <wp:inline>
            <wp:extent cx="5334000" cy="1333500"/>
            <wp:effectExtent b="0" l="0" r="0" t="0"/>
            <wp:docPr descr="Figure 4.22: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1-1.png" id="0" name="Picture"/>
                    <pic:cNvPicPr>
                      <a:picLocks noChangeArrowheads="1" noChangeAspect="1"/>
                    </pic:cNvPicPr>
                  </pic:nvPicPr>
                  <pic:blipFill>
                    <a:blip r:embed="rId17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4.22: Acadian redfish rank of value (magnitude) within a single stock, compared to all years</w:t>
      </w:r>
    </w:p>
    <w:p>
      <w:pPr>
        <w:pStyle w:val="Heading3"/>
      </w:pPr>
      <w:bookmarkStart w:id="178" w:name="data-8"/>
      <w:r>
        <w:t xml:space="preserve">4.4.2	Data</w:t>
      </w:r>
      <w:bookmarkEnd w:id="178"/>
    </w:p>
    <w:p>
      <w:pPr>
        <w:pStyle w:val="Heading2"/>
      </w:pPr>
      <w:bookmarkStart w:id="179" w:name="age-diversity"/>
      <w:r>
        <w:t xml:space="preserve">4.5	Age diversity</w:t>
      </w:r>
      <w:bookmarkEnd w:id="179"/>
    </w:p>
    <w:p>
      <w:pPr>
        <w:pStyle w:val="FirstParagraph"/>
      </w:pPr>
      <w:r>
        <w:t xml:space="preserve">Ricky Tabandera</w:t>
      </w:r>
    </w:p>
    <w:p>
      <w:pPr>
        <w:pStyle w:val="BodyText"/>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p>
      <w:pPr>
        <w:pStyle w:val="Heading3"/>
      </w:pPr>
      <w:bookmarkStart w:id="180" w:name="figures-7"/>
      <w:r>
        <w:t xml:space="preserve">4.5.1	Figures</w:t>
      </w:r>
      <w:bookmarkEnd w:id="180"/>
    </w:p>
    <w:p>
      <w:pPr>
        <w:pStyle w:val="Heading4"/>
      </w:pPr>
      <w:bookmarkStart w:id="181" w:name="age-diversity-1"/>
      <w:r>
        <w:t xml:space="preserve">Age diversity</w:t>
      </w:r>
      <w:bookmarkEnd w:id="181"/>
    </w:p>
    <w:p>
      <w:pPr>
        <w:pStyle w:val="CaptionedFigure"/>
      </w:pPr>
      <w:r>
        <w:drawing>
          <wp:inline>
            <wp:extent cx="5334000" cy="2667000"/>
            <wp:effectExtent b="0" l="0" r="0" t="0"/>
            <wp:docPr descr="Figure 4.23: Acadian redfish age diversity" title="" id="1" name="Picture"/>
            <a:graphic>
              <a:graphicData uri="http://schemas.openxmlformats.org/drawingml/2006/picture">
                <pic:pic>
                  <pic:nvPicPr>
                    <pic:cNvPr descr="C:/Users/abigail.tyrell/Documents/esp_data_aggregation/action_reports//Acadian%20redfish/figures/age-diversity-calculations-1.png" id="0" name="Picture"/>
                    <pic:cNvPicPr>
                      <a:picLocks noChangeArrowheads="1" noChangeAspect="1"/>
                    </pic:cNvPicPr>
                  </pic:nvPicPr>
                  <pic:blipFill>
                    <a:blip r:embed="rId18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4.23: Acadian redfish age diversity</w:t>
      </w:r>
    </w:p>
    <w:p>
      <w:pPr>
        <w:pStyle w:val="Heading4"/>
      </w:pPr>
      <w:bookmarkStart w:id="183" w:name="density-plots-of-age"/>
      <w:r>
        <w:t xml:space="preserve">Density plots of age</w:t>
      </w:r>
      <w:bookmarkEnd w:id="183"/>
    </w:p>
    <w:p>
      <w:pPr>
        <w:pStyle w:val="FirstParagraph"/>
      </w:pPr>
      <w:r>
        <w:t xml:space="preserve">Age distribution across years of survey data of Acadian redfish. These plots can help identify strong year classes of recruits and how these classes persist in the fishery.</w:t>
      </w:r>
    </w:p>
    <w:p>
      <w:pPr>
        <w:pStyle w:val="CaptionedFigure"/>
      </w:pPr>
      <w:r>
        <w:drawing>
          <wp:inline>
            <wp:extent cx="5334000" cy="8001000"/>
            <wp:effectExtent b="0" l="0" r="0" t="0"/>
            <wp:docPr descr="Figure 4.24: Acadian redfish age density" title="" id="1" name="Picture"/>
            <a:graphic>
              <a:graphicData uri="http://schemas.openxmlformats.org/drawingml/2006/picture">
                <pic:pic>
                  <pic:nvPicPr>
                    <pic:cNvPr descr="C:/Users/abigail.tyrell/Documents/esp_data_aggregation/action_reports//Acadian%20redfish/figures/age-density-1.png" id="0" name="Picture"/>
                    <pic:cNvPicPr>
                      <a:picLocks noChangeArrowheads="1" noChangeAspect="1"/>
                    </pic:cNvPicPr>
                  </pic:nvPicPr>
                  <pic:blipFill>
                    <a:blip r:embed="rId184"/>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4.24: Acadian redfish age density</w:t>
      </w:r>
    </w:p>
    <w:p>
      <w:pPr>
        <w:pStyle w:val="Heading2"/>
      </w:pPr>
      <w:bookmarkStart w:id="185" w:name="climate-vulnerability"/>
      <w:r>
        <w:t xml:space="preserve">4.6	Climate vulnerability</w:t>
      </w:r>
      <w:bookmarkEnd w:id="185"/>
    </w:p>
    <w:p>
      <w:pPr>
        <w:pStyle w:val="FirstParagraph"/>
      </w:pPr>
      <w:r>
        <w:t xml:space="preserve">Climate vulnerability is sourced from Hare et al. (2016). The overall climate score for Acadian redfish was with certainty.</w:t>
      </w:r>
    </w:p>
    <w:p>
      <w:pPr>
        <w:pStyle w:val="Heading3"/>
      </w:pPr>
      <w:bookmarkStart w:id="186" w:name="figures-8"/>
      <w:r>
        <w:t xml:space="preserve">4.6.1	Figures</w:t>
      </w:r>
      <w:bookmarkEnd w:id="186"/>
    </w:p>
    <w:p>
      <w:pPr>
        <w:pStyle w:val="FirstParagraph"/>
      </w:pPr>
      <w:r>
        <w:drawing>
          <wp:inline>
            <wp:extent cx="5334000" cy="6667500"/>
            <wp:effectExtent b="0" l="0" r="0" t="0"/>
            <wp:docPr descr="Figure 4.25: Acadian redfish climate vulnerability" title="" id="1" name="Picture"/>
            <a:graphic>
              <a:graphicData uri="http://schemas.openxmlformats.org/drawingml/2006/picture">
                <pic:pic>
                  <pic:nvPicPr>
                    <pic:cNvPr descr="C:/Users/abigail.tyrell/Documents/esp_data_aggregation/action_reports//Acadian%20redfish/figures/climate-vul-1.png" id="0" name="Picture"/>
                    <pic:cNvPicPr>
                      <a:picLocks noChangeArrowheads="1" noChangeAspect="1"/>
                    </pic:cNvPicPr>
                  </pic:nvPicPr>
                  <pic:blipFill>
                    <a:blip r:embed="rId187"/>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fig:climate-vul-2)Acadian redfish climate vulnerability" title="" id="1" name="Picture"/>
            <a:graphic>
              <a:graphicData uri="http://schemas.openxmlformats.org/drawingml/2006/picture">
                <pic:pic>
                  <pic:nvPicPr>
                    <pic:cNvPr descr="C:/Users/abigail.tyrell/Documents/esp_data_aggregation/action_reports//Acadian%20redfish/figures/climate-vul-2.png" id="0" name="Picture"/>
                    <pic:cNvPicPr>
                      <a:picLocks noChangeArrowheads="1" noChangeAspect="1"/>
                    </pic:cNvPicPr>
                  </pic:nvPicPr>
                  <pic:blipFill>
                    <a:blip r:embed="rId188"/>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3"/>
      </w:pPr>
      <w:bookmarkStart w:id="189" w:name="data-9"/>
      <w:r>
        <w:t xml:space="preserve">4.6.2	Data</w:t>
      </w:r>
      <w:bookmarkEnd w:id="189"/>
    </w:p>
    <w:p>
      <w:pPr>
        <w:pStyle w:val="Heading1"/>
      </w:pPr>
      <w:bookmarkStart w:id="190" w:name="socio-economic-information"/>
      <w:r>
        <w:t xml:space="preserve">5	Socio-economic information</w:t>
      </w:r>
      <w:bookmarkEnd w:id="190"/>
    </w:p>
    <w:p>
      <w:pPr>
        <w:pStyle w:val="Heading2"/>
      </w:pPr>
      <w:bookmarkStart w:id="191" w:name="catch"/>
      <w:r>
        <w:t xml:space="preserve">5.1	Catch</w:t>
      </w:r>
      <w:bookmarkEnd w:id="191"/>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192">
        <w:r>
          <w:rPr>
            <w:rStyle w:val="Hyperlink"/>
          </w:rPr>
          <w:t xml:space="preserve">NOAA MRIP</w:t>
        </w:r>
      </w:hyperlink>
      <w:r>
        <w:t xml:space="preserve">. Commercial catch data were downloaded from</w:t>
      </w:r>
      <w:r>
        <w:t xml:space="preserve"> </w:t>
      </w:r>
      <w:hyperlink r:id="rId193">
        <w:r>
          <w:rPr>
            <w:rStyle w:val="Hyperlink"/>
          </w:rPr>
          <w:t xml:space="preserve">NOAA FOSS</w:t>
        </w:r>
      </w:hyperlink>
      <w:r>
        <w:t xml:space="preserve">.</w:t>
      </w:r>
    </w:p>
    <w:p>
      <w:pPr>
        <w:pStyle w:val="Heading3"/>
      </w:pPr>
      <w:bookmarkStart w:id="194" w:name="figures-9"/>
      <w:r>
        <w:t xml:space="preserve">5.1.1	Figures</w:t>
      </w:r>
      <w:bookmarkEnd w:id="194"/>
    </w:p>
    <w:p>
      <w:pPr>
        <w:pStyle w:val="Heading4"/>
      </w:pPr>
      <w:bookmarkStart w:id="195" w:name="stock-assessment-catch"/>
      <w:r>
        <w:t xml:space="preserve">5.1.1.1	Stock assessment catch</w:t>
      </w:r>
      <w:bookmarkEnd w:id="195"/>
    </w:p>
    <w:p>
      <w:pPr>
        <w:pStyle w:val="CaptionedFigure"/>
      </w:pPr>
      <w:r>
        <w:drawing>
          <wp:inline>
            <wp:extent cx="5334000" cy="2667000"/>
            <wp:effectExtent b="0" l="0" r="0" t="0"/>
            <wp:docPr descr="Figure 5.1: Acadian redfish assessment catch" title="" id="1" name="Picture"/>
            <a:graphic>
              <a:graphicData uri="http://schemas.openxmlformats.org/drawingml/2006/picture">
                <pic:pic>
                  <pic:nvPicPr>
                    <pic:cNvPr descr="C:/Users/abigail.tyrell/Documents/esp_data_aggregation/action_reports//Acadian%20redfish/figures/catch-1.png" id="0" name="Picture"/>
                    <pic:cNvPicPr>
                      <a:picLocks noChangeArrowheads="1" noChangeAspect="1"/>
                    </pic:cNvPicPr>
                  </pic:nvPicPr>
                  <pic:blipFill>
                    <a:blip r:embed="rId19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Acadian redfish assessment catch</w:t>
      </w:r>
    </w:p>
    <w:p>
      <w:pPr>
        <w:pStyle w:val="Heading5"/>
      </w:pPr>
      <w:bookmarkStart w:id="197" w:name="risk-7"/>
      <w:r>
        <w:t xml:space="preserve">Risk</w:t>
      </w:r>
      <w:bookmarkEnd w:id="197"/>
    </w:p>
    <w:p>
      <w:pPr>
        <w:pStyle w:val="FirstParagraph"/>
      </w:pPr>
      <w:r>
        <w:t xml:space="preserve">See Methods for risk calculation details.</w:t>
      </w:r>
    </w:p>
    <w:p>
      <w:pPr>
        <w:pStyle w:val="Heading5"/>
      </w:pPr>
      <w:bookmarkStart w:id="198" w:name="X3eab419b92e09f0fd6657bbd2e89f9d71bf5161"/>
      <w:r>
        <w:t xml:space="preserve">Rank of change compared to historical, ranked among stocks</w:t>
      </w:r>
      <w:bookmarkEnd w:id="198"/>
    </w:p>
    <w:p>
      <w:pPr>
        <w:pStyle w:val="CaptionedFigure"/>
      </w:pPr>
      <w:r>
        <w:drawing>
          <wp:inline>
            <wp:extent cx="5334000" cy="2000250"/>
            <wp:effectExtent b="0" l="0" r="0" t="0"/>
            <wp:docPr descr="Figure 5.2: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3-1.png" id="0" name="Picture"/>
                    <pic:cNvPicPr>
                      <a:picLocks noChangeArrowheads="1" noChangeAspect="1"/>
                    </pic:cNvPicPr>
                  </pic:nvPicPr>
                  <pic:blipFill>
                    <a:blip r:embed="rId19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 Acadian redfish rank of change in indicator compared to historical, ranked among stocks</w:t>
      </w:r>
    </w:p>
    <w:p>
      <w:pPr>
        <w:pStyle w:val="Heading5"/>
      </w:pPr>
      <w:bookmarkStart w:id="200" w:name="Xd76f936b4a13d1c96c07627782d63182fd20f28"/>
      <w:r>
        <w:t xml:space="preserve">Rank of value (magnitude) in each year, compared to other stocks</w:t>
      </w:r>
      <w:bookmarkEnd w:id="200"/>
    </w:p>
    <w:p>
      <w:pPr>
        <w:pStyle w:val="CaptionedFigure"/>
      </w:pPr>
      <w:r>
        <w:drawing>
          <wp:inline>
            <wp:extent cx="5334000" cy="1333500"/>
            <wp:effectExtent b="0" l="0" r="0" t="0"/>
            <wp:docPr descr="Figure 5.3: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4-1.png" id="0" name="Picture"/>
                    <pic:cNvPicPr>
                      <a:picLocks noChangeArrowheads="1" noChangeAspect="1"/>
                    </pic:cNvPicPr>
                  </pic:nvPicPr>
                  <pic:blipFill>
                    <a:blip r:embed="rId20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5.3: Acadian redfish rank of value (magnitude) in each year, compared to other stocks</w:t>
      </w:r>
    </w:p>
    <w:p>
      <w:pPr>
        <w:pStyle w:val="Heading5"/>
      </w:pPr>
      <w:bookmarkStart w:id="202" w:name="Xd9451d6c642e40e407d4c2ddc734370f075e44c"/>
      <w:r>
        <w:t xml:space="preserve">Rank of value (magnitude) within a single stock, compared to all years</w:t>
      </w:r>
      <w:bookmarkEnd w:id="202"/>
    </w:p>
    <w:p>
      <w:pPr>
        <w:pStyle w:val="CaptionedFigure"/>
      </w:pPr>
      <w:r>
        <w:drawing>
          <wp:inline>
            <wp:extent cx="5334000" cy="1333500"/>
            <wp:effectExtent b="0" l="0" r="0" t="0"/>
            <wp:docPr descr="Figure 5.4: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5-1.png" id="0" name="Picture"/>
                    <pic:cNvPicPr>
                      <a:picLocks noChangeArrowheads="1" noChangeAspect="1"/>
                    </pic:cNvPicPr>
                  </pic:nvPicPr>
                  <pic:blipFill>
                    <a:blip r:embed="rId20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5.4: Acadian redfish rank of value (magnitude) within a single stock, compared to all years</w:t>
      </w:r>
    </w:p>
    <w:p>
      <w:pPr>
        <w:pStyle w:val="Heading4"/>
      </w:pPr>
      <w:bookmarkStart w:id="204" w:name="recreational-catch"/>
      <w:r>
        <w:t xml:space="preserve">5.1.1.2	Recreational catch</w:t>
      </w:r>
      <w:bookmarkEnd w:id="204"/>
    </w:p>
    <w:p>
      <w:pPr>
        <w:pStyle w:val="CaptionedFigure"/>
      </w:pPr>
      <w:r>
        <w:drawing>
          <wp:inline>
            <wp:extent cx="5334000" cy="2667000"/>
            <wp:effectExtent b="0" l="0" r="0" t="0"/>
            <wp:docPr descr="Figure 5.5: Acadian redfish recreational catch" title="" id="1" name="Picture"/>
            <a:graphic>
              <a:graphicData uri="http://schemas.openxmlformats.org/drawingml/2006/picture">
                <pic:pic>
                  <pic:nvPicPr>
                    <pic:cNvPr descr="C:/Users/abigail.tyrell/Documents/esp_data_aggregation/action_reports//Acadian%20redfish/figures/rec-1.png" id="0" name="Picture"/>
                    <pic:cNvPicPr>
                      <a:picLocks noChangeArrowheads="1" noChangeAspect="1"/>
                    </pic:cNvPicPr>
                  </pic:nvPicPr>
                  <pic:blipFill>
                    <a:blip r:embed="rId20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Acadian redfish recreational catch</w:t>
      </w:r>
    </w:p>
    <w:p>
      <w:pPr>
        <w:pStyle w:val="Heading5"/>
      </w:pPr>
      <w:bookmarkStart w:id="206" w:name="risk-8"/>
      <w:r>
        <w:t xml:space="preserve">Risk</w:t>
      </w:r>
      <w:bookmarkEnd w:id="206"/>
    </w:p>
    <w:p>
      <w:pPr>
        <w:pStyle w:val="FirstParagraph"/>
      </w:pPr>
      <w:r>
        <w:t xml:space="preserve">See Methods for risk calculation details.</w:t>
      </w:r>
    </w:p>
    <w:p>
      <w:pPr>
        <w:pStyle w:val="Heading5"/>
      </w:pPr>
      <w:bookmarkStart w:id="207" w:name="X7202e670147b1dca236affdc93d19c0a5e9245b"/>
      <w:r>
        <w:t xml:space="preserve">Rank of change compared to historical, ranked among stocks</w:t>
      </w:r>
      <w:bookmarkEnd w:id="207"/>
    </w:p>
    <w:p>
      <w:pPr>
        <w:pStyle w:val="CaptionedFigure"/>
      </w:pPr>
      <w:r>
        <w:drawing>
          <wp:inline>
            <wp:extent cx="5334000" cy="2000250"/>
            <wp:effectExtent b="0" l="0" r="0" t="0"/>
            <wp:docPr descr="Figure 5.6: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6-1.png" id="0" name="Picture"/>
                    <pic:cNvPicPr>
                      <a:picLocks noChangeArrowheads="1" noChangeAspect="1"/>
                    </pic:cNvPicPr>
                  </pic:nvPicPr>
                  <pic:blipFill>
                    <a:blip r:embed="rId20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5.6: Acadian redfish rank of change in indicator compared to historical, ranked among stocks</w:t>
      </w:r>
    </w:p>
    <w:p>
      <w:pPr>
        <w:pStyle w:val="Heading5"/>
      </w:pPr>
      <w:bookmarkStart w:id="209" w:name="X4ce2555d055ef28d0448cc0f3c73b86402ffc7c"/>
      <w:r>
        <w:t xml:space="preserve">Rank of value (magnitude) in each year, compared to other stocks</w:t>
      </w:r>
      <w:bookmarkEnd w:id="209"/>
    </w:p>
    <w:p>
      <w:pPr>
        <w:pStyle w:val="CaptionedFigure"/>
      </w:pPr>
      <w:r>
        <w:drawing>
          <wp:inline>
            <wp:extent cx="5334000" cy="1333500"/>
            <wp:effectExtent b="0" l="0" r="0" t="0"/>
            <wp:docPr descr="Figure 5.7: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67-1.png" id="0" name="Picture"/>
                    <pic:cNvPicPr>
                      <a:picLocks noChangeArrowheads="1" noChangeAspect="1"/>
                    </pic:cNvPicPr>
                  </pic:nvPicPr>
                  <pic:blipFill>
                    <a:blip r:embed="rId21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5.7: Acadian redfish rank of value (magnitude) in each year, compared to other stocks</w:t>
      </w:r>
    </w:p>
    <w:p>
      <w:pPr>
        <w:pStyle w:val="Heading5"/>
      </w:pPr>
      <w:bookmarkStart w:id="211" w:name="Xd3e0277772f41fcb7d49943cb4190c0b60c822a"/>
      <w:r>
        <w:t xml:space="preserve">Rank of value (magnitude) within a single stock, compared to all years</w:t>
      </w:r>
      <w:bookmarkEnd w:id="211"/>
    </w:p>
    <w:p>
      <w:pPr>
        <w:pStyle w:val="CaptionedFigure"/>
      </w:pPr>
      <w:r>
        <w:drawing>
          <wp:inline>
            <wp:extent cx="5334000" cy="1333500"/>
            <wp:effectExtent b="0" l="0" r="0" t="0"/>
            <wp:docPr descr="Figure 5.8: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68-1.png" id="0" name="Picture"/>
                    <pic:cNvPicPr>
                      <a:picLocks noChangeArrowheads="1" noChangeAspect="1"/>
                    </pic:cNvPicPr>
                  </pic:nvPicPr>
                  <pic:blipFill>
                    <a:blip r:embed="rId21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5.8: Acadian redfish rank of value (magnitude) within a single stock, compared to all years</w:t>
      </w:r>
    </w:p>
    <w:p>
      <w:pPr>
        <w:pStyle w:val="Heading4"/>
      </w:pPr>
      <w:bookmarkStart w:id="213" w:name="commercial-catch"/>
      <w:r>
        <w:t xml:space="preserve">5.1.1.3	Commercial catch</w:t>
      </w:r>
      <w:bookmarkEnd w:id="213"/>
    </w:p>
    <w:p>
      <w:pPr>
        <w:pStyle w:val="CaptionedFigure"/>
      </w:pPr>
      <w:r>
        <w:drawing>
          <wp:inline>
            <wp:extent cx="5334000" cy="2667000"/>
            <wp:effectExtent b="0" l="0" r="0" t="0"/>
            <wp:docPr descr="Figure 5.9: Acadian redfish commercial catch" title="" id="1" name="Picture"/>
            <a:graphic>
              <a:graphicData uri="http://schemas.openxmlformats.org/drawingml/2006/picture">
                <pic:pic>
                  <pic:nvPicPr>
                    <pic:cNvPr descr="C:/Users/abigail.tyrell/Documents/esp_data_aggregation/action_reports//Acadian%20redfish/figures/com-1.png" id="0" name="Picture"/>
                    <pic:cNvPicPr>
                      <a:picLocks noChangeArrowheads="1" noChangeAspect="1"/>
                    </pic:cNvPicPr>
                  </pic:nvPicPr>
                  <pic:blipFill>
                    <a:blip r:embed="rId21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5.9: Acadian redfish commercial catch</w:t>
      </w:r>
    </w:p>
    <w:p>
      <w:pPr>
        <w:pStyle w:val="Heading5"/>
      </w:pPr>
      <w:bookmarkStart w:id="215" w:name="risk-9"/>
      <w:r>
        <w:t xml:space="preserve">Risk</w:t>
      </w:r>
      <w:bookmarkEnd w:id="215"/>
    </w:p>
    <w:p>
      <w:pPr>
        <w:pStyle w:val="FirstParagraph"/>
      </w:pPr>
      <w:r>
        <w:t xml:space="preserve">See Methods for risk calculation details.</w:t>
      </w:r>
    </w:p>
    <w:p>
      <w:pPr>
        <w:pStyle w:val="Heading5"/>
      </w:pPr>
      <w:bookmarkStart w:id="216" w:name="X902a3449c86e242b059e570e0146865e0a587d6"/>
      <w:r>
        <w:t xml:space="preserve">Rank of change compared to historical, ranked among stocks</w:t>
      </w:r>
      <w:bookmarkEnd w:id="216"/>
    </w:p>
    <w:p>
      <w:pPr>
        <w:pStyle w:val="CaptionedFigure"/>
      </w:pPr>
      <w:r>
        <w:drawing>
          <wp:inline>
            <wp:extent cx="5334000" cy="2000250"/>
            <wp:effectExtent b="0" l="0" r="0" t="0"/>
            <wp:docPr descr="Figure 5.10: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69-1.png" id="0" name="Picture"/>
                    <pic:cNvPicPr>
                      <a:picLocks noChangeArrowheads="1" noChangeAspect="1"/>
                    </pic:cNvPicPr>
                  </pic:nvPicPr>
                  <pic:blipFill>
                    <a:blip r:embed="rId21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5.10: Acadian redfish rank of change in indicator compared to historical, ranked among stocks</w:t>
      </w:r>
    </w:p>
    <w:p>
      <w:pPr>
        <w:pStyle w:val="Heading5"/>
      </w:pPr>
      <w:bookmarkStart w:id="218" w:name="X372491fc729b97a44c19f915939cdac32da03a9"/>
      <w:r>
        <w:t xml:space="preserve">Rank of value (magnitude) in each year, compared to other stocks</w:t>
      </w:r>
      <w:bookmarkEnd w:id="218"/>
    </w:p>
    <w:p>
      <w:pPr>
        <w:pStyle w:val="CaptionedFigure"/>
      </w:pPr>
      <w:r>
        <w:drawing>
          <wp:inline>
            <wp:extent cx="5334000" cy="1333500"/>
            <wp:effectExtent b="0" l="0" r="0" t="0"/>
            <wp:docPr descr="Figure 5.11: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0-1.png" id="0" name="Picture"/>
                    <pic:cNvPicPr>
                      <a:picLocks noChangeArrowheads="1" noChangeAspect="1"/>
                    </pic:cNvPicPr>
                  </pic:nvPicPr>
                  <pic:blipFill>
                    <a:blip r:embed="rId21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5.11: Acadian redfish rank of value (magnitude) in each year, compared to other stocks</w:t>
      </w:r>
    </w:p>
    <w:p>
      <w:pPr>
        <w:pStyle w:val="Heading5"/>
      </w:pPr>
      <w:bookmarkStart w:id="220" w:name="X15ae0b88a5c87d72a71fe6f213c8fbfd9db4c0a"/>
      <w:r>
        <w:t xml:space="preserve">Rank of value (magnitude) within a single stock, compared to all years</w:t>
      </w:r>
      <w:bookmarkEnd w:id="220"/>
    </w:p>
    <w:p>
      <w:pPr>
        <w:pStyle w:val="CaptionedFigure"/>
      </w:pPr>
      <w:r>
        <w:drawing>
          <wp:inline>
            <wp:extent cx="5334000" cy="1333500"/>
            <wp:effectExtent b="0" l="0" r="0" t="0"/>
            <wp:docPr descr="Figure 5.12: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1-1.png" id="0" name="Picture"/>
                    <pic:cNvPicPr>
                      <a:picLocks noChangeArrowheads="1" noChangeAspect="1"/>
                    </pic:cNvPicPr>
                  </pic:nvPicPr>
                  <pic:blipFill>
                    <a:blip r:embed="rId22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5.12: Acadian redfish rank of value (magnitude) within a single stock, compared to all years</w:t>
      </w:r>
    </w:p>
    <w:p>
      <w:pPr>
        <w:pStyle w:val="Heading4"/>
      </w:pPr>
      <w:bookmarkStart w:id="222" w:name="commercial-vs-recreational-catch"/>
      <w:r>
        <w:t xml:space="preserve">5.1.1.4	Commercial vs recreational catch</w:t>
      </w:r>
      <w:bookmarkEnd w:id="222"/>
    </w:p>
    <w:p>
      <w:pPr>
        <w:pStyle w:val="CaptionedFigure"/>
      </w:pPr>
      <w:r>
        <w:drawing>
          <wp:inline>
            <wp:extent cx="5334000" cy="2667000"/>
            <wp:effectExtent b="0" l="0" r="0" t="0"/>
            <wp:docPr descr="Figure 5.13: Acadian redfish proportional commercial and recreational catch" title="" id="1" name="Picture"/>
            <a:graphic>
              <a:graphicData uri="http://schemas.openxmlformats.org/drawingml/2006/picture">
                <pic:pic>
                  <pic:nvPicPr>
                    <pic:cNvPr descr="C:/Users/abigail.tyrell/Documents/esp_data_aggregation/action_reports//Acadian%20redfish/figures/comvrec-1.png" id="0" name="Picture"/>
                    <pic:cNvPicPr>
                      <a:picLocks noChangeArrowheads="1" noChangeAspect="1"/>
                    </pic:cNvPicPr>
                  </pic:nvPicPr>
                  <pic:blipFill>
                    <a:blip r:embed="rId2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5.13: Acadian redfish proportional commercial and recreational catch</w:t>
      </w:r>
    </w:p>
    <w:p>
      <w:pPr>
        <w:pStyle w:val="Heading3"/>
      </w:pPr>
      <w:bookmarkStart w:id="224" w:name="data-10"/>
      <w:r>
        <w:t xml:space="preserve">5.1.2	Data</w:t>
      </w:r>
      <w:bookmarkEnd w:id="224"/>
    </w:p>
    <w:p>
      <w:pPr>
        <w:pStyle w:val="Heading4"/>
      </w:pPr>
      <w:bookmarkStart w:id="225" w:name="stock-assessment-catch-1"/>
      <w:r>
        <w:t xml:space="preserve">5.1.2.1	Stock assessment catch</w:t>
      </w:r>
      <w:bookmarkEnd w:id="225"/>
    </w:p>
    <w:p>
      <w:pPr>
        <w:pStyle w:val="Heading4"/>
      </w:pPr>
      <w:bookmarkStart w:id="226" w:name="recreational-catch-1"/>
      <w:r>
        <w:t xml:space="preserve">5.1.2.2	Recreational catch</w:t>
      </w:r>
      <w:bookmarkEnd w:id="226"/>
    </w:p>
    <w:p>
      <w:pPr>
        <w:pStyle w:val="Heading4"/>
      </w:pPr>
      <w:bookmarkStart w:id="227" w:name="commercial-catch-1"/>
      <w:r>
        <w:t xml:space="preserve">5.1.2.3	Commercial catch</w:t>
      </w:r>
      <w:bookmarkEnd w:id="227"/>
    </w:p>
    <w:p>
      <w:pPr>
        <w:pStyle w:val="Heading4"/>
      </w:pPr>
      <w:bookmarkStart w:id="228" w:name="commercial-vs-recreational-catch-1"/>
      <w:r>
        <w:t xml:space="preserve">5.1.2.4	Commercial vs recreational catch</w:t>
      </w:r>
      <w:bookmarkEnd w:id="228"/>
    </w:p>
    <w:p>
      <w:pPr>
        <w:pStyle w:val="Heading4"/>
      </w:pPr>
      <w:bookmarkStart w:id="229" w:name="Xc6996b34d832cd5ed9844f6a25945df0dc197f0"/>
      <w:r>
        <w:t xml:space="preserve">5.1.2.5	Commercial, recreational, and stock assessment catch</w:t>
      </w:r>
      <w:bookmarkEnd w:id="229"/>
    </w:p>
    <w:p>
      <w:pPr>
        <w:pStyle w:val="Heading2"/>
      </w:pPr>
      <w:bookmarkStart w:id="230" w:name="ffmsy"/>
      <w:r>
        <w:t xml:space="preserve">5.2	F/Fmsy</w:t>
      </w:r>
      <w:bookmarkEnd w:id="230"/>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p>
      <w:pPr>
        <w:pStyle w:val="Heading3"/>
      </w:pPr>
      <w:bookmarkStart w:id="231" w:name="figure-3"/>
      <w:r>
        <w:t xml:space="preserve">5.2.1	Figure</w:t>
      </w:r>
      <w:bookmarkEnd w:id="231"/>
    </w:p>
    <w:p>
      <w:pPr>
        <w:pStyle w:val="CaptionedFigure"/>
      </w:pPr>
      <w:r>
        <w:drawing>
          <wp:inline>
            <wp:extent cx="5334000" cy="2667000"/>
            <wp:effectExtent b="0" l="0" r="0" t="0"/>
            <wp:docPr descr="Figure 5.14: Acadian redfish F/Fmsy" title="" id="1" name="Picture"/>
            <a:graphic>
              <a:graphicData uri="http://schemas.openxmlformats.org/drawingml/2006/picture">
                <pic:pic>
                  <pic:nvPicPr>
                    <pic:cNvPr descr="C:/Users/abigail.tyrell/Documents/esp_data_aggregation/action_reports//Acadian%20redfish/figures/ffmsy-1.png" id="0" name="Picture"/>
                    <pic:cNvPicPr>
                      <a:picLocks noChangeArrowheads="1" noChangeAspect="1"/>
                    </pic:cNvPicPr>
                  </pic:nvPicPr>
                  <pic:blipFill>
                    <a:blip r:embed="rId2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5.14: Acadian redfish F/Fmsy</w:t>
      </w:r>
    </w:p>
    <w:p>
      <w:pPr>
        <w:pStyle w:val="Heading5"/>
      </w:pPr>
      <w:bookmarkStart w:id="233" w:name="risk-10"/>
      <w:r>
        <w:t xml:space="preserve">Risk</w:t>
      </w:r>
      <w:bookmarkEnd w:id="233"/>
    </w:p>
    <w:p>
      <w:pPr>
        <w:pStyle w:val="FirstParagraph"/>
      </w:pPr>
      <w:r>
        <w:t xml:space="preserve">See Methods for risk calculation details.</w:t>
      </w:r>
    </w:p>
    <w:p>
      <w:pPr>
        <w:pStyle w:val="Heading5"/>
      </w:pPr>
      <w:bookmarkStart w:id="234" w:name="Xc94066218d670b5124fa1f535e288adc2cc10ca"/>
      <w:r>
        <w:t xml:space="preserve">Rank of change compared to historical, ranked among stocks</w:t>
      </w:r>
      <w:bookmarkEnd w:id="234"/>
    </w:p>
    <w:p>
      <w:pPr>
        <w:pStyle w:val="CaptionedFigure"/>
      </w:pPr>
      <w:r>
        <w:drawing>
          <wp:inline>
            <wp:extent cx="5334000" cy="2000250"/>
            <wp:effectExtent b="0" l="0" r="0" t="0"/>
            <wp:docPr descr="Figure 5.15: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73-1.png" id="0" name="Picture"/>
                    <pic:cNvPicPr>
                      <a:picLocks noChangeArrowheads="1" noChangeAspect="1"/>
                    </pic:cNvPicPr>
                  </pic:nvPicPr>
                  <pic:blipFill>
                    <a:blip r:embed="rId23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5.15: Acadian redfish rank of change in indicator compared to historical, ranked among stocks</w:t>
      </w:r>
    </w:p>
    <w:p>
      <w:pPr>
        <w:pStyle w:val="Heading5"/>
      </w:pPr>
      <w:bookmarkStart w:id="236" w:name="Xedf6f695f3917eb28cc3aa665409cce05db0ef4"/>
      <w:r>
        <w:t xml:space="preserve">Rank of value (magnitude) in each year, compared to other stocks</w:t>
      </w:r>
      <w:bookmarkEnd w:id="236"/>
    </w:p>
    <w:p>
      <w:pPr>
        <w:pStyle w:val="CaptionedFigure"/>
      </w:pPr>
      <w:r>
        <w:drawing>
          <wp:inline>
            <wp:extent cx="5334000" cy="1333500"/>
            <wp:effectExtent b="0" l="0" r="0" t="0"/>
            <wp:docPr descr="Figure 5.16: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4-1.png" id="0" name="Picture"/>
                    <pic:cNvPicPr>
                      <a:picLocks noChangeArrowheads="1" noChangeAspect="1"/>
                    </pic:cNvPicPr>
                  </pic:nvPicPr>
                  <pic:blipFill>
                    <a:blip r:embed="rId23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5.16: Acadian redfish rank of value (magnitude) in each year, compared to other stocks</w:t>
      </w:r>
    </w:p>
    <w:p>
      <w:pPr>
        <w:pStyle w:val="Heading5"/>
      </w:pPr>
      <w:bookmarkStart w:id="238" w:name="X221a0b5652e01889631cd16bf7fce57e1a29127"/>
      <w:r>
        <w:t xml:space="preserve">Rank of value (magnitude) within a single stock, compared to all years</w:t>
      </w:r>
      <w:bookmarkEnd w:id="238"/>
    </w:p>
    <w:p>
      <w:pPr>
        <w:pStyle w:val="CaptionedFigure"/>
      </w:pPr>
      <w:r>
        <w:drawing>
          <wp:inline>
            <wp:extent cx="5334000" cy="1333500"/>
            <wp:effectExtent b="0" l="0" r="0" t="0"/>
            <wp:docPr descr="Figure 5.17: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5-1.png" id="0" name="Picture"/>
                    <pic:cNvPicPr>
                      <a:picLocks noChangeArrowheads="1" noChangeAspect="1"/>
                    </pic:cNvPicPr>
                  </pic:nvPicPr>
                  <pic:blipFill>
                    <a:blip r:embed="rId23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Acadian redfish rank of value (magnitude) within a single stock, compared to all years</w:t>
      </w:r>
    </w:p>
    <w:p>
      <w:pPr>
        <w:pStyle w:val="Heading3"/>
      </w:pPr>
      <w:bookmarkStart w:id="240" w:name="data-11"/>
      <w:r>
        <w:t xml:space="preserve">5.2.2	Data</w:t>
      </w:r>
      <w:bookmarkEnd w:id="240"/>
    </w:p>
    <w:p>
      <w:pPr>
        <w:pStyle w:val="Heading2"/>
      </w:pPr>
      <w:bookmarkStart w:id="241" w:name="revenue"/>
      <w:r>
        <w:t xml:space="preserve">5.3	Revenue</w:t>
      </w:r>
      <w:bookmarkEnd w:id="241"/>
    </w:p>
    <w:p>
      <w:pPr>
        <w:pStyle w:val="FirstParagraph"/>
      </w:pPr>
      <w:r>
        <w:t xml:space="preserve">Commercial catch data were downloaded from</w:t>
      </w:r>
      <w:r>
        <w:t xml:space="preserve"> </w:t>
      </w:r>
      <w:hyperlink r:id="rId193">
        <w:r>
          <w:rPr>
            <w:rStyle w:val="Hyperlink"/>
          </w:rPr>
          <w:t xml:space="preserve">NOAA FOSS</w:t>
        </w:r>
      </w:hyperlink>
      <w:r>
        <w:t xml:space="preserve">.</w:t>
      </w:r>
    </w:p>
    <w:p>
      <w:pPr>
        <w:pStyle w:val="Heading3"/>
      </w:pPr>
      <w:bookmarkStart w:id="242" w:name="figure-4"/>
      <w:r>
        <w:t xml:space="preserve">5.3.1	Figure</w:t>
      </w:r>
      <w:bookmarkEnd w:id="242"/>
    </w:p>
    <w:p>
      <w:pPr>
        <w:pStyle w:val="CaptionedFigure"/>
      </w:pPr>
      <w:r>
        <w:drawing>
          <wp:inline>
            <wp:extent cx="5334000" cy="2667000"/>
            <wp:effectExtent b="0" l="0" r="0" t="0"/>
            <wp:docPr descr="Figure 5.18: Acadian redfish revenue" title="" id="1" name="Picture"/>
            <a:graphic>
              <a:graphicData uri="http://schemas.openxmlformats.org/drawingml/2006/picture">
                <pic:pic>
                  <pic:nvPicPr>
                    <pic:cNvPr descr="C:/Users/abigail.tyrell/Documents/esp_data_aggregation/action_reports//Acadian%20redfish/figures/revenue-1.png" id="0" name="Picture"/>
                    <pic:cNvPicPr>
                      <a:picLocks noChangeArrowheads="1" noChangeAspect="1"/>
                    </pic:cNvPicPr>
                  </pic:nvPicPr>
                  <pic:blipFill>
                    <a:blip r:embed="rId2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5.18: Acadian redfish revenue</w:t>
      </w:r>
    </w:p>
    <w:p>
      <w:pPr>
        <w:pStyle w:val="Heading5"/>
      </w:pPr>
      <w:bookmarkStart w:id="244" w:name="risk-11"/>
      <w:r>
        <w:t xml:space="preserve">Risk</w:t>
      </w:r>
      <w:bookmarkEnd w:id="244"/>
    </w:p>
    <w:p>
      <w:pPr>
        <w:pStyle w:val="FirstParagraph"/>
      </w:pPr>
      <w:r>
        <w:t xml:space="preserve">See Methods for risk calculation details.</w:t>
      </w:r>
    </w:p>
    <w:p>
      <w:pPr>
        <w:pStyle w:val="Heading5"/>
      </w:pPr>
      <w:bookmarkStart w:id="245" w:name="Xa656bad7d04a534247bd5008f6e9e7f5356ce63"/>
      <w:r>
        <w:t xml:space="preserve">Rank of change compared to historical, ranked among stocks</w:t>
      </w:r>
      <w:bookmarkEnd w:id="245"/>
    </w:p>
    <w:p>
      <w:pPr>
        <w:pStyle w:val="CaptionedFigure"/>
      </w:pPr>
      <w:r>
        <w:drawing>
          <wp:inline>
            <wp:extent cx="5334000" cy="2000250"/>
            <wp:effectExtent b="0" l="0" r="0" t="0"/>
            <wp:docPr descr="Figure 5.19: Acadian redfish rank of change in indicator compared to historical, ranked among stocks" title="" id="1" name="Picture"/>
            <a:graphic>
              <a:graphicData uri="http://schemas.openxmlformats.org/drawingml/2006/picture">
                <pic:pic>
                  <pic:nvPicPr>
                    <pic:cNvPr descr="C:/Users/abigail.tyrell/Documents/esp_data_aggregation/action_reports//Acadian%20redfish/figures/unnamed-chunk-76-1.png" id="0" name="Picture"/>
                    <pic:cNvPicPr>
                      <a:picLocks noChangeArrowheads="1" noChangeAspect="1"/>
                    </pic:cNvPicPr>
                  </pic:nvPicPr>
                  <pic:blipFill>
                    <a:blip r:embed="rId24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5.19: Acadian redfish rank of change in indicator compared to historical, ranked among stocks</w:t>
      </w:r>
    </w:p>
    <w:p>
      <w:pPr>
        <w:pStyle w:val="Heading5"/>
      </w:pPr>
      <w:bookmarkStart w:id="247" w:name="Xac583ac9fea86a7a480dec154487afb3485bf5f"/>
      <w:r>
        <w:t xml:space="preserve">Rank of value (magnitude) in each year, compared to other stocks</w:t>
      </w:r>
      <w:bookmarkEnd w:id="247"/>
    </w:p>
    <w:p>
      <w:pPr>
        <w:pStyle w:val="CaptionedFigure"/>
      </w:pPr>
      <w:r>
        <w:drawing>
          <wp:inline>
            <wp:extent cx="5334000" cy="1333500"/>
            <wp:effectExtent b="0" l="0" r="0" t="0"/>
            <wp:docPr descr="Figure 5.20: Acadian redfish rank of value (magnitude) in each year, compared to other stocks" title="" id="1" name="Picture"/>
            <a:graphic>
              <a:graphicData uri="http://schemas.openxmlformats.org/drawingml/2006/picture">
                <pic:pic>
                  <pic:nvPicPr>
                    <pic:cNvPr descr="C:/Users/abigail.tyrell/Documents/esp_data_aggregation/action_reports//Acadian%20redfish/figures/unnamed-chunk-77-1.png" id="0" name="Picture"/>
                    <pic:cNvPicPr>
                      <a:picLocks noChangeArrowheads="1" noChangeAspect="1"/>
                    </pic:cNvPicPr>
                  </pic:nvPicPr>
                  <pic:blipFill>
                    <a:blip r:embed="rId248"/>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5.20: Acadian redfish rank of value (magnitude) in each year, compared to other stocks</w:t>
      </w:r>
    </w:p>
    <w:p>
      <w:pPr>
        <w:pStyle w:val="Heading5"/>
      </w:pPr>
      <w:bookmarkStart w:id="249" w:name="X413a82d8a79c22442cebe618cf887e109290596"/>
      <w:r>
        <w:t xml:space="preserve">Rank of value (magnitude) within a single stock, compared to all years</w:t>
      </w:r>
      <w:bookmarkEnd w:id="249"/>
    </w:p>
    <w:p>
      <w:pPr>
        <w:pStyle w:val="CaptionedFigure"/>
      </w:pPr>
      <w:r>
        <w:drawing>
          <wp:inline>
            <wp:extent cx="5334000" cy="1333500"/>
            <wp:effectExtent b="0" l="0" r="0" t="0"/>
            <wp:docPr descr="Figure 5.21: Acadian redfish rank of value (magnitude) within a single stock, compared to all years" title="" id="1" name="Picture"/>
            <a:graphic>
              <a:graphicData uri="http://schemas.openxmlformats.org/drawingml/2006/picture">
                <pic:pic>
                  <pic:nvPicPr>
                    <pic:cNvPr descr="C:/Users/abigail.tyrell/Documents/esp_data_aggregation/action_reports//Acadian%20redfish/figures/unnamed-chunk-78-1.png" id="0" name="Picture"/>
                    <pic:cNvPicPr>
                      <a:picLocks noChangeArrowheads="1" noChangeAspect="1"/>
                    </pic:cNvPicPr>
                  </pic:nvPicPr>
                  <pic:blipFill>
                    <a:blip r:embed="rId25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Acadian redfish rank of value (magnitude) within a single stock, compared to all years</w:t>
      </w:r>
    </w:p>
    <w:p>
      <w:pPr>
        <w:pStyle w:val="Heading3"/>
      </w:pPr>
      <w:bookmarkStart w:id="251" w:name="data-12"/>
      <w:r>
        <w:t xml:space="preserve">5.3.2	Data</w:t>
      </w:r>
      <w:bookmarkEnd w:id="251"/>
    </w:p>
    <w:p>
      <w:pPr>
        <w:pStyle w:val="Heading1"/>
      </w:pPr>
      <w:bookmarkStart w:id="252" w:name="management-information"/>
      <w:r>
        <w:t xml:space="preserve">6	Management information</w:t>
      </w:r>
      <w:bookmarkEnd w:id="252"/>
    </w:p>
    <w:p>
      <w:pPr>
        <w:pStyle w:val="Heading2"/>
      </w:pPr>
      <w:bookmarkStart w:id="253" w:name="X764e0833c6e95870f7ef23321f67f992a05c2d5"/>
      <w:r>
        <w:t xml:space="preserve">6.1	Stock assessment and data quality information</w:t>
      </w:r>
      <w:bookmarkEnd w:id="253"/>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p>
      <w:pPr>
        <w:pStyle w:val="Heading1"/>
      </w:pPr>
      <w:bookmarkStart w:id="254" w:name="risk-assessment-1"/>
      <w:r>
        <w:t xml:space="preserve">7	Risk assessment</w:t>
      </w:r>
      <w:bookmarkEnd w:id="254"/>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p>
      <w:pPr>
        <w:pStyle w:val="Heading2"/>
      </w:pPr>
      <w:bookmarkStart w:id="255" w:name="figures-10"/>
      <w:r>
        <w:t xml:space="preserve">7.1	Figures</w:t>
      </w:r>
      <w:bookmarkEnd w:id="255"/>
    </w:p>
    <w:p>
      <w:pPr>
        <w:pStyle w:val="Heading3"/>
      </w:pPr>
      <w:bookmarkStart w:id="256" w:name="relative-to-all-other-stocks"/>
      <w:r>
        <w:t xml:space="preserve">7.1.1	Relative to all other stocks</w:t>
      </w:r>
      <w:bookmarkEnd w:id="256"/>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p>
      <w:pPr>
        <w:pStyle w:val="Heading4"/>
      </w:pPr>
      <w:bookmarkStart w:id="257" w:name="comprehensive-risk-assessment"/>
      <w:r>
        <w:t xml:space="preserve">Comprehensive risk assessment</w:t>
      </w:r>
      <w:bookmarkEnd w:id="257"/>
    </w:p>
    <w:p>
      <w:pPr>
        <w:pStyle w:val="CaptionedFigure"/>
      </w:pPr>
      <w:r>
        <w:drawing>
          <wp:inline>
            <wp:extent cx="5334000" cy="2667000"/>
            <wp:effectExtent b="0" l="0" r="0" t="0"/>
            <wp:docPr descr="Figure 7.1: Acadian redfish comprehensive risk assessment" title="" id="1" name="Picture"/>
            <a:graphic>
              <a:graphicData uri="http://schemas.openxmlformats.org/drawingml/2006/picture">
                <pic:pic>
                  <pic:nvPicPr>
                    <pic:cNvPr descr="C:/Users/abigail.tyrell/Documents/esp_data_aggregation/action_reports//Acadian%20redfish/figures/comp-risk-plot-1.png" id="0" name="Picture"/>
                    <pic:cNvPicPr>
                      <a:picLocks noChangeArrowheads="1" noChangeAspect="1"/>
                    </pic:cNvPicPr>
                  </pic:nvPicPr>
                  <pic:blipFill>
                    <a:blip r:embed="rId25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7.1: Acadian redfish comprehensive risk assessment</w:t>
      </w:r>
    </w:p>
    <w:p>
      <w:pPr>
        <w:pStyle w:val="Heading4"/>
      </w:pPr>
      <w:bookmarkStart w:id="259" w:name="X2cf1a3cf985ee30c729b30d418d99f0ba164c5f"/>
      <w:r>
        <w:t xml:space="preserve">Normalized rank of magnitude of change compared to historical value by year</w:t>
      </w:r>
      <w:bookmarkEnd w:id="259"/>
    </w:p>
    <w:p>
      <w:pPr>
        <w:pStyle w:val="CaptionedFigure"/>
      </w:pPr>
      <w:r>
        <w:drawing>
          <wp:inline>
            <wp:extent cx="5334000" cy="2667000"/>
            <wp:effectExtent b="0" l="0" r="0" t="0"/>
            <wp:docPr descr="Figure 7.2: Acadian redfish normalized rank of magnitude of change compared to historical value by year" title="" id="1" name="Picture"/>
            <a:graphic>
              <a:graphicData uri="http://schemas.openxmlformats.org/drawingml/2006/picture">
                <pic:pic>
                  <pic:nvPicPr>
                    <pic:cNvPr descr="C:/Users/abigail.tyrell/Documents/esp_data_aggregation/action_reports//Acadian%20redfish/figures/year-risk-hist-1.png" id="0" name="Picture"/>
                    <pic:cNvPicPr>
                      <a:picLocks noChangeArrowheads="1" noChangeAspect="1"/>
                    </pic:cNvPicPr>
                  </pic:nvPicPr>
                  <pic:blipFill>
                    <a:blip r:embed="rId2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7.2: Acadian redfish normalized rank of magnitude of change compared to historical value by year</w:t>
      </w:r>
    </w:p>
    <w:p>
      <w:pPr>
        <w:pStyle w:val="Heading4"/>
      </w:pPr>
      <w:bookmarkStart w:id="261" w:name="normalized-rank-of-value-in-each-year"/>
      <w:r>
        <w:t xml:space="preserve">Normalized rank of value in each year</w:t>
      </w:r>
      <w:bookmarkEnd w:id="261"/>
    </w:p>
    <w:p>
      <w:pPr>
        <w:pStyle w:val="CaptionedFigure"/>
      </w:pPr>
      <w:r>
        <w:drawing>
          <wp:inline>
            <wp:extent cx="5334000" cy="2667000"/>
            <wp:effectExtent b="0" l="0" r="0" t="0"/>
            <wp:docPr descr="Figure 7.3: Acadian redfish normalized rank of value in each year" title="" id="1" name="Picture"/>
            <a:graphic>
              <a:graphicData uri="http://schemas.openxmlformats.org/drawingml/2006/picture">
                <pic:pic>
                  <pic:nvPicPr>
                    <pic:cNvPr descr="C:/Users/abigail.tyrell/Documents/esp_data_aggregation/action_reports//Acadian%20redfish/figures/year-risk-value-1.png" id="0" name="Picture"/>
                    <pic:cNvPicPr>
                      <a:picLocks noChangeArrowheads="1" noChangeAspect="1"/>
                    </pic:cNvPicPr>
                  </pic:nvPicPr>
                  <pic:blipFill>
                    <a:blip r:embed="rId2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7.3: Acadian redfish normalized rank of value in each year</w:t>
      </w:r>
    </w:p>
    <w:p>
      <w:pPr>
        <w:pStyle w:val="Heading3"/>
      </w:pPr>
      <w:bookmarkStart w:id="263" w:name="within-a-single-stock"/>
      <w:r>
        <w:t xml:space="preserve">7.1.2	Within a single stock</w:t>
      </w:r>
      <w:bookmarkEnd w:id="263"/>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2667000"/>
            <wp:effectExtent b="0" l="0" r="0" t="0"/>
            <wp:docPr descr="Figure 7.4: Acadian redfish within-stock risk over time" title="" id="1" name="Picture"/>
            <a:graphic>
              <a:graphicData uri="http://schemas.openxmlformats.org/drawingml/2006/picture">
                <pic:pic>
                  <pic:nvPicPr>
                    <pic:cNvPr descr="C:/Users/abigail.tyrell/Documents/esp_data_aggregation/action_reports//Acadian%20redfish/figures/stock-risk-1.png" id="0" name="Picture"/>
                    <pic:cNvPicPr>
                      <a:picLocks noChangeArrowheads="1" noChangeAspect="1"/>
                    </pic:cNvPicPr>
                  </pic:nvPicPr>
                  <pic:blipFill>
                    <a:blip r:embed="rId26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7.4: Acadian redfish within-stock risk over time</w:t>
      </w:r>
    </w:p>
    <w:p>
      <w:pPr>
        <w:pStyle w:val="Heading2"/>
      </w:pPr>
      <w:bookmarkStart w:id="265" w:name="data-13"/>
      <w:r>
        <w:t xml:space="preserve">7.2	Data</w:t>
      </w:r>
      <w:bookmarkEnd w:id="265"/>
    </w:p>
    <w:p>
      <w:pPr>
        <w:pStyle w:val="Heading3"/>
      </w:pPr>
      <w:bookmarkStart w:id="266" w:name="relative-to-all-other-stocks-1"/>
      <w:r>
        <w:t xml:space="preserve">7.2.1	Relative to all other stocks</w:t>
      </w:r>
      <w:bookmarkEnd w:id="266"/>
    </w:p>
    <w:p>
      <w:pPr>
        <w:pStyle w:val="Heading4"/>
      </w:pPr>
      <w:bookmarkStart w:id="267" w:name="comprehensive-risk-assessment-1"/>
      <w:r>
        <w:t xml:space="preserve">Comprehensive risk assessment</w:t>
      </w:r>
      <w:bookmarkEnd w:id="267"/>
    </w:p>
    <w:p>
      <w:pPr>
        <w:pStyle w:val="Heading4"/>
      </w:pPr>
      <w:bookmarkStart w:id="268" w:name="X9fabb20c8147a151daf4a20e5218d9f7be242c3"/>
      <w:r>
        <w:t xml:space="preserve">Normalized rank of magnitude of change compared to historical value by year</w:t>
      </w:r>
      <w:bookmarkEnd w:id="268"/>
    </w:p>
    <w:p>
      <w:pPr>
        <w:pStyle w:val="Heading4"/>
      </w:pPr>
      <w:bookmarkStart w:id="269" w:name="normalized-rank-of-value-in-each-year-1"/>
      <w:r>
        <w:t xml:space="preserve">Normalized rank of value in each year</w:t>
      </w:r>
      <w:bookmarkEnd w:id="269"/>
    </w:p>
    <w:p>
      <w:pPr>
        <w:pStyle w:val="Heading3"/>
      </w:pPr>
      <w:bookmarkStart w:id="270" w:name="value-within-each-stock-ranked-by-year"/>
      <w:r>
        <w:t xml:space="preserve">7.2.2	Value within each stock, ranked by year</w:t>
      </w:r>
      <w:bookmarkEnd w:id="27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84" Target="media/rId184.png" /><Relationship Type="http://schemas.openxmlformats.org/officeDocument/2006/relationships/image" Id="rId182" Target="media/rId182.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159" Target="media/rId159.png" /><Relationship Type="http://schemas.openxmlformats.org/officeDocument/2006/relationships/image" Id="rId142" Target="media/rId142.png" /><Relationship Type="http://schemas.openxmlformats.org/officeDocument/2006/relationships/image" Id="rId133" Target="media/rId133.png" /><Relationship Type="http://schemas.openxmlformats.org/officeDocument/2006/relationships/image" Id="rId144" Target="media/rId144.png" /><Relationship Type="http://schemas.openxmlformats.org/officeDocument/2006/relationships/image" Id="rId196" Target="media/rId19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214" Target="media/rId214.png" /><Relationship Type="http://schemas.openxmlformats.org/officeDocument/2006/relationships/image" Id="rId258" Target="media/rId258.png" /><Relationship Type="http://schemas.openxmlformats.org/officeDocument/2006/relationships/image" Id="rId223" Target="media/rId223.png" /><Relationship Type="http://schemas.openxmlformats.org/officeDocument/2006/relationships/image" Id="rId95" Target="media/rId9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103" Target="media/rId103.png" /><Relationship Type="http://schemas.openxmlformats.org/officeDocument/2006/relationships/image" Id="rId36" Target="media/rId36.png" /><Relationship Type="http://schemas.openxmlformats.org/officeDocument/2006/relationships/image" Id="rId232" Target="media/rId232.png" /><Relationship Type="http://schemas.openxmlformats.org/officeDocument/2006/relationships/image" Id="rId97" Target="media/rId9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05" Target="media/rId205.png" /><Relationship Type="http://schemas.openxmlformats.org/officeDocument/2006/relationships/image" Id="rId170" Target="media/rId170.png" /><Relationship Type="http://schemas.openxmlformats.org/officeDocument/2006/relationships/image" Id="rId243" Target="media/rId243.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80" Target="media/rId80.png" /><Relationship Type="http://schemas.openxmlformats.org/officeDocument/2006/relationships/image" Id="rId264" Target="media/rId264.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36" Target="media/rId136.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7" Target="media/rId147.png" /><Relationship Type="http://schemas.openxmlformats.org/officeDocument/2006/relationships/image" Id="rId149" Target="media/rId149.png" /><Relationship Type="http://schemas.openxmlformats.org/officeDocument/2006/relationships/image" Id="rId151" Target="media/rId151.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166" Target="media/rId166.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7" Target="media/rId177.png" /><Relationship Type="http://schemas.openxmlformats.org/officeDocument/2006/relationships/image" Id="rId199" Target="media/rId199.png" /><Relationship Type="http://schemas.openxmlformats.org/officeDocument/2006/relationships/image" Id="rId201" Target="media/rId201.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10" Target="media/rId210.png" /><Relationship Type="http://schemas.openxmlformats.org/officeDocument/2006/relationships/image" Id="rId212" Target="media/rId212.png" /><Relationship Type="http://schemas.openxmlformats.org/officeDocument/2006/relationships/image" Id="rId217" Target="media/rId217.png" /><Relationship Type="http://schemas.openxmlformats.org/officeDocument/2006/relationships/image" Id="rId219" Target="media/rId219.png" /><Relationship Type="http://schemas.openxmlformats.org/officeDocument/2006/relationships/image" Id="rId221" Target="media/rId221.png" /><Relationship Type="http://schemas.openxmlformats.org/officeDocument/2006/relationships/image" Id="rId235" Target="media/rId235.png" /><Relationship Type="http://schemas.openxmlformats.org/officeDocument/2006/relationships/image" Id="rId237" Target="media/rId237.png" /><Relationship Type="http://schemas.openxmlformats.org/officeDocument/2006/relationships/image" Id="rId239" Target="media/rId239.png" /><Relationship Type="http://schemas.openxmlformats.org/officeDocument/2006/relationships/image" Id="rId246" Target="media/rId246.png" /><Relationship Type="http://schemas.openxmlformats.org/officeDocument/2006/relationships/image" Id="rId248" Target="media/rId248.png" /><Relationship Type="http://schemas.openxmlformats.org/officeDocument/2006/relationships/image" Id="rId250" Target="media/rId250.png" /><Relationship Type="http://schemas.openxmlformats.org/officeDocument/2006/relationships/image" Id="rId260" Target="media/rId260.png" /><Relationship Type="http://schemas.openxmlformats.org/officeDocument/2006/relationships/image" Id="rId262" Target="media/rId262.png" /><Relationship Type="http://schemas.openxmlformats.org/officeDocument/2006/relationships/hyperlink" Id="rId193" Target="https://foss.nmfs.noaa.gov/apexfoss/f?p=215:200:4615327020711::NO:::" TargetMode="External" /><Relationship Type="http://schemas.openxmlformats.org/officeDocument/2006/relationships/hyperlink" Id="rId89" Target="https://github.com/Laurels1/Condition/blob/master/data/allfh.RData" TargetMode="External" /><Relationship Type="http://schemas.openxmlformats.org/officeDocument/2006/relationships/hyperlink" Id="rId90" Target="https://github.com/Laurels1/Condition/tree/master/data" TargetMode="External" /><Relationship Type="http://schemas.openxmlformats.org/officeDocument/2006/relationships/hyperlink" Id="rId35" Target="https://github.com/NOAA-EDAB/ECSA" TargetMode="External" /><Relationship Type="http://schemas.openxmlformats.org/officeDocument/2006/relationships/hyperlink" Id="rId23" Target="https://github.com/NOAA-EDAB/ECSA/blob/master/data/seasonal_stock_strata.csv" TargetMode="External" /><Relationship Type="http://schemas.openxmlformats.org/officeDocument/2006/relationships/hyperlink" Id="rId38" Target="https://github.com/NOAA-EDAB/ECSA/tree/master/data/strata_shapefiles" TargetMode="External" /><Relationship Type="http://schemas.openxmlformats.org/officeDocument/2006/relationships/hyperlink" Id="rId192" Target="https://www.st.nmfs.noaa.gov/st1/recreational/MRIP_Estimate_Data/CSV/" TargetMode="External" /></Relationships>
</file>

<file path=word/_rels/footnotes.xml.rels><?xml version="1.0" encoding="UTF-8"?>
<Relationships xmlns="http://schemas.openxmlformats.org/package/2006/relationships"><Relationship Type="http://schemas.openxmlformats.org/officeDocument/2006/relationships/hyperlink" Id="rId193" Target="https://foss.nmfs.noaa.gov/apexfoss/f?p=215:200:4615327020711::NO:::" TargetMode="External" /><Relationship Type="http://schemas.openxmlformats.org/officeDocument/2006/relationships/hyperlink" Id="rId89" Target="https://github.com/Laurels1/Condition/blob/master/data/allfh.RData" TargetMode="External" /><Relationship Type="http://schemas.openxmlformats.org/officeDocument/2006/relationships/hyperlink" Id="rId90" Target="https://github.com/Laurels1/Condition/tree/master/data" TargetMode="External" /><Relationship Type="http://schemas.openxmlformats.org/officeDocument/2006/relationships/hyperlink" Id="rId35" Target="https://github.com/NOAA-EDAB/ECSA" TargetMode="External" /><Relationship Type="http://schemas.openxmlformats.org/officeDocument/2006/relationships/hyperlink" Id="rId23" Target="https://github.com/NOAA-EDAB/ECSA/blob/master/data/seasonal_stock_strata.csv" TargetMode="External" /><Relationship Type="http://schemas.openxmlformats.org/officeDocument/2006/relationships/hyperlink" Id="rId38" Target="https://github.com/NOAA-EDAB/ECSA/tree/master/data/strata_shapefiles" TargetMode="External" /><Relationship Type="http://schemas.openxmlformats.org/officeDocument/2006/relationships/hyperlink" Id="rId192"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Acadian redfish</dc:title>
  <dc:creator>Abigail Tyrell &amp; Ricky Tabandera</dc:creator>
  <cp:keywords/>
  <dcterms:created xsi:type="dcterms:W3CDTF">2021-03-16T20:00:26Z</dcterms:created>
  <dcterms:modified xsi:type="dcterms:W3CDTF">2021-03-16T20:00:26Z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16 Mar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output">
    <vt:lpwstr/>
  </property>
  <property fmtid="{D5CDD505-2E9C-101B-9397-08002B2CF9AE}" pid="9" name="params">
    <vt:lpwstr/>
  </property>
  <property fmtid="{D5CDD505-2E9C-101B-9397-08002B2CF9AE}" pid="10" name="site">
    <vt:lpwstr>bookdown::bookdown_site</vt:lpwstr>
  </property>
</Properties>
</file>