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61" w:name="report-cards"/>
    <w:p>
      <w:pPr>
        <w:pStyle w:val="Heading2"/>
      </w:pPr>
      <w:r>
        <w:t xml:space="preserve">Report cards</w:t>
      </w:r>
    </w:p>
    <w:bookmarkStart w:id="59" w:name="indicator-report-card"/>
    <w:p>
      <w:pPr>
        <w:pStyle w:val="Heading3"/>
      </w:pPr>
      <w:r>
        <w:t xml:space="preserve">Indicator report card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3228"/>
        <w:gridCol w:w="974"/>
        <w:gridCol w:w="1401"/>
        <w:gridCol w:w="1279"/>
        <w:gridCol w:w="1035"/>
      </w:tblGrid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Trend with time</w:t>
            </w:r>
          </w:p>
        </w:tc>
        <w:tc>
          <w:p>
            <w:pPr>
              <w:pStyle w:val="Compact"/>
              <w:jc w:val="left"/>
            </w:pPr>
            <w:r>
              <w:t xml:space="preserve">Trend with recruitment</w:t>
            </w:r>
          </w:p>
        </w:tc>
        <w:tc>
          <w:p>
            <w:pPr>
              <w:pStyle w:val="Compact"/>
              <w:jc w:val="left"/>
            </w:pPr>
            <w:r>
              <w:t xml:space="preserve">Trend with abundance</w:t>
            </w:r>
          </w:p>
        </w:tc>
        <w:tc>
          <w:p>
            <w:pPr>
              <w:pStyle w:val="Compact"/>
              <w:jc w:val="left"/>
            </w:pPr>
            <w:r>
              <w:t xml:space="preserve">Trend with catch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Yes, positive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 degreesC</w:t>
            </w:r>
          </w:p>
        </w:tc>
        <w:tc>
          <w:p>
            <w:pPr>
              <w:pStyle w:val="Compact"/>
              <w:jc w:val="left"/>
            </w:pPr>
            <w:r>
              <w:t xml:space="preserve">Yes, positive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Yes, positive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Yes, positive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Yes, positive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bookmarkEnd w:id="59"/>
    <w:bookmarkStart w:id="60" w:name="time-series-report-card"/>
    <w:p>
      <w:pPr>
        <w:pStyle w:val="Heading3"/>
      </w:pPr>
      <w:r>
        <w:t xml:space="preserve">Time series report card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Time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OI SST Anomaly Black sea bass spring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OI SST Anomaly Black sea bass spring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Black sea bass spring gC m-2 d-1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Black sea bass spring gC m-2 d-1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long-term sst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cumulative intensity degrees 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maximum intensity degrees 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northern</w:t>
              <w:br/>
              <w:t xml:space="preserve">latitude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southern</w:t>
              <w:br/>
              <w:t xml:space="preserve">latitude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2016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1.09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13.83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247.47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2017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0.55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157.72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0.46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152.03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157.86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1.04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13.41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267.46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2.16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recent mean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0.53 ± 0.83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1.24 ± 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 ± 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 ± 0.04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13.23 ± 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196.51 ± 56.14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2.53 ± 0.53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41.93 ± 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35.48 ± 0.28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long-term mean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-0.04 ± 0.83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0.21 ± 0.89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 ± 0.03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0.52 ± 0.06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11.79 ± 0.72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117.35 ± 117.33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2.32 ± 0.42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41.87 ± 0.73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35.16 ± 1.53</w:t>
            </w:r>
          </w:p>
        </w:tc>
      </w:tr>
    </w:tbl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2021-05-10T18:25:37Z</dcterms:created>
  <dcterms:modified xsi:type="dcterms:W3CDTF">2021-05-10T18:25:37Z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10 May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