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NormalTok"/>
        </w:rPr>
        <w:t xml:space="preserve">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England or the Mid-Atlantic"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"utils/functions.R"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mng_obj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"Objective Categories"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"Seafood 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"Commercial Profits"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"Recreational Opportunities"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"Social &amp; Cultural"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"Protected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"Management"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"Biomass"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"Environment"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,"Productivity",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"Trophic structure","Habitat"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"Indicators reported"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"Landings; commercial total and by feeding guild; recreational harvest"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"Revenue decomposed to price and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"Angler trips; recreational fleet diversity"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"Diversity indices (fishery and ecosystem)"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"Community fishing engagement and social vulnerability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"Bycatch; population (adult and juvenile) numbers; mortalities"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"Stock status; catch compared with catch limits"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"Biomass or abundance by feeding guild from surveys"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"Climate and ecosystem risk indicators listed in Table 2"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"Condition and recruitment of managed species, primary productivity",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"Relative biomass of feeding guilds, zooplankton",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"Estuarine and offshore habitat conditions"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mng_obj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service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"Objectives: Provisioning and Cultural Services"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"Potential Drivers: Supporting and Regulating Services"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mng_obj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as.tibble</w:t>
      </w:r>
      <w:r>
        <w:rPr>
          <w:rStyle w:val="NormalTok"/>
        </w:rPr>
        <w:t xml:space="preserve">(mng_obj)</w:t>
      </w:r>
    </w:p>
    <w:p>
      <w:pPr>
        <w:pStyle w:val="SourceCode"/>
      </w:pPr>
      <w:r>
        <w:rPr>
          <w:rStyle w:val="VerbatimChar"/>
        </w:rPr>
        <w:t xml:space="preserve">## Warning: `as.tibble()` was deprecated in tibble 2.0.0.</w:t>
      </w:r>
      <w:r>
        <w:br/>
      </w:r>
      <w:r>
        <w:rPr>
          <w:rStyle w:val="VerbatimChar"/>
        </w:rPr>
        <w:t xml:space="preserve">## ℹ Please use `as_tibble()` instead.</w:t>
      </w:r>
      <w:r>
        <w:br/>
      </w:r>
      <w:r>
        <w:rPr>
          <w:rStyle w:val="VerbatimChar"/>
        </w:rPr>
        <w:t xml:space="preserve">## ℹ The signature and semantics have changed, see `?as_tibble`.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NormalTok"/>
        </w:rPr>
        <w:t xml:space="preserve">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as_grouped_data</w:t>
      </w:r>
      <w:r>
        <w:rPr>
          <w:rStyle w:val="NormalTok"/>
        </w:rPr>
        <w:t xml:space="preserve">(mng_obj,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as_flextable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hide_grouplabel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(service),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(service),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set_header_labels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Objective.Categories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"Objective categories"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Indicators.reported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"Indicators reported"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"Ecosystem-scale fishery management objectives in"</w:t>
      </w:r>
      <w:r>
        <w:rPr>
          <w:rStyle w:val="NormalTok"/>
        </w:rPr>
        <w:t xml:space="preserve">, region))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Ecosystem-scale fishery management objectives in New England or the Mid-Atlantic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5"/>
        <w:gridCol w:w="7112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Objective categories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Indicators reported</w:t>
            </w:r>
          </w:p>
        </w:tc>
      </w:tr>
      <w:tr>
        <w:trPr>
          <w:trHeight w:val="617" w:hRule="auto"/>
        </w:trPr>
        body 1
        <w:tc>
          <w:tcPr>
            <w:gridSpan w:val="2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Objectives: Provisioning and Cultural Services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Seafood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Landings; commercial total and by feeding guild; recreational harvest</w:t>
            </w:r>
          </w:p>
        </w:tc>
      </w:tr>
      <w:tr>
        <w:trPr>
          <w:trHeight w:val="61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Commercial Profits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Revenue decomposed to price and volume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Recreational Opportunities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Angler trips; recreational fleet diversity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Diversity indices (fishery and ecosystem)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&amp; Cultural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Community fishing engagement and social vulnerability status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Protected 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Bycatch; population (adult and juvenile) numbers; mortalities</w:t>
            </w:r>
          </w:p>
        </w:tc>
      </w:tr>
      <w:tr>
        <w:trPr>
          <w:trHeight w:val="617" w:hRule="auto"/>
        </w:trPr>
        body 8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Potential Drivers: Supporting and Regulating Services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Stock status; catch compared with catch limits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Biomass or abundance by feeding guild from surveys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Environment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Climate and ecosystem risk indicators listed in Table 2</w:t>
            </w:r>
          </w:p>
        </w:tc>
      </w:tr>
    </w:tbl>
    <w:p>
      <w:pPr>
        <w:pStyle w:val="FirstParagraph"/>
      </w:pPr>
    </w:p>
    <w:p>
      <w:pPr>
        <w:pStyle w:val="SourceCode"/>
      </w:pPr>
      <w:r>
        <w:rPr>
          <w:rStyle w:val="NormalTok"/>
        </w:rPr>
        <w:t xml:space="preserve">mng_obj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"Risks"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"Risks to Managing Spatially"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"Risks to Managing Seasonally"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"Risks to Setting Catch Limits"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"Offshore Wind Risks"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"Observation Indicators"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"Managed species (fish and cetacean) distribution shifts"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"Managed species spawning and migration timing changes"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"Managed species body condition and recruitment changes"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"Fishery revenue and landings from wind lease areas by species and port"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"Potential Driver Indicators"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"Benthic and pelagic forage distribution; ocean temperature, changes in currents and cold pool"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"Habitat timing: Length of ocean summer, cold pool seasonal persistence"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"Benthic and pelagic forage quality &amp; abundance: ocean temperature &amp; acidification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"Wind development speed; Protected species presence and  hotspots"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mng_obj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service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"Climate and Ecosystem Risks"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"Other Ocean Uses Risks"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as_grouped_data</w:t>
      </w:r>
      <w:r>
        <w:rPr>
          <w:rStyle w:val="NormalTok"/>
        </w:rPr>
        <w:t xml:space="preserve">(mng_obj,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as_flextable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hide_grouplabel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(service),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(service), </w:t>
      </w:r>
      <w:r>
        <w:rPr>
          <w:rStyle w:val="AttributeTok"/>
        </w:rPr>
        <w:t xml:space="preserve">bold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set_header_labels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Risks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 categories"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Observation.Indicators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 indicators reported"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Potential.Driver.Indicators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"Potential driver indicators reported"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"Risks to meeting fishery management objectives in"</w:t>
      </w:r>
      <w:r>
        <w:rPr>
          <w:rStyle w:val="NormalTok"/>
        </w:rPr>
        <w:t xml:space="preserve">, region)) </w:t>
      </w:r>
      <w:r>
        <w:rPr>
          <w:rStyle w:val="CommentTok"/>
        </w:rPr>
        <w:t xml:space="preserve"># |&gt;</w:t>
      </w:r>
      <w:r>
        <w:br/>
      </w:r>
      <w:r>
        <w:rPr>
          <w:rStyle w:val="CommentTok"/>
        </w:rPr>
        <w:t xml:space="preserve"># flextable::autofit()</w:t>
      </w:r>
      <w:r>
        <w:br/>
      </w:r>
      <w:r>
        <w:br/>
      </w:r>
      <w:r>
        <w:rPr>
          <w:rStyle w:val="FunctionTok"/>
        </w:rPr>
        <w:t xml:space="preserve">FitFlextableToPage</w:t>
      </w:r>
      <w:r>
        <w:rPr>
          <w:rStyle w:val="NormalTok"/>
        </w:rPr>
        <w:t xml:space="preserve">(tab)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Risks to meeting fishery management objectives in New England or the Mid-Atlantic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5"/>
        <w:gridCol w:w="3174"/>
        <w:gridCol w:w="404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Risk categories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 indicators reported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Potential driver indicators reported</w:t>
            </w:r>
          </w:p>
        </w:tc>
      </w:tr>
      <w:tr>
        <w:trPr>
          <w:trHeight w:val="617" w:hRule="auto"/>
        </w:trPr>
        body1
        <w:tc>
          <w:tcPr>
            <w:gridSpan w:val="3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Climate and Ecosystem Risks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Risks to Managing Spatially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Managed species (fish and cetacean) distribution shifts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Benthic and pelagic forage distribution; ocean temperature, changes in currents and cold pool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Risks to Managing Seasonally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Managed species spawning and migration timing changes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timing: Length of ocean summer, cold pool seasonal persistence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Risks to Setting Catch Limits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Managed species body condition and recruitment changes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Benthic and pelagic forage quality &amp; abundance: ocean temperature &amp; acidification </w:t>
            </w:r>
          </w:p>
        </w:tc>
      </w:tr>
      <w:tr>
        <w:trPr>
          <w:trHeight w:val="574" w:hRule="auto"/>
        </w:trPr>
        body5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Other Ocean Uses Risks</w:t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Offshore Wind Risks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Fishery revenue and landings from wind lease areas by species and port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development speed; Protected species presence and  hotspots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2026-01-16T18:05:16Z</dcterms:created>
  <dcterms:modified xsi:type="dcterms:W3CDTF">2026-01-16T18:05:16Z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