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3B2" w:rsidRPr="008B02E3" w:rsidRDefault="00B46004">
      <w:pPr>
        <w:spacing w:before="92" w:line="321" w:lineRule="exact"/>
        <w:ind w:left="341" w:right="443"/>
        <w:jc w:val="center"/>
        <w:rPr>
          <w:b/>
          <w:color w:val="000000" w:themeColor="text1"/>
          <w:sz w:val="28"/>
        </w:rPr>
      </w:pPr>
      <w:r w:rsidRPr="008B02E3">
        <w:rPr>
          <w:noProof/>
          <w:color w:val="000000" w:themeColor="text1"/>
          <w:lang w:val="en-IN" w:eastAsia="en-IN" w:bidi="ar-SA"/>
        </w:rPr>
        <w:drawing>
          <wp:anchor distT="0" distB="0" distL="0" distR="0" simplePos="0" relativeHeight="251659264" behindDoc="0" locked="0" layoutInCell="1" allowOverlap="1" wp14:anchorId="2286A717" wp14:editId="22C4F360">
            <wp:simplePos x="0" y="0"/>
            <wp:positionH relativeFrom="page">
              <wp:posOffset>521334</wp:posOffset>
            </wp:positionH>
            <wp:positionV relativeFrom="paragraph">
              <wp:posOffset>-103862</wp:posOffset>
            </wp:positionV>
            <wp:extent cx="593725" cy="5937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93725" cy="593725"/>
                    </a:xfrm>
                    <a:prstGeom prst="rect">
                      <a:avLst/>
                    </a:prstGeom>
                  </pic:spPr>
                </pic:pic>
              </a:graphicData>
            </a:graphic>
          </wp:anchor>
        </w:drawing>
      </w:r>
      <w:r w:rsidRPr="008B02E3">
        <w:rPr>
          <w:b/>
          <w:color w:val="000000" w:themeColor="text1"/>
          <w:sz w:val="28"/>
        </w:rPr>
        <w:t>POORNIMA UNIVERSITY, JAIPUR</w:t>
      </w:r>
    </w:p>
    <w:p w:rsidR="004E03B2" w:rsidRPr="008B02E3" w:rsidRDefault="006A6564">
      <w:pPr>
        <w:spacing w:line="229" w:lineRule="exact"/>
        <w:ind w:left="343" w:right="443"/>
        <w:jc w:val="center"/>
        <w:rPr>
          <w:b/>
          <w:color w:val="000000" w:themeColor="text1"/>
          <w:sz w:val="20"/>
        </w:rPr>
      </w:pPr>
      <w:r>
        <w:rPr>
          <w:noProof/>
          <w:color w:val="000000" w:themeColor="text1"/>
          <w:lang w:bidi="ar-SA"/>
        </w:rPr>
        <w:pict>
          <v:rect id="Rectangle 6" o:spid="_x0000_s1026" style="position:absolute;left:0;text-align:left;margin-left:225.55pt;margin-top:47.7pt;width:152.1pt;height:28.95pt;z-index:-252054528;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" filled="f" strokecolor="#333">
            <w10:wrap anchorx="page"/>
          </v:rect>
        </w:pict>
      </w:r>
      <w:r>
        <w:rPr>
          <w:noProof/>
          <w:color w:val="000000" w:themeColor="text1"/>
          <w:lang w:bidi="ar-SA"/>
        </w:rPr>
        <w:pict>
          <v:rect id="Rectangle 5" o:spid="_x0000_s1027" style="position:absolute;left:0;text-align:left;margin-left:499.7pt;margin-top:27.55pt;width:37.4pt;height:22.25pt;z-index:-25205350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" filled="f">
            <w10:wrap anchorx="page"/>
          </v:rect>
        </w:pict>
      </w:r>
      <w:r w:rsidR="00B46004" w:rsidRPr="008B02E3">
        <w:rPr>
          <w:b/>
          <w:color w:val="000000" w:themeColor="text1"/>
          <w:sz w:val="20"/>
        </w:rPr>
        <w:t xml:space="preserve">END SEMESTER EXAMINATION, </w:t>
      </w:r>
      <w:r w:rsidR="00F44BB4" w:rsidRPr="008B02E3">
        <w:rPr>
          <w:b/>
          <w:color w:val="000000" w:themeColor="text1"/>
          <w:sz w:val="20"/>
        </w:rPr>
        <w:t>November</w:t>
      </w:r>
      <w:r w:rsidR="00B46004" w:rsidRPr="008B02E3">
        <w:rPr>
          <w:b/>
          <w:color w:val="000000" w:themeColor="text1"/>
          <w:sz w:val="20"/>
        </w:rPr>
        <w:t xml:space="preserve"> 20</w:t>
      </w:r>
      <w:r w:rsidR="00D34E99" w:rsidRPr="008B02E3">
        <w:rPr>
          <w:b/>
          <w:color w:val="000000" w:themeColor="text1"/>
          <w:sz w:val="20"/>
        </w:rPr>
        <w:t>2</w:t>
      </w:r>
      <w:r w:rsidR="00E224B8" w:rsidRPr="008B02E3">
        <w:rPr>
          <w:b/>
          <w:color w:val="000000" w:themeColor="text1"/>
          <w:sz w:val="20"/>
        </w:rPr>
        <w:t>2</w:t>
      </w:r>
    </w:p>
    <w:p w:rsidR="004E03B2" w:rsidRPr="008B02E3" w:rsidRDefault="004E03B2">
      <w:pPr>
        <w:spacing w:before="9" w:after="1"/>
        <w:rPr>
          <w:b/>
          <w:color w:val="000000" w:themeColor="text1"/>
          <w:sz w:val="15"/>
        </w:rPr>
      </w:pPr>
    </w:p>
    <w:tbl>
      <w:tblPr>
        <w:tblW w:w="0" w:type="auto"/>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
        <w:gridCol w:w="453"/>
        <w:gridCol w:w="5990"/>
        <w:gridCol w:w="3551"/>
      </w:tblGrid>
      <w:tr w:rsidR="008B02E3" w:rsidRPr="008B02E3">
        <w:trPr>
          <w:trHeight w:val="537"/>
        </w:trPr>
        <w:tc>
          <w:tcPr>
            <w:tcW w:w="216" w:type="dxa"/>
            <w:vMerge w:val="restart"/>
            <w:tcBorders>
              <w:bottom w:val="nil"/>
              <w:right w:val="single" w:sz="6" w:space="0" w:color="000000"/>
            </w:tcBorders>
          </w:tcPr>
          <w:p w:rsidR="004E03B2" w:rsidRPr="008B02E3" w:rsidRDefault="004E03B2">
            <w:pPr>
              <w:pStyle w:val="TableParagraph"/>
              <w:rPr>
                <w:rFonts w:ascii="Times New Roman"/>
                <w:color w:val="000000" w:themeColor="text1"/>
                <w:sz w:val="20"/>
              </w:rPr>
            </w:pPr>
          </w:p>
        </w:tc>
        <w:tc>
          <w:tcPr>
            <w:tcW w:w="453" w:type="dxa"/>
            <w:vMerge w:val="restart"/>
            <w:tcBorders>
              <w:top w:val="single" w:sz="8" w:space="0" w:color="000000"/>
              <w:left w:val="single" w:sz="6" w:space="0" w:color="000000"/>
              <w:bottom w:val="single" w:sz="6" w:space="0" w:color="000000"/>
              <w:right w:val="single" w:sz="6" w:space="0" w:color="000000"/>
            </w:tcBorders>
          </w:tcPr>
          <w:p w:rsidR="004E03B2" w:rsidRPr="008B02E3" w:rsidRDefault="00D55057" w:rsidP="000A10F2">
            <w:pPr>
              <w:pStyle w:val="TableParagraph"/>
              <w:ind w:left="148" w:right="143"/>
              <w:jc w:val="both"/>
              <w:rPr>
                <w:b/>
                <w:color w:val="000000" w:themeColor="text1"/>
                <w:sz w:val="20"/>
              </w:rPr>
            </w:pPr>
            <w:r w:rsidRPr="00D55057">
              <w:rPr>
                <w:b/>
                <w:color w:val="000000" w:themeColor="text1"/>
                <w:sz w:val="20"/>
              </w:rPr>
              <w:t>3BT5153</w:t>
            </w:r>
          </w:p>
        </w:tc>
        <w:tc>
          <w:tcPr>
            <w:tcW w:w="5990" w:type="dxa"/>
            <w:tcBorders>
              <w:left w:val="single" w:sz="6" w:space="0" w:color="000000"/>
              <w:bottom w:val="nil"/>
              <w:right w:val="nil"/>
            </w:tcBorders>
          </w:tcPr>
          <w:p w:rsidR="004E03B2" w:rsidRPr="008B02E3" w:rsidRDefault="004E03B2">
            <w:pPr>
              <w:pStyle w:val="TableParagraph"/>
              <w:spacing w:before="3"/>
              <w:rPr>
                <w:b/>
                <w:color w:val="000000" w:themeColor="text1"/>
                <w:sz w:val="19"/>
              </w:rPr>
            </w:pPr>
          </w:p>
          <w:p w:rsidR="004E03B2" w:rsidRPr="008B02E3" w:rsidRDefault="00B46004">
            <w:pPr>
              <w:pStyle w:val="TableParagraph"/>
              <w:tabs>
                <w:tab w:val="left" w:pos="6054"/>
              </w:tabs>
              <w:spacing w:before="1"/>
              <w:ind w:left="293" w:right="-87"/>
              <w:rPr>
                <w:color w:val="000000" w:themeColor="text1"/>
                <w:sz w:val="20"/>
              </w:rPr>
            </w:pPr>
            <w:r w:rsidRPr="008B02E3">
              <w:rPr>
                <w:color w:val="000000" w:themeColor="text1"/>
                <w:sz w:val="20"/>
              </w:rPr>
              <w:t>Roll</w:t>
            </w:r>
            <w:r w:rsidR="008B02E3">
              <w:rPr>
                <w:color w:val="000000" w:themeColor="text1"/>
                <w:sz w:val="20"/>
              </w:rPr>
              <w:t xml:space="preserve"> </w:t>
            </w:r>
            <w:r w:rsidRPr="008B02E3">
              <w:rPr>
                <w:color w:val="000000" w:themeColor="text1"/>
                <w:sz w:val="20"/>
              </w:rPr>
              <w:t>No.</w:t>
            </w:r>
            <w:r w:rsidRPr="008B02E3">
              <w:rPr>
                <w:color w:val="000000" w:themeColor="text1"/>
                <w:sz w:val="20"/>
                <w:u w:val="single"/>
              </w:rPr>
              <w:tab/>
            </w:r>
          </w:p>
        </w:tc>
        <w:tc>
          <w:tcPr>
            <w:tcW w:w="3551" w:type="dxa"/>
            <w:tcBorders>
              <w:left w:val="nil"/>
              <w:bottom w:val="nil"/>
            </w:tcBorders>
          </w:tcPr>
          <w:p w:rsidR="004E03B2" w:rsidRPr="008B02E3" w:rsidRDefault="00B46004" w:rsidP="00D55057">
            <w:pPr>
              <w:pStyle w:val="TableParagraph"/>
              <w:tabs>
                <w:tab w:val="right" w:pos="2882"/>
              </w:tabs>
              <w:spacing w:before="197"/>
              <w:ind w:left="295"/>
              <w:rPr>
                <w:color w:val="000000" w:themeColor="text1"/>
                <w:sz w:val="24"/>
              </w:rPr>
            </w:pPr>
            <w:r w:rsidRPr="008B02E3">
              <w:rPr>
                <w:color w:val="000000" w:themeColor="text1"/>
                <w:position w:val="1"/>
                <w:sz w:val="20"/>
              </w:rPr>
              <w:t>Total</w:t>
            </w:r>
            <w:r w:rsidR="008B02E3">
              <w:rPr>
                <w:color w:val="000000" w:themeColor="text1"/>
                <w:position w:val="1"/>
                <w:sz w:val="20"/>
              </w:rPr>
              <w:t xml:space="preserve"> </w:t>
            </w:r>
            <w:r w:rsidRPr="008B02E3">
              <w:rPr>
                <w:color w:val="000000" w:themeColor="text1"/>
                <w:position w:val="1"/>
                <w:sz w:val="20"/>
              </w:rPr>
              <w:t>Printed</w:t>
            </w:r>
            <w:r w:rsidR="008B02E3">
              <w:rPr>
                <w:color w:val="000000" w:themeColor="text1"/>
                <w:position w:val="1"/>
                <w:sz w:val="20"/>
              </w:rPr>
              <w:t xml:space="preserve"> </w:t>
            </w:r>
            <w:r w:rsidRPr="008B02E3">
              <w:rPr>
                <w:color w:val="000000" w:themeColor="text1"/>
                <w:position w:val="1"/>
                <w:sz w:val="20"/>
              </w:rPr>
              <w:t>Pages:</w:t>
            </w:r>
            <w:r w:rsidRPr="008B02E3">
              <w:rPr>
                <w:color w:val="000000" w:themeColor="text1"/>
                <w:position w:val="1"/>
                <w:sz w:val="20"/>
              </w:rPr>
              <w:tab/>
            </w:r>
            <w:r w:rsidR="00D55057">
              <w:rPr>
                <w:color w:val="000000" w:themeColor="text1"/>
                <w:sz w:val="24"/>
              </w:rPr>
              <w:t>2</w:t>
            </w:r>
          </w:p>
        </w:tc>
      </w:tr>
      <w:tr w:rsidR="008B02E3" w:rsidRPr="008B02E3">
        <w:trPr>
          <w:trHeight w:val="543"/>
        </w:trPr>
        <w:tc>
          <w:tcPr>
            <w:tcW w:w="216" w:type="dxa"/>
            <w:vMerge/>
            <w:tcBorders>
              <w:top w:val="nil"/>
              <w:bottom w:val="nil"/>
              <w:right w:val="single" w:sz="6" w:space="0" w:color="000000"/>
            </w:tcBorders>
          </w:tcPr>
          <w:p w:rsidR="004E03B2" w:rsidRPr="008B02E3"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B02E3" w:rsidRDefault="004E03B2">
            <w:pPr>
              <w:rPr>
                <w:color w:val="000000" w:themeColor="text1"/>
                <w:sz w:val="2"/>
                <w:szCs w:val="2"/>
              </w:rPr>
            </w:pPr>
          </w:p>
        </w:tc>
        <w:tc>
          <w:tcPr>
            <w:tcW w:w="5990" w:type="dxa"/>
            <w:tcBorders>
              <w:top w:val="nil"/>
              <w:left w:val="single" w:sz="6" w:space="0" w:color="000000"/>
              <w:bottom w:val="nil"/>
              <w:right w:val="nil"/>
            </w:tcBorders>
          </w:tcPr>
          <w:p w:rsidR="004E03B2" w:rsidRPr="008B02E3" w:rsidRDefault="00D55057" w:rsidP="00C50F9A">
            <w:pPr>
              <w:pStyle w:val="TableParagraph"/>
              <w:spacing w:before="49"/>
              <w:ind w:left="3637"/>
              <w:rPr>
                <w:b/>
                <w:color w:val="000000" w:themeColor="text1"/>
                <w:sz w:val="40"/>
              </w:rPr>
            </w:pPr>
            <w:r w:rsidRPr="00D55057">
              <w:rPr>
                <w:b/>
                <w:color w:val="000000" w:themeColor="text1"/>
                <w:sz w:val="40"/>
              </w:rPr>
              <w:t>3BT5153</w:t>
            </w:r>
          </w:p>
        </w:tc>
        <w:tc>
          <w:tcPr>
            <w:tcW w:w="3551" w:type="dxa"/>
            <w:tcBorders>
              <w:top w:val="nil"/>
              <w:left w:val="nil"/>
              <w:bottom w:val="nil"/>
            </w:tcBorders>
          </w:tcPr>
          <w:p w:rsidR="004E03B2" w:rsidRPr="008B02E3" w:rsidRDefault="004E03B2">
            <w:pPr>
              <w:pStyle w:val="TableParagraph"/>
              <w:rPr>
                <w:rFonts w:ascii="Times New Roman"/>
                <w:color w:val="000000" w:themeColor="text1"/>
                <w:sz w:val="20"/>
              </w:rPr>
            </w:pPr>
          </w:p>
        </w:tc>
      </w:tr>
      <w:tr w:rsidR="008B02E3" w:rsidRPr="008B02E3">
        <w:trPr>
          <w:trHeight w:val="627"/>
        </w:trPr>
        <w:tc>
          <w:tcPr>
            <w:tcW w:w="216" w:type="dxa"/>
            <w:vMerge/>
            <w:tcBorders>
              <w:top w:val="nil"/>
              <w:bottom w:val="nil"/>
              <w:right w:val="single" w:sz="6" w:space="0" w:color="000000"/>
            </w:tcBorders>
          </w:tcPr>
          <w:p w:rsidR="004E03B2" w:rsidRPr="008B02E3" w:rsidRDefault="004E03B2">
            <w:pPr>
              <w:rPr>
                <w:color w:val="000000" w:themeColor="text1"/>
                <w:sz w:val="2"/>
                <w:szCs w:val="2"/>
              </w:rPr>
            </w:pPr>
          </w:p>
        </w:tc>
        <w:tc>
          <w:tcPr>
            <w:tcW w:w="453" w:type="dxa"/>
            <w:vMerge/>
            <w:tcBorders>
              <w:top w:val="nil"/>
              <w:left w:val="single" w:sz="6" w:space="0" w:color="000000"/>
              <w:bottom w:val="single" w:sz="6" w:space="0" w:color="000000"/>
              <w:right w:val="single" w:sz="6" w:space="0" w:color="000000"/>
            </w:tcBorders>
          </w:tcPr>
          <w:p w:rsidR="004E03B2" w:rsidRPr="008B02E3" w:rsidRDefault="004E03B2">
            <w:pPr>
              <w:rPr>
                <w:color w:val="000000" w:themeColor="text1"/>
                <w:sz w:val="2"/>
                <w:szCs w:val="2"/>
              </w:rPr>
            </w:pPr>
          </w:p>
        </w:tc>
        <w:tc>
          <w:tcPr>
            <w:tcW w:w="9541" w:type="dxa"/>
            <w:gridSpan w:val="2"/>
            <w:tcBorders>
              <w:top w:val="nil"/>
              <w:left w:val="single" w:sz="6" w:space="0" w:color="000000"/>
              <w:bottom w:val="nil"/>
            </w:tcBorders>
          </w:tcPr>
          <w:p w:rsidR="004E03B2" w:rsidRPr="008B02E3" w:rsidRDefault="00B46004" w:rsidP="002248D7">
            <w:pPr>
              <w:pStyle w:val="TableParagraph"/>
              <w:spacing w:before="72"/>
              <w:jc w:val="center"/>
              <w:rPr>
                <w:color w:val="000000" w:themeColor="text1"/>
              </w:rPr>
            </w:pPr>
            <w:r w:rsidRPr="008B02E3">
              <w:rPr>
                <w:color w:val="000000" w:themeColor="text1"/>
              </w:rPr>
              <w:t>B</w:t>
            </w:r>
            <w:r w:rsidR="000A10F2" w:rsidRPr="008B02E3">
              <w:rPr>
                <w:color w:val="000000" w:themeColor="text1"/>
              </w:rPr>
              <w:t>. Tech.</w:t>
            </w:r>
            <w:r w:rsidR="008B02E3">
              <w:rPr>
                <w:color w:val="000000" w:themeColor="text1"/>
              </w:rPr>
              <w:t xml:space="preserve"> III Year </w:t>
            </w:r>
            <w:r w:rsidR="004433AD" w:rsidRPr="008B02E3">
              <w:rPr>
                <w:color w:val="000000" w:themeColor="text1"/>
              </w:rPr>
              <w:t>V</w:t>
            </w:r>
            <w:r w:rsidRPr="008B02E3">
              <w:rPr>
                <w:color w:val="000000" w:themeColor="text1"/>
              </w:rPr>
              <w:t>- Semester (Main</w:t>
            </w:r>
            <w:r w:rsidR="00993A38" w:rsidRPr="008B02E3">
              <w:rPr>
                <w:color w:val="000000" w:themeColor="text1"/>
              </w:rPr>
              <w:t>/Back</w:t>
            </w:r>
            <w:r w:rsidRPr="008B02E3">
              <w:rPr>
                <w:color w:val="000000" w:themeColor="text1"/>
              </w:rPr>
              <w:t xml:space="preserve">) End Semester Examination, </w:t>
            </w:r>
            <w:r w:rsidR="00F44BB4" w:rsidRPr="008B02E3">
              <w:rPr>
                <w:color w:val="000000" w:themeColor="text1"/>
              </w:rPr>
              <w:t>November</w:t>
            </w:r>
            <w:r w:rsidRPr="008B02E3">
              <w:rPr>
                <w:color w:val="000000" w:themeColor="text1"/>
              </w:rPr>
              <w:t xml:space="preserve"> 20</w:t>
            </w:r>
            <w:r w:rsidR="00D34E99" w:rsidRPr="008B02E3">
              <w:rPr>
                <w:color w:val="000000" w:themeColor="text1"/>
              </w:rPr>
              <w:t>2</w:t>
            </w:r>
            <w:r w:rsidR="00E224B8" w:rsidRPr="008B02E3">
              <w:rPr>
                <w:color w:val="000000" w:themeColor="text1"/>
              </w:rPr>
              <w:t>2</w:t>
            </w:r>
          </w:p>
          <w:p w:rsidR="004E03B2" w:rsidRPr="008B02E3" w:rsidRDefault="008B02E3">
            <w:pPr>
              <w:pStyle w:val="TableParagraph"/>
              <w:spacing w:before="58" w:line="225" w:lineRule="exact"/>
              <w:ind w:left="3287" w:right="3090"/>
              <w:jc w:val="center"/>
              <w:rPr>
                <w:b/>
                <w:color w:val="000000" w:themeColor="text1"/>
                <w:sz w:val="28"/>
              </w:rPr>
            </w:pPr>
            <w:r>
              <w:rPr>
                <w:b/>
                <w:color w:val="000000" w:themeColor="text1"/>
                <w:sz w:val="28"/>
              </w:rPr>
              <w:t>(CV)</w:t>
            </w:r>
          </w:p>
        </w:tc>
      </w:tr>
      <w:tr w:rsidR="008B02E3" w:rsidRPr="008B02E3">
        <w:trPr>
          <w:trHeight w:val="319"/>
        </w:trPr>
        <w:tc>
          <w:tcPr>
            <w:tcW w:w="10210" w:type="dxa"/>
            <w:gridSpan w:val="4"/>
            <w:tcBorders>
              <w:top w:val="nil"/>
            </w:tcBorders>
          </w:tcPr>
          <w:p w:rsidR="004E03B2" w:rsidRPr="008B02E3" w:rsidRDefault="004C092A" w:rsidP="00096497">
            <w:pPr>
              <w:pStyle w:val="TableParagraph"/>
              <w:spacing w:before="60" w:line="239" w:lineRule="exact"/>
              <w:ind w:left="965"/>
              <w:rPr>
                <w:b/>
                <w:color w:val="000000" w:themeColor="text1"/>
              </w:rPr>
            </w:pPr>
            <w:r w:rsidRPr="008B02E3">
              <w:rPr>
                <w:b/>
                <w:color w:val="000000" w:themeColor="text1"/>
              </w:rPr>
              <w:t>BCV05101</w:t>
            </w:r>
            <w:r w:rsidR="00B46004" w:rsidRPr="008B02E3">
              <w:rPr>
                <w:b/>
                <w:color w:val="000000" w:themeColor="text1"/>
              </w:rPr>
              <w:t>:</w:t>
            </w:r>
            <w:r w:rsidR="004433AD" w:rsidRPr="008B02E3">
              <w:rPr>
                <w:color w:val="000000" w:themeColor="text1"/>
              </w:rPr>
              <w:t xml:space="preserve"> </w:t>
            </w:r>
            <w:r w:rsidR="00D55057" w:rsidRPr="00D55057">
              <w:rPr>
                <w:b/>
                <w:color w:val="000000" w:themeColor="text1"/>
              </w:rPr>
              <w:t>Structural Analysis- II</w:t>
            </w:r>
          </w:p>
        </w:tc>
      </w:tr>
    </w:tbl>
    <w:p w:rsidR="004E03B2" w:rsidRPr="008B02E3" w:rsidRDefault="00733F63">
      <w:pPr>
        <w:pStyle w:val="Heading1"/>
        <w:tabs>
          <w:tab w:val="left" w:pos="8821"/>
        </w:tabs>
        <w:spacing w:before="55"/>
        <w:rPr>
          <w:b/>
          <w:color w:val="000000" w:themeColor="text1"/>
        </w:rPr>
      </w:pPr>
      <w:r w:rsidRPr="008B02E3">
        <w:rPr>
          <w:color w:val="000000" w:themeColor="text1"/>
        </w:rPr>
        <w:t>Time</w:t>
      </w:r>
      <w:r w:rsidR="000C48E1" w:rsidRPr="008B02E3">
        <w:rPr>
          <w:color w:val="000000" w:themeColor="text1"/>
        </w:rPr>
        <w:t>:</w:t>
      </w:r>
      <w:r w:rsidR="000C48E1" w:rsidRPr="008B02E3">
        <w:rPr>
          <w:b/>
          <w:color w:val="000000" w:themeColor="text1"/>
        </w:rPr>
        <w:t xml:space="preserve"> 3Hours</w:t>
      </w:r>
      <w:r w:rsidR="00B46004" w:rsidRPr="008B02E3">
        <w:rPr>
          <w:color w:val="000000" w:themeColor="text1"/>
        </w:rPr>
        <w:t>.</w:t>
      </w:r>
      <w:r w:rsidR="00B46004" w:rsidRPr="008B02E3">
        <w:rPr>
          <w:color w:val="000000" w:themeColor="text1"/>
        </w:rPr>
        <w:tab/>
        <w:t>Total Marks:</w:t>
      </w:r>
      <w:r w:rsidR="008B02E3">
        <w:rPr>
          <w:color w:val="000000" w:themeColor="text1"/>
        </w:rPr>
        <w:t xml:space="preserve"> </w:t>
      </w:r>
      <w:r w:rsidR="00B46004" w:rsidRPr="008B02E3">
        <w:rPr>
          <w:b/>
          <w:color w:val="000000" w:themeColor="text1"/>
        </w:rPr>
        <w:t>60</w:t>
      </w:r>
    </w:p>
    <w:p w:rsidR="004E03B2" w:rsidRPr="008B02E3" w:rsidRDefault="008B02E3" w:rsidP="00733F63">
      <w:pPr>
        <w:spacing w:line="252" w:lineRule="exact"/>
        <w:ind w:left="343"/>
        <w:jc w:val="center"/>
        <w:rPr>
          <w:b/>
          <w:color w:val="000000" w:themeColor="text1"/>
        </w:rPr>
      </w:pPr>
      <w:r>
        <w:rPr>
          <w:color w:val="000000" w:themeColor="text1"/>
        </w:rPr>
        <w:t xml:space="preserve">                                                                                                                      </w:t>
      </w:r>
      <w:r w:rsidR="00B46004" w:rsidRPr="008B02E3">
        <w:rPr>
          <w:color w:val="000000" w:themeColor="text1"/>
        </w:rPr>
        <w:t>Min. Passing Marks:</w:t>
      </w:r>
      <w:r>
        <w:rPr>
          <w:color w:val="000000" w:themeColor="text1"/>
        </w:rPr>
        <w:t xml:space="preserve"> </w:t>
      </w:r>
      <w:r w:rsidR="00B46004" w:rsidRPr="008B02E3">
        <w:rPr>
          <w:b/>
          <w:color w:val="000000" w:themeColor="text1"/>
        </w:rPr>
        <w:t>21</w:t>
      </w:r>
    </w:p>
    <w:p w:rsidR="008B51BF" w:rsidRPr="008B02E3" w:rsidRDefault="008B51BF" w:rsidP="008B51BF">
      <w:pPr>
        <w:pStyle w:val="BodyText"/>
        <w:spacing w:before="61"/>
        <w:ind w:left="343" w:right="443"/>
        <w:jc w:val="center"/>
        <w:rPr>
          <w:color w:val="000000" w:themeColor="text1"/>
        </w:rPr>
      </w:pPr>
      <w:r w:rsidRPr="008B02E3">
        <w:rPr>
          <w:color w:val="000000" w:themeColor="text1"/>
        </w:rPr>
        <w:t xml:space="preserve">Attempt </w:t>
      </w:r>
      <w:r w:rsidRPr="008B02E3">
        <w:rPr>
          <w:b/>
          <w:color w:val="000000" w:themeColor="text1"/>
        </w:rPr>
        <w:t>f</w:t>
      </w:r>
      <w:r w:rsidR="00096497" w:rsidRPr="008B02E3">
        <w:rPr>
          <w:b/>
          <w:color w:val="000000" w:themeColor="text1"/>
        </w:rPr>
        <w:t>ive</w:t>
      </w:r>
      <w:r w:rsidR="00F6215C" w:rsidRPr="008B02E3">
        <w:rPr>
          <w:b/>
          <w:color w:val="000000" w:themeColor="text1"/>
        </w:rPr>
        <w:t xml:space="preserve"> </w:t>
      </w:r>
      <w:r w:rsidRPr="008B02E3">
        <w:rPr>
          <w:color w:val="000000" w:themeColor="text1"/>
        </w:rPr>
        <w:t xml:space="preserve">questions selecting one question from each Unit. There is internal choice </w:t>
      </w:r>
      <w:r w:rsidR="00E70B7D" w:rsidRPr="008B02E3">
        <w:rPr>
          <w:color w:val="000000" w:themeColor="text1"/>
        </w:rPr>
        <w:t xml:space="preserve">from Unit I to Unit </w:t>
      </w:r>
      <w:r w:rsidRPr="008B02E3">
        <w:rPr>
          <w:color w:val="000000" w:themeColor="text1"/>
        </w:rPr>
        <w:t>V. Marks of each question or its parts are indicated against each question / parts. Draw neat sketches wherever necessary to illustrate the answer. Assume missing data suitably (if any) and clearly indicate the same in the answer.</w:t>
      </w:r>
    </w:p>
    <w:p w:rsidR="004E03B2" w:rsidRPr="008B02E3" w:rsidRDefault="00B46004">
      <w:pPr>
        <w:spacing w:before="83" w:line="229" w:lineRule="exact"/>
        <w:ind w:left="287"/>
        <w:rPr>
          <w:color w:val="000000" w:themeColor="text1"/>
          <w:sz w:val="20"/>
        </w:rPr>
      </w:pPr>
      <w:r w:rsidRPr="008B02E3">
        <w:rPr>
          <w:color w:val="000000" w:themeColor="text1"/>
          <w:sz w:val="20"/>
        </w:rPr>
        <w:t>Use of following supporting material is permitted during examination for this subject.</w:t>
      </w:r>
    </w:p>
    <w:p w:rsidR="004E03B2" w:rsidRPr="008B02E3" w:rsidRDefault="00057EB7" w:rsidP="008C5376">
      <w:pPr>
        <w:pStyle w:val="Heading1"/>
        <w:numPr>
          <w:ilvl w:val="0"/>
          <w:numId w:val="6"/>
        </w:numPr>
        <w:tabs>
          <w:tab w:val="left" w:pos="3480"/>
        </w:tabs>
        <w:rPr>
          <w:b/>
          <w:color w:val="000000" w:themeColor="text1"/>
        </w:rPr>
      </w:pPr>
      <w:r w:rsidRPr="008B02E3">
        <w:rPr>
          <w:b/>
          <w:color w:val="000000" w:themeColor="text1"/>
        </w:rPr>
        <w:t>NIL</w:t>
      </w:r>
      <w:r w:rsidR="00E37E15" w:rsidRPr="008B02E3">
        <w:rPr>
          <w:b/>
          <w:color w:val="000000" w:themeColor="text1"/>
        </w:rPr>
        <w:t xml:space="preserve"> </w:t>
      </w:r>
      <w:r w:rsidR="00B46004" w:rsidRPr="008B02E3">
        <w:rPr>
          <w:color w:val="000000" w:themeColor="text1"/>
        </w:rPr>
        <w:tab/>
      </w:r>
      <w:r w:rsidR="008C5376" w:rsidRPr="008B02E3">
        <w:rPr>
          <w:b/>
          <w:color w:val="000000" w:themeColor="text1"/>
        </w:rPr>
        <w:t>2.</w:t>
      </w:r>
      <w:r w:rsidRPr="008B02E3">
        <w:rPr>
          <w:b/>
          <w:color w:val="000000" w:themeColor="text1"/>
        </w:rPr>
        <w:t>NIL</w:t>
      </w:r>
    </w:p>
    <w:p w:rsidR="004E03B2" w:rsidRPr="008B02E3" w:rsidRDefault="004E03B2">
      <w:pPr>
        <w:spacing w:before="10"/>
        <w:rPr>
          <w:b/>
          <w:color w:val="000000" w:themeColor="text1"/>
          <w:sz w:val="18"/>
        </w:rPr>
      </w:pPr>
    </w:p>
    <w:tbl>
      <w:tblPr>
        <w:tblW w:w="0" w:type="auto"/>
        <w:tblInd w:w="108" w:type="dxa"/>
        <w:tblLayout w:type="fixed"/>
        <w:tblCellMar>
          <w:left w:w="0" w:type="dxa"/>
          <w:right w:w="0" w:type="dxa"/>
        </w:tblCellMar>
        <w:tblLook w:val="01E0" w:firstRow="1" w:lastRow="1" w:firstColumn="1" w:lastColumn="1" w:noHBand="0" w:noVBand="0"/>
      </w:tblPr>
      <w:tblGrid>
        <w:gridCol w:w="582"/>
        <w:gridCol w:w="550"/>
        <w:gridCol w:w="8695"/>
        <w:gridCol w:w="783"/>
      </w:tblGrid>
      <w:tr w:rsidR="008B02E3" w:rsidRPr="008B02E3" w:rsidTr="00096497">
        <w:trPr>
          <w:trHeight w:val="35"/>
        </w:trPr>
        <w:tc>
          <w:tcPr>
            <w:tcW w:w="582" w:type="dxa"/>
            <w:tcBorders>
              <w:top w:val="single" w:sz="18" w:space="0" w:color="000000"/>
            </w:tcBorders>
          </w:tcPr>
          <w:p w:rsidR="004E03B2" w:rsidRPr="008B02E3" w:rsidRDefault="004E03B2">
            <w:pPr>
              <w:pStyle w:val="TableParagraph"/>
              <w:rPr>
                <w:rFonts w:ascii="Times New Roman"/>
                <w:color w:val="000000" w:themeColor="text1"/>
                <w:sz w:val="20"/>
              </w:rPr>
            </w:pPr>
          </w:p>
        </w:tc>
        <w:tc>
          <w:tcPr>
            <w:tcW w:w="550" w:type="dxa"/>
            <w:tcBorders>
              <w:top w:val="single" w:sz="18" w:space="0" w:color="000000"/>
            </w:tcBorders>
          </w:tcPr>
          <w:p w:rsidR="004E03B2" w:rsidRPr="008B02E3" w:rsidRDefault="004E03B2">
            <w:pPr>
              <w:pStyle w:val="TableParagraph"/>
              <w:rPr>
                <w:rFonts w:ascii="Times New Roman"/>
                <w:color w:val="000000" w:themeColor="text1"/>
                <w:sz w:val="20"/>
              </w:rPr>
            </w:pPr>
          </w:p>
        </w:tc>
        <w:tc>
          <w:tcPr>
            <w:tcW w:w="8695" w:type="dxa"/>
            <w:tcBorders>
              <w:top w:val="single" w:sz="18" w:space="0" w:color="000000"/>
            </w:tcBorders>
          </w:tcPr>
          <w:p w:rsidR="004E03B2" w:rsidRPr="008B02E3" w:rsidRDefault="004E03B2">
            <w:pPr>
              <w:pStyle w:val="TableParagraph"/>
              <w:spacing w:line="213" w:lineRule="exact"/>
              <w:ind w:left="3912" w:right="3863"/>
              <w:jc w:val="center"/>
              <w:rPr>
                <w:b/>
                <w:color w:val="000000" w:themeColor="text1"/>
                <w:sz w:val="20"/>
              </w:rPr>
            </w:pPr>
          </w:p>
        </w:tc>
        <w:tc>
          <w:tcPr>
            <w:tcW w:w="783" w:type="dxa"/>
            <w:tcBorders>
              <w:top w:val="single" w:sz="18" w:space="0" w:color="000000"/>
            </w:tcBorders>
          </w:tcPr>
          <w:p w:rsidR="004E03B2" w:rsidRPr="008B02E3" w:rsidRDefault="004E03B2">
            <w:pPr>
              <w:pStyle w:val="TableParagraph"/>
              <w:rPr>
                <w:rFonts w:ascii="Times New Roman"/>
                <w:color w:val="000000" w:themeColor="text1"/>
                <w:sz w:val="20"/>
              </w:rPr>
            </w:pPr>
          </w:p>
        </w:tc>
      </w:tr>
    </w:tbl>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567"/>
        <w:gridCol w:w="7371"/>
        <w:gridCol w:w="841"/>
        <w:gridCol w:w="1080"/>
      </w:tblGrid>
      <w:tr w:rsidR="008B02E3" w:rsidRPr="008B02E3" w:rsidTr="00372903">
        <w:trPr>
          <w:trHeight w:val="107"/>
        </w:trPr>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UNIT-I</w:t>
            </w:r>
            <w:r w:rsidR="00C747AA" w:rsidRPr="00D55057">
              <w:rPr>
                <w:b/>
                <w:color w:val="000000" w:themeColor="text1"/>
                <w:sz w:val="20"/>
                <w:szCs w:val="20"/>
              </w:rPr>
              <w:t xml:space="preserve"> (CO1)</w:t>
            </w:r>
          </w:p>
        </w:tc>
        <w:tc>
          <w:tcPr>
            <w:tcW w:w="84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Marks</w:t>
            </w:r>
          </w:p>
        </w:tc>
        <w:tc>
          <w:tcPr>
            <w:tcW w:w="1080" w:type="dxa"/>
          </w:tcPr>
          <w:p w:rsidR="00D640E1" w:rsidRPr="00D55057" w:rsidRDefault="00D640E1" w:rsidP="00D55057">
            <w:pPr>
              <w:jc w:val="center"/>
              <w:rPr>
                <w:b/>
                <w:color w:val="000000" w:themeColor="text1"/>
                <w:sz w:val="20"/>
                <w:szCs w:val="20"/>
              </w:rPr>
            </w:pPr>
            <w:r w:rsidRPr="00D55057">
              <w:rPr>
                <w:b/>
                <w:color w:val="000000" w:themeColor="text1"/>
                <w:sz w:val="20"/>
                <w:szCs w:val="20"/>
              </w:rPr>
              <w:t>Bloom Level</w:t>
            </w:r>
          </w:p>
        </w:tc>
      </w:tr>
      <w:tr w:rsidR="008B02E3" w:rsidRPr="008B02E3" w:rsidTr="00372903">
        <w:trPr>
          <w:trHeight w:val="60"/>
        </w:trPr>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Q.1</w:t>
            </w:r>
          </w:p>
        </w:tc>
        <w:tc>
          <w:tcPr>
            <w:tcW w:w="567" w:type="dxa"/>
          </w:tcPr>
          <w:p w:rsidR="00D640E1" w:rsidRPr="00D55057" w:rsidRDefault="00D640E1" w:rsidP="00D55057">
            <w:pPr>
              <w:rPr>
                <w:b/>
                <w:color w:val="000000" w:themeColor="text1"/>
                <w:sz w:val="20"/>
                <w:szCs w:val="20"/>
              </w:rPr>
            </w:pPr>
            <w:r w:rsidRPr="00D55057">
              <w:rPr>
                <w:b/>
                <w:color w:val="000000" w:themeColor="text1"/>
                <w:sz w:val="20"/>
                <w:szCs w:val="20"/>
              </w:rPr>
              <w:t>(a)</w:t>
            </w:r>
          </w:p>
        </w:tc>
        <w:tc>
          <w:tcPr>
            <w:tcW w:w="7371" w:type="dxa"/>
          </w:tcPr>
          <w:p w:rsidR="00CD0EF3" w:rsidRPr="00D55057" w:rsidRDefault="00CD0EF3" w:rsidP="00D55057">
            <w:pPr>
              <w:contextualSpacing/>
              <w:jc w:val="both"/>
              <w:rPr>
                <w:color w:val="000000" w:themeColor="text1"/>
                <w:sz w:val="20"/>
                <w:szCs w:val="20"/>
              </w:rPr>
            </w:pPr>
            <w:r w:rsidRPr="00D55057">
              <w:rPr>
                <w:color w:val="000000" w:themeColor="text1"/>
                <w:sz w:val="20"/>
                <w:szCs w:val="20"/>
              </w:rPr>
              <w:t>(1) How do you calculate static and kinematic indeterminacy?</w:t>
            </w:r>
          </w:p>
          <w:p w:rsidR="00CD0EF3" w:rsidRPr="00D55057" w:rsidRDefault="00CD0EF3" w:rsidP="00D55057">
            <w:pPr>
              <w:contextualSpacing/>
              <w:jc w:val="both"/>
              <w:rPr>
                <w:color w:val="000000" w:themeColor="text1"/>
                <w:sz w:val="20"/>
                <w:szCs w:val="20"/>
              </w:rPr>
            </w:pPr>
            <w:r w:rsidRPr="00D55057">
              <w:rPr>
                <w:color w:val="000000" w:themeColor="text1"/>
                <w:sz w:val="20"/>
                <w:szCs w:val="20"/>
              </w:rPr>
              <w:t>(2) What is the difference between continuous and fixed beams?</w:t>
            </w:r>
          </w:p>
          <w:p w:rsidR="00D640E1" w:rsidRPr="00D55057" w:rsidRDefault="00CD0EF3" w:rsidP="00D55057">
            <w:pPr>
              <w:contextualSpacing/>
              <w:jc w:val="both"/>
              <w:rPr>
                <w:color w:val="000000" w:themeColor="text1"/>
                <w:sz w:val="20"/>
                <w:szCs w:val="20"/>
              </w:rPr>
            </w:pPr>
            <w:r w:rsidRPr="00D55057">
              <w:rPr>
                <w:color w:val="000000" w:themeColor="text1"/>
                <w:sz w:val="20"/>
                <w:szCs w:val="20"/>
              </w:rPr>
              <w:t>(3) What is the example of indeterminate?</w:t>
            </w:r>
          </w:p>
        </w:tc>
        <w:tc>
          <w:tcPr>
            <w:tcW w:w="841" w:type="dxa"/>
          </w:tcPr>
          <w:p w:rsidR="00BE5FD0" w:rsidRPr="00D55057" w:rsidRDefault="00CD0EF3" w:rsidP="004745ED">
            <w:pPr>
              <w:jc w:val="center"/>
              <w:rPr>
                <w:b/>
                <w:color w:val="000000" w:themeColor="text1"/>
                <w:sz w:val="20"/>
                <w:szCs w:val="20"/>
              </w:rPr>
            </w:pPr>
            <w:r w:rsidRPr="00D55057">
              <w:rPr>
                <w:b/>
                <w:color w:val="000000" w:themeColor="text1"/>
                <w:sz w:val="20"/>
                <w:szCs w:val="20"/>
              </w:rPr>
              <w:t>(2</w:t>
            </w:r>
            <w:r w:rsidR="004745ED">
              <w:rPr>
                <w:b/>
                <w:color w:val="000000" w:themeColor="text1"/>
                <w:sz w:val="20"/>
                <w:szCs w:val="20"/>
              </w:rPr>
              <w:t>x</w:t>
            </w:r>
            <w:r w:rsidRPr="00D55057">
              <w:rPr>
                <w:b/>
                <w:color w:val="000000" w:themeColor="text1"/>
                <w:sz w:val="20"/>
                <w:szCs w:val="20"/>
              </w:rPr>
              <w:t>3</w:t>
            </w:r>
            <w:r w:rsidR="00D640E1" w:rsidRPr="00D55057">
              <w:rPr>
                <w:b/>
                <w:color w:val="000000" w:themeColor="text1"/>
                <w:sz w:val="20"/>
                <w:szCs w:val="20"/>
              </w:rPr>
              <w:t>)</w:t>
            </w:r>
          </w:p>
        </w:tc>
        <w:tc>
          <w:tcPr>
            <w:tcW w:w="1080" w:type="dxa"/>
          </w:tcPr>
          <w:p w:rsidR="00D640E1" w:rsidRPr="00D55057" w:rsidRDefault="00372903" w:rsidP="00D55057">
            <w:pPr>
              <w:jc w:val="center"/>
              <w:rPr>
                <w:b/>
                <w:color w:val="000000" w:themeColor="text1"/>
                <w:sz w:val="14"/>
                <w:szCs w:val="14"/>
              </w:rPr>
            </w:pPr>
            <w:r w:rsidRPr="00D55057">
              <w:rPr>
                <w:b/>
                <w:color w:val="000000" w:themeColor="text1"/>
                <w:sz w:val="14"/>
                <w:szCs w:val="14"/>
              </w:rPr>
              <w:t>Understand</w:t>
            </w:r>
          </w:p>
        </w:tc>
      </w:tr>
      <w:tr w:rsidR="008B02E3" w:rsidRPr="008B02E3" w:rsidTr="00372903">
        <w:trPr>
          <w:trHeight w:val="60"/>
        </w:trPr>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contextualSpacing/>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rPr>
          <w:trHeight w:val="60"/>
        </w:trPr>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r w:rsidRPr="00D55057">
              <w:rPr>
                <w:b/>
                <w:color w:val="000000" w:themeColor="text1"/>
                <w:sz w:val="20"/>
                <w:szCs w:val="20"/>
              </w:rPr>
              <w:t>(b)</w:t>
            </w:r>
          </w:p>
        </w:tc>
        <w:tc>
          <w:tcPr>
            <w:tcW w:w="7371" w:type="dxa"/>
          </w:tcPr>
          <w:p w:rsidR="006929F8" w:rsidRPr="00D55057" w:rsidRDefault="006929F8" w:rsidP="00D55057">
            <w:pPr>
              <w:contextualSpacing/>
              <w:jc w:val="both"/>
              <w:rPr>
                <w:color w:val="000000" w:themeColor="text1"/>
                <w:sz w:val="20"/>
                <w:szCs w:val="20"/>
              </w:rPr>
            </w:pPr>
            <w:r w:rsidRPr="00D55057">
              <w:rPr>
                <w:color w:val="000000" w:themeColor="text1"/>
                <w:sz w:val="20"/>
                <w:szCs w:val="20"/>
              </w:rPr>
              <w:t>(1) What are limitations of reciprocal theorem?</w:t>
            </w:r>
          </w:p>
          <w:p w:rsidR="006929F8" w:rsidRPr="00D55057" w:rsidRDefault="006929F8" w:rsidP="00D55057">
            <w:pPr>
              <w:contextualSpacing/>
              <w:jc w:val="both"/>
              <w:rPr>
                <w:color w:val="000000" w:themeColor="text1"/>
                <w:sz w:val="20"/>
                <w:szCs w:val="20"/>
              </w:rPr>
            </w:pPr>
            <w:r w:rsidRPr="00D55057">
              <w:rPr>
                <w:color w:val="000000" w:themeColor="text1"/>
                <w:sz w:val="20"/>
                <w:szCs w:val="20"/>
              </w:rPr>
              <w:t xml:space="preserve">(2) Which principle is used in </w:t>
            </w:r>
            <w:proofErr w:type="spellStart"/>
            <w:r w:rsidRPr="00D55057">
              <w:rPr>
                <w:color w:val="000000" w:themeColor="text1"/>
                <w:sz w:val="20"/>
                <w:szCs w:val="20"/>
              </w:rPr>
              <w:t>Bettis</w:t>
            </w:r>
            <w:proofErr w:type="spellEnd"/>
            <w:r w:rsidRPr="00D55057">
              <w:rPr>
                <w:color w:val="000000" w:themeColor="text1"/>
                <w:sz w:val="20"/>
                <w:szCs w:val="20"/>
              </w:rPr>
              <w:t xml:space="preserve"> law?</w:t>
            </w:r>
          </w:p>
          <w:p w:rsidR="00D640E1" w:rsidRPr="00D55057" w:rsidRDefault="006929F8" w:rsidP="00D55057">
            <w:pPr>
              <w:contextualSpacing/>
              <w:jc w:val="both"/>
              <w:rPr>
                <w:color w:val="000000" w:themeColor="text1"/>
                <w:sz w:val="20"/>
                <w:szCs w:val="20"/>
              </w:rPr>
            </w:pPr>
            <w:r w:rsidRPr="00D55057">
              <w:rPr>
                <w:color w:val="000000" w:themeColor="text1"/>
                <w:sz w:val="20"/>
                <w:szCs w:val="20"/>
              </w:rPr>
              <w:t xml:space="preserve">(3) What is the difference between reciprocal and </w:t>
            </w:r>
            <w:proofErr w:type="spellStart"/>
            <w:r w:rsidRPr="00D55057">
              <w:rPr>
                <w:color w:val="000000" w:themeColor="text1"/>
                <w:sz w:val="20"/>
                <w:szCs w:val="20"/>
              </w:rPr>
              <w:t>maxwell</w:t>
            </w:r>
            <w:proofErr w:type="spellEnd"/>
            <w:r w:rsidRPr="00D55057">
              <w:rPr>
                <w:color w:val="000000" w:themeColor="text1"/>
                <w:sz w:val="20"/>
                <w:szCs w:val="20"/>
              </w:rPr>
              <w:t xml:space="preserve"> equation? </w:t>
            </w:r>
          </w:p>
        </w:tc>
        <w:tc>
          <w:tcPr>
            <w:tcW w:w="841" w:type="dxa"/>
          </w:tcPr>
          <w:p w:rsidR="00D640E1" w:rsidRPr="00D55057" w:rsidRDefault="00EB5240" w:rsidP="00D55057">
            <w:pPr>
              <w:jc w:val="center"/>
              <w:rPr>
                <w:b/>
                <w:color w:val="000000" w:themeColor="text1"/>
                <w:sz w:val="20"/>
                <w:szCs w:val="20"/>
              </w:rPr>
            </w:pPr>
            <w:r w:rsidRPr="00D55057">
              <w:rPr>
                <w:b/>
                <w:color w:val="000000" w:themeColor="text1"/>
                <w:sz w:val="20"/>
                <w:szCs w:val="20"/>
              </w:rPr>
              <w:t>(6</w:t>
            </w:r>
            <w:r w:rsidR="00D640E1" w:rsidRPr="00D55057">
              <w:rPr>
                <w:b/>
                <w:color w:val="000000" w:themeColor="text1"/>
                <w:sz w:val="20"/>
                <w:szCs w:val="20"/>
              </w:rPr>
              <w:t>)</w:t>
            </w:r>
          </w:p>
        </w:tc>
        <w:tc>
          <w:tcPr>
            <w:tcW w:w="1080" w:type="dxa"/>
          </w:tcPr>
          <w:p w:rsidR="00D640E1" w:rsidRPr="00D55057" w:rsidRDefault="00372903" w:rsidP="00D55057">
            <w:pPr>
              <w:jc w:val="center"/>
              <w:rPr>
                <w:b/>
                <w:color w:val="000000" w:themeColor="text1"/>
                <w:sz w:val="14"/>
                <w:szCs w:val="14"/>
              </w:rPr>
            </w:pPr>
            <w:r w:rsidRPr="00D55057">
              <w:rPr>
                <w:b/>
                <w:color w:val="000000" w:themeColor="text1"/>
                <w:sz w:val="14"/>
                <w:szCs w:val="14"/>
              </w:rPr>
              <w:t>Understand</w:t>
            </w:r>
          </w:p>
        </w:tc>
      </w:tr>
      <w:tr w:rsidR="00B81FA4" w:rsidRPr="008B02E3" w:rsidTr="00372903">
        <w:trPr>
          <w:trHeight w:val="60"/>
        </w:trPr>
        <w:tc>
          <w:tcPr>
            <w:tcW w:w="709" w:type="dxa"/>
          </w:tcPr>
          <w:p w:rsidR="00B81FA4" w:rsidRPr="00D55057" w:rsidRDefault="00B81FA4" w:rsidP="00D55057">
            <w:pPr>
              <w:rPr>
                <w:b/>
                <w:color w:val="000000" w:themeColor="text1"/>
                <w:sz w:val="20"/>
                <w:szCs w:val="20"/>
              </w:rPr>
            </w:pPr>
          </w:p>
        </w:tc>
        <w:tc>
          <w:tcPr>
            <w:tcW w:w="567" w:type="dxa"/>
          </w:tcPr>
          <w:p w:rsidR="00B81FA4" w:rsidRPr="00D55057" w:rsidRDefault="00B81FA4" w:rsidP="00D55057">
            <w:pPr>
              <w:rPr>
                <w:b/>
                <w:color w:val="000000" w:themeColor="text1"/>
                <w:sz w:val="20"/>
                <w:szCs w:val="20"/>
              </w:rPr>
            </w:pPr>
          </w:p>
        </w:tc>
        <w:tc>
          <w:tcPr>
            <w:tcW w:w="7371" w:type="dxa"/>
          </w:tcPr>
          <w:p w:rsidR="00B81FA4" w:rsidRPr="00D55057" w:rsidRDefault="00B81FA4" w:rsidP="00D55057">
            <w:pPr>
              <w:contextualSpacing/>
              <w:jc w:val="both"/>
              <w:rPr>
                <w:color w:val="000000" w:themeColor="text1"/>
                <w:sz w:val="20"/>
                <w:szCs w:val="20"/>
              </w:rPr>
            </w:pPr>
          </w:p>
        </w:tc>
        <w:tc>
          <w:tcPr>
            <w:tcW w:w="841" w:type="dxa"/>
          </w:tcPr>
          <w:p w:rsidR="00B81FA4" w:rsidRPr="00D55057" w:rsidRDefault="00B81FA4" w:rsidP="00D55057">
            <w:pPr>
              <w:jc w:val="center"/>
              <w:rPr>
                <w:b/>
                <w:color w:val="000000" w:themeColor="text1"/>
                <w:sz w:val="20"/>
                <w:szCs w:val="20"/>
              </w:rPr>
            </w:pPr>
          </w:p>
        </w:tc>
        <w:tc>
          <w:tcPr>
            <w:tcW w:w="1080" w:type="dxa"/>
          </w:tcPr>
          <w:p w:rsidR="00B81FA4" w:rsidRPr="00D55057" w:rsidRDefault="00B81FA4"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OR</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B81FA4" w:rsidRPr="008B02E3" w:rsidTr="00372903">
        <w:tc>
          <w:tcPr>
            <w:tcW w:w="709" w:type="dxa"/>
          </w:tcPr>
          <w:p w:rsidR="00B81FA4" w:rsidRPr="00D55057" w:rsidRDefault="00B81FA4" w:rsidP="00D55057">
            <w:pPr>
              <w:rPr>
                <w:b/>
                <w:color w:val="000000" w:themeColor="text1"/>
                <w:sz w:val="20"/>
                <w:szCs w:val="20"/>
              </w:rPr>
            </w:pPr>
          </w:p>
        </w:tc>
        <w:tc>
          <w:tcPr>
            <w:tcW w:w="567" w:type="dxa"/>
          </w:tcPr>
          <w:p w:rsidR="00B81FA4" w:rsidRPr="00D55057" w:rsidRDefault="00B81FA4" w:rsidP="00D55057">
            <w:pPr>
              <w:rPr>
                <w:b/>
                <w:color w:val="000000" w:themeColor="text1"/>
                <w:sz w:val="20"/>
                <w:szCs w:val="20"/>
              </w:rPr>
            </w:pPr>
          </w:p>
        </w:tc>
        <w:tc>
          <w:tcPr>
            <w:tcW w:w="7371" w:type="dxa"/>
          </w:tcPr>
          <w:p w:rsidR="00B81FA4" w:rsidRPr="00D55057" w:rsidRDefault="00B81FA4" w:rsidP="00D55057">
            <w:pPr>
              <w:jc w:val="center"/>
              <w:rPr>
                <w:b/>
                <w:color w:val="000000" w:themeColor="text1"/>
                <w:sz w:val="20"/>
                <w:szCs w:val="20"/>
              </w:rPr>
            </w:pPr>
          </w:p>
        </w:tc>
        <w:tc>
          <w:tcPr>
            <w:tcW w:w="841" w:type="dxa"/>
          </w:tcPr>
          <w:p w:rsidR="00B81FA4" w:rsidRPr="00D55057" w:rsidRDefault="00B81FA4" w:rsidP="00D55057">
            <w:pPr>
              <w:jc w:val="center"/>
              <w:rPr>
                <w:b/>
                <w:color w:val="000000" w:themeColor="text1"/>
                <w:sz w:val="20"/>
                <w:szCs w:val="20"/>
              </w:rPr>
            </w:pPr>
          </w:p>
        </w:tc>
        <w:tc>
          <w:tcPr>
            <w:tcW w:w="1080" w:type="dxa"/>
          </w:tcPr>
          <w:p w:rsidR="00B81FA4" w:rsidRPr="00D55057" w:rsidRDefault="00B81FA4"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Q.2</w:t>
            </w:r>
          </w:p>
        </w:tc>
        <w:tc>
          <w:tcPr>
            <w:tcW w:w="567" w:type="dxa"/>
          </w:tcPr>
          <w:p w:rsidR="00D640E1" w:rsidRPr="00D55057" w:rsidRDefault="00D640E1" w:rsidP="00D55057">
            <w:pPr>
              <w:rPr>
                <w:b/>
                <w:color w:val="000000" w:themeColor="text1"/>
                <w:sz w:val="20"/>
                <w:szCs w:val="20"/>
              </w:rPr>
            </w:pPr>
          </w:p>
        </w:tc>
        <w:tc>
          <w:tcPr>
            <w:tcW w:w="7371" w:type="dxa"/>
          </w:tcPr>
          <w:p w:rsidR="003F0109" w:rsidRPr="00D55057" w:rsidRDefault="003F0109" w:rsidP="00D55057">
            <w:pPr>
              <w:contextualSpacing/>
              <w:jc w:val="both"/>
              <w:rPr>
                <w:color w:val="000000" w:themeColor="text1"/>
                <w:sz w:val="20"/>
                <w:szCs w:val="20"/>
              </w:rPr>
            </w:pPr>
            <w:r w:rsidRPr="00D55057">
              <w:rPr>
                <w:color w:val="000000" w:themeColor="text1"/>
                <w:sz w:val="20"/>
                <w:szCs w:val="20"/>
              </w:rPr>
              <w:t>Analysed the beam by using Slope deflection method support B sinks by 5mm I=9300cm</w:t>
            </w:r>
            <w:r w:rsidRPr="00D55057">
              <w:rPr>
                <w:color w:val="000000" w:themeColor="text1"/>
                <w:sz w:val="20"/>
                <w:szCs w:val="20"/>
                <w:vertAlign w:val="superscript"/>
              </w:rPr>
              <w:t>4</w:t>
            </w:r>
            <w:r w:rsidRPr="00D55057">
              <w:rPr>
                <w:color w:val="000000" w:themeColor="text1"/>
                <w:sz w:val="20"/>
                <w:szCs w:val="20"/>
              </w:rPr>
              <w:t>, E=2.1×105N/mm</w:t>
            </w:r>
            <w:r w:rsidRPr="00D55057">
              <w:rPr>
                <w:color w:val="000000" w:themeColor="text1"/>
                <w:sz w:val="20"/>
                <w:szCs w:val="20"/>
                <w:vertAlign w:val="superscript"/>
              </w:rPr>
              <w:t>2</w:t>
            </w:r>
            <w:r w:rsidRPr="00D55057">
              <w:rPr>
                <w:color w:val="000000" w:themeColor="text1"/>
                <w:sz w:val="20"/>
                <w:szCs w:val="20"/>
              </w:rPr>
              <w:t xml:space="preserve"> </w:t>
            </w:r>
          </w:p>
          <w:p w:rsidR="00D640E1" w:rsidRPr="004745ED" w:rsidRDefault="003F0109" w:rsidP="004745ED">
            <w:pPr>
              <w:contextualSpacing/>
              <w:jc w:val="center"/>
              <w:rPr>
                <w:b/>
                <w:color w:val="000000" w:themeColor="text1"/>
                <w:sz w:val="20"/>
                <w:szCs w:val="20"/>
                <w:lang w:val="en-US"/>
              </w:rPr>
            </w:pPr>
            <w:r w:rsidRPr="00D55057">
              <w:rPr>
                <w:b/>
                <w:noProof/>
                <w:color w:val="000000" w:themeColor="text1"/>
                <w:sz w:val="20"/>
                <w:szCs w:val="20"/>
                <w:lang w:bidi="ar-SA"/>
              </w:rPr>
              <w:drawing>
                <wp:inline distT="0" distB="0" distL="0" distR="0" wp14:anchorId="5E1EAB5D" wp14:editId="59A0FE21">
                  <wp:extent cx="3533775" cy="904875"/>
                  <wp:effectExtent l="19050" t="0" r="9525" b="0"/>
                  <wp:docPr id="4" name="Picture 3"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0"/>
                          <a:stretch>
                            <a:fillRect/>
                          </a:stretch>
                        </pic:blipFill>
                        <pic:spPr>
                          <a:xfrm>
                            <a:off x="0" y="0"/>
                            <a:ext cx="3547881" cy="908487"/>
                          </a:xfrm>
                          <a:prstGeom prst="rect">
                            <a:avLst/>
                          </a:prstGeom>
                        </pic:spPr>
                      </pic:pic>
                    </a:graphicData>
                  </a:graphic>
                </wp:inline>
              </w:drawing>
            </w:r>
          </w:p>
        </w:tc>
        <w:tc>
          <w:tcPr>
            <w:tcW w:w="841" w:type="dxa"/>
          </w:tcPr>
          <w:p w:rsidR="00D640E1" w:rsidRPr="00D55057" w:rsidRDefault="003F0109"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FB0D6E" w:rsidP="00D55057">
            <w:pPr>
              <w:jc w:val="center"/>
              <w:rPr>
                <w:b/>
                <w:color w:val="000000" w:themeColor="text1"/>
                <w:sz w:val="14"/>
                <w:szCs w:val="14"/>
              </w:rPr>
            </w:pPr>
            <w:r w:rsidRPr="00D55057">
              <w:rPr>
                <w:b/>
                <w:color w:val="000000" w:themeColor="text1"/>
                <w:sz w:val="14"/>
                <w:szCs w:val="14"/>
              </w:rPr>
              <w:t>Evaluate</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contextualSpacing/>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UNIT-II</w:t>
            </w:r>
            <w:r w:rsidR="00C747AA" w:rsidRPr="00D55057">
              <w:rPr>
                <w:b/>
                <w:color w:val="000000" w:themeColor="text1"/>
                <w:sz w:val="20"/>
                <w:szCs w:val="20"/>
              </w:rPr>
              <w:t xml:space="preserve"> (CO2)</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B81FA4" w:rsidRPr="008B02E3" w:rsidTr="00372903">
        <w:tc>
          <w:tcPr>
            <w:tcW w:w="709" w:type="dxa"/>
          </w:tcPr>
          <w:p w:rsidR="00B81FA4" w:rsidRPr="00D55057" w:rsidRDefault="00B81FA4" w:rsidP="00D55057">
            <w:pPr>
              <w:rPr>
                <w:b/>
                <w:color w:val="000000" w:themeColor="text1"/>
                <w:sz w:val="20"/>
                <w:szCs w:val="20"/>
              </w:rPr>
            </w:pPr>
          </w:p>
        </w:tc>
        <w:tc>
          <w:tcPr>
            <w:tcW w:w="567" w:type="dxa"/>
          </w:tcPr>
          <w:p w:rsidR="00B81FA4" w:rsidRPr="00D55057" w:rsidRDefault="00B81FA4" w:rsidP="00D55057">
            <w:pPr>
              <w:rPr>
                <w:b/>
                <w:color w:val="000000" w:themeColor="text1"/>
                <w:sz w:val="20"/>
                <w:szCs w:val="20"/>
              </w:rPr>
            </w:pPr>
          </w:p>
        </w:tc>
        <w:tc>
          <w:tcPr>
            <w:tcW w:w="7371" w:type="dxa"/>
          </w:tcPr>
          <w:p w:rsidR="00B81FA4" w:rsidRPr="00D55057" w:rsidRDefault="00B81FA4" w:rsidP="00D55057">
            <w:pPr>
              <w:jc w:val="center"/>
              <w:rPr>
                <w:b/>
                <w:color w:val="000000" w:themeColor="text1"/>
                <w:sz w:val="20"/>
                <w:szCs w:val="20"/>
              </w:rPr>
            </w:pPr>
          </w:p>
        </w:tc>
        <w:tc>
          <w:tcPr>
            <w:tcW w:w="841" w:type="dxa"/>
          </w:tcPr>
          <w:p w:rsidR="00B81FA4" w:rsidRPr="00D55057" w:rsidRDefault="00B81FA4" w:rsidP="00D55057">
            <w:pPr>
              <w:jc w:val="center"/>
              <w:rPr>
                <w:b/>
                <w:color w:val="000000" w:themeColor="text1"/>
                <w:sz w:val="20"/>
                <w:szCs w:val="20"/>
              </w:rPr>
            </w:pPr>
          </w:p>
        </w:tc>
        <w:tc>
          <w:tcPr>
            <w:tcW w:w="1080" w:type="dxa"/>
          </w:tcPr>
          <w:p w:rsidR="00B81FA4" w:rsidRPr="00D55057" w:rsidRDefault="00B81FA4"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Q.3</w:t>
            </w:r>
          </w:p>
        </w:tc>
        <w:tc>
          <w:tcPr>
            <w:tcW w:w="567" w:type="dxa"/>
          </w:tcPr>
          <w:p w:rsidR="00D640E1" w:rsidRPr="00D55057" w:rsidRDefault="00D640E1" w:rsidP="00D55057">
            <w:pPr>
              <w:rPr>
                <w:b/>
                <w:color w:val="000000" w:themeColor="text1"/>
                <w:sz w:val="20"/>
                <w:szCs w:val="20"/>
              </w:rPr>
            </w:pPr>
            <w:r w:rsidRPr="00D55057">
              <w:rPr>
                <w:b/>
                <w:color w:val="000000" w:themeColor="text1"/>
                <w:sz w:val="20"/>
                <w:szCs w:val="20"/>
              </w:rPr>
              <w:t>(a)</w:t>
            </w:r>
          </w:p>
        </w:tc>
        <w:tc>
          <w:tcPr>
            <w:tcW w:w="7371" w:type="dxa"/>
          </w:tcPr>
          <w:p w:rsidR="002B1CEA" w:rsidRPr="00D55057" w:rsidRDefault="002B1CEA" w:rsidP="00D55057">
            <w:pPr>
              <w:contextualSpacing/>
              <w:jc w:val="both"/>
              <w:rPr>
                <w:color w:val="000000" w:themeColor="text1"/>
                <w:sz w:val="20"/>
                <w:szCs w:val="20"/>
              </w:rPr>
            </w:pPr>
            <w:r w:rsidRPr="00D55057">
              <w:rPr>
                <w:color w:val="000000" w:themeColor="text1"/>
                <w:sz w:val="20"/>
                <w:szCs w:val="20"/>
              </w:rPr>
              <w:t xml:space="preserve">Explain the terms </w:t>
            </w:r>
          </w:p>
          <w:p w:rsidR="007C47A3" w:rsidRPr="00D55057" w:rsidRDefault="002B1CEA" w:rsidP="004745ED">
            <w:pPr>
              <w:contextualSpacing/>
              <w:jc w:val="both"/>
              <w:rPr>
                <w:color w:val="000000" w:themeColor="text1"/>
                <w:sz w:val="20"/>
                <w:szCs w:val="20"/>
              </w:rPr>
            </w:pPr>
            <w:r w:rsidRPr="00D55057">
              <w:rPr>
                <w:color w:val="000000" w:themeColor="text1"/>
                <w:sz w:val="20"/>
                <w:szCs w:val="20"/>
              </w:rPr>
              <w:t>(1) stiffness and flexibility</w:t>
            </w:r>
            <w:r w:rsidR="004745ED">
              <w:rPr>
                <w:color w:val="000000" w:themeColor="text1"/>
                <w:sz w:val="20"/>
                <w:szCs w:val="20"/>
              </w:rPr>
              <w:t xml:space="preserve">     </w:t>
            </w:r>
            <w:r w:rsidRPr="00D55057">
              <w:rPr>
                <w:color w:val="000000" w:themeColor="text1"/>
                <w:sz w:val="20"/>
                <w:szCs w:val="20"/>
              </w:rPr>
              <w:t>(2) Carry over factor</w:t>
            </w:r>
            <w:r w:rsidR="004745ED">
              <w:rPr>
                <w:color w:val="000000" w:themeColor="text1"/>
                <w:sz w:val="20"/>
                <w:szCs w:val="20"/>
              </w:rPr>
              <w:t xml:space="preserve">      </w:t>
            </w:r>
            <w:r w:rsidRPr="00D55057">
              <w:rPr>
                <w:color w:val="000000" w:themeColor="text1"/>
                <w:sz w:val="20"/>
                <w:szCs w:val="20"/>
              </w:rPr>
              <w:t>(3) Distribution factor</w:t>
            </w:r>
          </w:p>
        </w:tc>
        <w:tc>
          <w:tcPr>
            <w:tcW w:w="841" w:type="dxa"/>
          </w:tcPr>
          <w:p w:rsidR="00D640E1" w:rsidRPr="00D55057" w:rsidRDefault="002B1CEA" w:rsidP="00E909B0">
            <w:pPr>
              <w:jc w:val="center"/>
              <w:rPr>
                <w:b/>
                <w:color w:val="000000" w:themeColor="text1"/>
                <w:sz w:val="20"/>
                <w:szCs w:val="20"/>
              </w:rPr>
            </w:pPr>
            <w:r w:rsidRPr="00D55057">
              <w:rPr>
                <w:b/>
                <w:color w:val="000000" w:themeColor="text1"/>
                <w:sz w:val="20"/>
                <w:szCs w:val="20"/>
              </w:rPr>
              <w:t>(2</w:t>
            </w:r>
            <w:r w:rsidR="00E909B0">
              <w:rPr>
                <w:b/>
                <w:color w:val="000000" w:themeColor="text1"/>
                <w:sz w:val="20"/>
                <w:szCs w:val="20"/>
              </w:rPr>
              <w:t>x</w:t>
            </w:r>
            <w:r w:rsidR="00543790" w:rsidRPr="00D55057">
              <w:rPr>
                <w:b/>
                <w:color w:val="000000" w:themeColor="text1"/>
                <w:sz w:val="20"/>
                <w:szCs w:val="20"/>
              </w:rPr>
              <w:t>3</w:t>
            </w:r>
            <w:r w:rsidR="00D640E1" w:rsidRPr="00D55057">
              <w:rPr>
                <w:b/>
                <w:color w:val="000000" w:themeColor="text1"/>
                <w:sz w:val="20"/>
                <w:szCs w:val="20"/>
              </w:rPr>
              <w:t>)</w:t>
            </w:r>
          </w:p>
        </w:tc>
        <w:tc>
          <w:tcPr>
            <w:tcW w:w="1080" w:type="dxa"/>
          </w:tcPr>
          <w:p w:rsidR="00D640E1" w:rsidRPr="00D55057" w:rsidRDefault="00A35A25" w:rsidP="00D55057">
            <w:pPr>
              <w:jc w:val="center"/>
              <w:rPr>
                <w:b/>
                <w:color w:val="000000" w:themeColor="text1"/>
                <w:sz w:val="14"/>
                <w:szCs w:val="14"/>
              </w:rPr>
            </w:pPr>
            <w:r w:rsidRPr="00D55057">
              <w:rPr>
                <w:b/>
                <w:color w:val="000000" w:themeColor="text1"/>
                <w:sz w:val="14"/>
                <w:szCs w:val="14"/>
              </w:rPr>
              <w:t>Understand</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contextualSpacing/>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r w:rsidRPr="00D55057">
              <w:rPr>
                <w:b/>
                <w:color w:val="000000" w:themeColor="text1"/>
                <w:sz w:val="20"/>
                <w:szCs w:val="20"/>
              </w:rPr>
              <w:t>(b)</w:t>
            </w:r>
          </w:p>
        </w:tc>
        <w:tc>
          <w:tcPr>
            <w:tcW w:w="7371" w:type="dxa"/>
          </w:tcPr>
          <w:p w:rsidR="00543790" w:rsidRPr="00D55057" w:rsidRDefault="00543790" w:rsidP="00D55057">
            <w:pPr>
              <w:contextualSpacing/>
              <w:jc w:val="both"/>
              <w:rPr>
                <w:color w:val="000000" w:themeColor="text1"/>
                <w:sz w:val="20"/>
                <w:szCs w:val="20"/>
              </w:rPr>
            </w:pPr>
            <w:r w:rsidRPr="00D55057">
              <w:rPr>
                <w:color w:val="000000" w:themeColor="text1"/>
                <w:sz w:val="20"/>
                <w:szCs w:val="20"/>
              </w:rPr>
              <w:t>(a) How do you use the force method?</w:t>
            </w:r>
          </w:p>
          <w:p w:rsidR="00543790" w:rsidRPr="00D55057" w:rsidRDefault="00543790" w:rsidP="00D55057">
            <w:pPr>
              <w:contextualSpacing/>
              <w:jc w:val="both"/>
              <w:rPr>
                <w:color w:val="000000" w:themeColor="text1"/>
                <w:sz w:val="20"/>
                <w:szCs w:val="20"/>
              </w:rPr>
            </w:pPr>
            <w:r w:rsidRPr="00D55057">
              <w:rPr>
                <w:color w:val="000000" w:themeColor="text1"/>
                <w:sz w:val="20"/>
                <w:szCs w:val="20"/>
              </w:rPr>
              <w:t>(b) How do you find the degree of kinematic indeterminacy of a beam?</w:t>
            </w:r>
          </w:p>
          <w:p w:rsidR="001F7826" w:rsidRPr="00D55057" w:rsidRDefault="00543790" w:rsidP="00D55057">
            <w:pPr>
              <w:contextualSpacing/>
              <w:jc w:val="both"/>
              <w:rPr>
                <w:color w:val="000000" w:themeColor="text1"/>
                <w:sz w:val="20"/>
                <w:szCs w:val="20"/>
              </w:rPr>
            </w:pPr>
            <w:r w:rsidRPr="00D55057">
              <w:rPr>
                <w:color w:val="000000" w:themeColor="text1"/>
                <w:sz w:val="20"/>
                <w:szCs w:val="20"/>
              </w:rPr>
              <w:t>(c) What is the example of displacement method?</w:t>
            </w:r>
          </w:p>
        </w:tc>
        <w:tc>
          <w:tcPr>
            <w:tcW w:w="841" w:type="dxa"/>
          </w:tcPr>
          <w:p w:rsidR="00D640E1" w:rsidRPr="00D55057" w:rsidRDefault="00D640E1" w:rsidP="00E909B0">
            <w:pPr>
              <w:jc w:val="center"/>
              <w:rPr>
                <w:b/>
                <w:color w:val="000000" w:themeColor="text1"/>
                <w:sz w:val="20"/>
                <w:szCs w:val="20"/>
              </w:rPr>
            </w:pPr>
            <w:r w:rsidRPr="00D55057">
              <w:rPr>
                <w:b/>
                <w:color w:val="000000" w:themeColor="text1"/>
                <w:sz w:val="20"/>
                <w:szCs w:val="20"/>
              </w:rPr>
              <w:t>(</w:t>
            </w:r>
            <w:r w:rsidR="00543790" w:rsidRPr="00D55057">
              <w:rPr>
                <w:b/>
                <w:color w:val="000000" w:themeColor="text1"/>
                <w:sz w:val="20"/>
                <w:szCs w:val="20"/>
              </w:rPr>
              <w:t>2</w:t>
            </w:r>
            <w:r w:rsidR="00E909B0">
              <w:rPr>
                <w:b/>
                <w:color w:val="000000" w:themeColor="text1"/>
                <w:sz w:val="20"/>
                <w:szCs w:val="20"/>
              </w:rPr>
              <w:t>x</w:t>
            </w:r>
            <w:bookmarkStart w:id="0" w:name="_GoBack"/>
            <w:bookmarkEnd w:id="0"/>
            <w:r w:rsidR="00543790" w:rsidRPr="00D55057">
              <w:rPr>
                <w:b/>
                <w:color w:val="000000" w:themeColor="text1"/>
                <w:sz w:val="20"/>
                <w:szCs w:val="20"/>
              </w:rPr>
              <w:t>3</w:t>
            </w:r>
            <w:r w:rsidRPr="00D55057">
              <w:rPr>
                <w:b/>
                <w:color w:val="000000" w:themeColor="text1"/>
                <w:sz w:val="20"/>
                <w:szCs w:val="20"/>
              </w:rPr>
              <w:t>)</w:t>
            </w:r>
          </w:p>
        </w:tc>
        <w:tc>
          <w:tcPr>
            <w:tcW w:w="1080" w:type="dxa"/>
          </w:tcPr>
          <w:p w:rsidR="00D640E1" w:rsidRPr="00D55057" w:rsidRDefault="00A35A25" w:rsidP="00D55057">
            <w:pPr>
              <w:jc w:val="center"/>
              <w:rPr>
                <w:b/>
                <w:color w:val="000000" w:themeColor="text1"/>
                <w:sz w:val="14"/>
                <w:szCs w:val="14"/>
              </w:rPr>
            </w:pPr>
            <w:r w:rsidRPr="00D55057">
              <w:rPr>
                <w:b/>
                <w:color w:val="000000" w:themeColor="text1"/>
                <w:sz w:val="14"/>
                <w:szCs w:val="14"/>
              </w:rPr>
              <w:t>Understand</w:t>
            </w:r>
          </w:p>
        </w:tc>
      </w:tr>
      <w:tr w:rsidR="00B81FA4" w:rsidRPr="008B02E3" w:rsidTr="00372903">
        <w:tc>
          <w:tcPr>
            <w:tcW w:w="709" w:type="dxa"/>
          </w:tcPr>
          <w:p w:rsidR="00B81FA4" w:rsidRPr="00D55057" w:rsidRDefault="00B81FA4" w:rsidP="00D55057">
            <w:pPr>
              <w:rPr>
                <w:b/>
                <w:color w:val="000000" w:themeColor="text1"/>
                <w:sz w:val="20"/>
                <w:szCs w:val="20"/>
              </w:rPr>
            </w:pPr>
          </w:p>
        </w:tc>
        <w:tc>
          <w:tcPr>
            <w:tcW w:w="567" w:type="dxa"/>
          </w:tcPr>
          <w:p w:rsidR="00B81FA4" w:rsidRPr="00D55057" w:rsidRDefault="00B81FA4" w:rsidP="00D55057">
            <w:pPr>
              <w:rPr>
                <w:b/>
                <w:color w:val="000000" w:themeColor="text1"/>
                <w:sz w:val="20"/>
                <w:szCs w:val="20"/>
              </w:rPr>
            </w:pPr>
          </w:p>
        </w:tc>
        <w:tc>
          <w:tcPr>
            <w:tcW w:w="7371" w:type="dxa"/>
          </w:tcPr>
          <w:p w:rsidR="00B81FA4" w:rsidRPr="00D55057" w:rsidRDefault="00B81FA4" w:rsidP="00D55057">
            <w:pPr>
              <w:contextualSpacing/>
              <w:jc w:val="both"/>
              <w:rPr>
                <w:color w:val="000000" w:themeColor="text1"/>
                <w:sz w:val="20"/>
                <w:szCs w:val="20"/>
              </w:rPr>
            </w:pPr>
          </w:p>
        </w:tc>
        <w:tc>
          <w:tcPr>
            <w:tcW w:w="841" w:type="dxa"/>
          </w:tcPr>
          <w:p w:rsidR="00B81FA4" w:rsidRPr="00D55057" w:rsidRDefault="00B81FA4" w:rsidP="00D55057">
            <w:pPr>
              <w:jc w:val="center"/>
              <w:rPr>
                <w:b/>
                <w:color w:val="000000" w:themeColor="text1"/>
                <w:sz w:val="20"/>
                <w:szCs w:val="20"/>
              </w:rPr>
            </w:pPr>
          </w:p>
        </w:tc>
        <w:tc>
          <w:tcPr>
            <w:tcW w:w="1080" w:type="dxa"/>
          </w:tcPr>
          <w:p w:rsidR="00B81FA4" w:rsidRPr="00D55057" w:rsidRDefault="00B81FA4"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OR</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Q.4</w:t>
            </w: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C95965" w:rsidP="00D55057">
            <w:pPr>
              <w:jc w:val="both"/>
              <w:rPr>
                <w:color w:val="000000" w:themeColor="text1"/>
                <w:sz w:val="20"/>
                <w:szCs w:val="20"/>
              </w:rPr>
            </w:pPr>
            <w:proofErr w:type="spellStart"/>
            <w:r w:rsidRPr="00D55057">
              <w:rPr>
                <w:color w:val="000000" w:themeColor="text1"/>
                <w:sz w:val="20"/>
                <w:szCs w:val="20"/>
              </w:rPr>
              <w:t>Analyze</w:t>
            </w:r>
            <w:proofErr w:type="spellEnd"/>
            <w:r w:rsidRPr="00D55057">
              <w:rPr>
                <w:color w:val="000000" w:themeColor="text1"/>
                <w:sz w:val="20"/>
                <w:szCs w:val="20"/>
              </w:rPr>
              <w:t xml:space="preserve"> the two span continuous beams shown in Fig. by using the moment distribution method. Draw the shear force and bending moment diagrams.</w:t>
            </w:r>
          </w:p>
          <w:p w:rsidR="00C95965" w:rsidRPr="00D55057" w:rsidRDefault="00C95965" w:rsidP="004745ED">
            <w:pPr>
              <w:jc w:val="center"/>
              <w:rPr>
                <w:color w:val="000000" w:themeColor="text1"/>
                <w:sz w:val="20"/>
                <w:szCs w:val="20"/>
              </w:rPr>
            </w:pPr>
            <w:r w:rsidRPr="00D55057">
              <w:rPr>
                <w:noProof/>
                <w:color w:val="000000" w:themeColor="text1"/>
                <w:sz w:val="20"/>
                <w:szCs w:val="20"/>
                <w:lang w:bidi="ar-SA"/>
              </w:rPr>
              <w:drawing>
                <wp:inline distT="0" distB="0" distL="0" distR="0" wp14:anchorId="10420EAF" wp14:editId="513A091E">
                  <wp:extent cx="3248025" cy="563880"/>
                  <wp:effectExtent l="19050" t="0" r="9525" b="0"/>
                  <wp:docPr id="7" name="Picture 4"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1"/>
                          <a:stretch>
                            <a:fillRect/>
                          </a:stretch>
                        </pic:blipFill>
                        <pic:spPr>
                          <a:xfrm>
                            <a:off x="0" y="0"/>
                            <a:ext cx="3248025" cy="563880"/>
                          </a:xfrm>
                          <a:prstGeom prst="rect">
                            <a:avLst/>
                          </a:prstGeom>
                        </pic:spPr>
                      </pic:pic>
                    </a:graphicData>
                  </a:graphic>
                </wp:inline>
              </w:drawing>
            </w:r>
          </w:p>
        </w:tc>
        <w:tc>
          <w:tcPr>
            <w:tcW w:w="841" w:type="dxa"/>
          </w:tcPr>
          <w:p w:rsidR="00D640E1" w:rsidRPr="00D55057" w:rsidRDefault="00A35A25"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A35A25" w:rsidP="00D55057">
            <w:pPr>
              <w:jc w:val="center"/>
              <w:rPr>
                <w:b/>
                <w:color w:val="000000" w:themeColor="text1"/>
                <w:sz w:val="14"/>
                <w:szCs w:val="14"/>
              </w:rPr>
            </w:pPr>
            <w:r w:rsidRPr="00D55057">
              <w:rPr>
                <w:b/>
                <w:color w:val="000000" w:themeColor="text1"/>
                <w:sz w:val="14"/>
                <w:szCs w:val="14"/>
              </w:rPr>
              <w:t>Evaluate, Apply</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UNIT-III</w:t>
            </w:r>
            <w:r w:rsidR="00C747AA" w:rsidRPr="00D55057">
              <w:rPr>
                <w:b/>
                <w:color w:val="000000" w:themeColor="text1"/>
                <w:sz w:val="20"/>
                <w:szCs w:val="20"/>
              </w:rPr>
              <w:t xml:space="preserve"> (CO3)</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Q.5</w:t>
            </w: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D2016" w:rsidP="00D55057">
            <w:pPr>
              <w:jc w:val="both"/>
              <w:rPr>
                <w:color w:val="000000" w:themeColor="text1"/>
                <w:sz w:val="20"/>
                <w:szCs w:val="20"/>
              </w:rPr>
            </w:pPr>
            <w:r w:rsidRPr="00D55057">
              <w:rPr>
                <w:color w:val="000000" w:themeColor="text1"/>
                <w:sz w:val="20"/>
                <w:szCs w:val="20"/>
              </w:rPr>
              <w:t>A three hinged parabolic arch of 30m span and 5m central rise carries a point load of 6KN at 6m horizontally from the left hand hinge. Calculate the normal thrust and shear force at the section under the load. Also, calculate the maximum B.M. positive and negative.</w:t>
            </w:r>
          </w:p>
        </w:tc>
        <w:tc>
          <w:tcPr>
            <w:tcW w:w="841" w:type="dxa"/>
          </w:tcPr>
          <w:p w:rsidR="00D640E1" w:rsidRPr="00D55057" w:rsidRDefault="003E1A93"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3E1A93" w:rsidP="00D55057">
            <w:pPr>
              <w:jc w:val="center"/>
              <w:rPr>
                <w:b/>
                <w:color w:val="000000" w:themeColor="text1"/>
                <w:sz w:val="14"/>
                <w:szCs w:val="14"/>
              </w:rPr>
            </w:pPr>
            <w:r w:rsidRPr="00D55057">
              <w:rPr>
                <w:b/>
                <w:color w:val="000000" w:themeColor="text1"/>
                <w:sz w:val="14"/>
                <w:szCs w:val="14"/>
              </w:rPr>
              <w:t>Evaluate</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OR</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4745ED" w:rsidRPr="008B02E3" w:rsidTr="00372903">
        <w:tc>
          <w:tcPr>
            <w:tcW w:w="709" w:type="dxa"/>
          </w:tcPr>
          <w:p w:rsidR="004745ED" w:rsidRPr="00D55057" w:rsidRDefault="004745ED" w:rsidP="00D55057">
            <w:pPr>
              <w:rPr>
                <w:b/>
                <w:color w:val="000000" w:themeColor="text1"/>
                <w:sz w:val="20"/>
                <w:szCs w:val="20"/>
              </w:rPr>
            </w:pPr>
          </w:p>
        </w:tc>
        <w:tc>
          <w:tcPr>
            <w:tcW w:w="567" w:type="dxa"/>
          </w:tcPr>
          <w:p w:rsidR="004745ED" w:rsidRPr="00D55057" w:rsidRDefault="004745ED" w:rsidP="00D55057">
            <w:pPr>
              <w:rPr>
                <w:b/>
                <w:color w:val="000000" w:themeColor="text1"/>
                <w:sz w:val="20"/>
                <w:szCs w:val="20"/>
              </w:rPr>
            </w:pPr>
          </w:p>
        </w:tc>
        <w:tc>
          <w:tcPr>
            <w:tcW w:w="7371" w:type="dxa"/>
          </w:tcPr>
          <w:p w:rsidR="004745ED" w:rsidRPr="00D55057" w:rsidRDefault="004745ED" w:rsidP="00D55057">
            <w:pPr>
              <w:jc w:val="center"/>
              <w:rPr>
                <w:b/>
                <w:color w:val="000000" w:themeColor="text1"/>
                <w:sz w:val="20"/>
                <w:szCs w:val="20"/>
              </w:rPr>
            </w:pPr>
          </w:p>
        </w:tc>
        <w:tc>
          <w:tcPr>
            <w:tcW w:w="841" w:type="dxa"/>
          </w:tcPr>
          <w:p w:rsidR="004745ED" w:rsidRPr="00D55057" w:rsidRDefault="004745ED" w:rsidP="00D55057">
            <w:pPr>
              <w:jc w:val="center"/>
              <w:rPr>
                <w:b/>
                <w:color w:val="000000" w:themeColor="text1"/>
                <w:sz w:val="20"/>
                <w:szCs w:val="20"/>
              </w:rPr>
            </w:pPr>
          </w:p>
        </w:tc>
        <w:tc>
          <w:tcPr>
            <w:tcW w:w="1080" w:type="dxa"/>
          </w:tcPr>
          <w:p w:rsidR="004745ED" w:rsidRPr="00D55057" w:rsidRDefault="004745ED"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Q.6</w:t>
            </w: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D2016" w:rsidP="00D55057">
            <w:pPr>
              <w:jc w:val="both"/>
              <w:rPr>
                <w:color w:val="000000" w:themeColor="text1"/>
                <w:sz w:val="20"/>
                <w:szCs w:val="20"/>
                <w:lang w:val="en-US"/>
              </w:rPr>
            </w:pPr>
            <w:r w:rsidRPr="00D55057">
              <w:rPr>
                <w:color w:val="000000" w:themeColor="text1"/>
                <w:sz w:val="20"/>
                <w:szCs w:val="20"/>
                <w:lang w:val="en-US"/>
              </w:rPr>
              <w:t>A suspension cable of 90 m horizontal span and central dip 7 m has a stiffening girder hinged at both ends. The dead load transmitted to the cable inclusive its own weight is 1800kN. The girder carries a live load of 40kN/m as a UDL over the left half of the span. Assuming the girder to be rigid, calculate the shear force and bending moment in the girder at 30 m from the left support. Also calculate the maximum tension in the cable.</w:t>
            </w:r>
          </w:p>
        </w:tc>
        <w:tc>
          <w:tcPr>
            <w:tcW w:w="841" w:type="dxa"/>
          </w:tcPr>
          <w:p w:rsidR="00D640E1" w:rsidRPr="00D55057" w:rsidRDefault="00B97B03"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B97B03" w:rsidP="00D55057">
            <w:pPr>
              <w:jc w:val="center"/>
              <w:rPr>
                <w:b/>
                <w:color w:val="000000" w:themeColor="text1"/>
                <w:sz w:val="14"/>
                <w:szCs w:val="14"/>
              </w:rPr>
            </w:pPr>
            <w:r w:rsidRPr="00D55057">
              <w:rPr>
                <w:b/>
                <w:color w:val="000000" w:themeColor="text1"/>
                <w:sz w:val="14"/>
                <w:szCs w:val="14"/>
              </w:rPr>
              <w:t>Evaluate</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UNIT-IV</w:t>
            </w:r>
            <w:r w:rsidR="00C747AA" w:rsidRPr="00D55057">
              <w:rPr>
                <w:b/>
                <w:color w:val="000000" w:themeColor="text1"/>
                <w:sz w:val="20"/>
                <w:szCs w:val="20"/>
              </w:rPr>
              <w:t xml:space="preserve"> (CO4)</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5717FC" w:rsidRPr="008B02E3" w:rsidTr="00372903">
        <w:tc>
          <w:tcPr>
            <w:tcW w:w="709" w:type="dxa"/>
          </w:tcPr>
          <w:p w:rsidR="005717FC" w:rsidRPr="00D55057" w:rsidRDefault="005717FC" w:rsidP="00D55057">
            <w:pPr>
              <w:rPr>
                <w:b/>
                <w:color w:val="000000" w:themeColor="text1"/>
                <w:sz w:val="20"/>
                <w:szCs w:val="20"/>
              </w:rPr>
            </w:pPr>
          </w:p>
        </w:tc>
        <w:tc>
          <w:tcPr>
            <w:tcW w:w="567" w:type="dxa"/>
          </w:tcPr>
          <w:p w:rsidR="005717FC" w:rsidRPr="00D55057" w:rsidRDefault="005717FC" w:rsidP="00D55057">
            <w:pPr>
              <w:rPr>
                <w:b/>
                <w:color w:val="000000" w:themeColor="text1"/>
                <w:sz w:val="20"/>
                <w:szCs w:val="20"/>
              </w:rPr>
            </w:pPr>
          </w:p>
        </w:tc>
        <w:tc>
          <w:tcPr>
            <w:tcW w:w="7371" w:type="dxa"/>
          </w:tcPr>
          <w:p w:rsidR="005717FC" w:rsidRPr="00D55057" w:rsidRDefault="005717FC" w:rsidP="00D55057">
            <w:pPr>
              <w:jc w:val="center"/>
              <w:rPr>
                <w:b/>
                <w:color w:val="000000" w:themeColor="text1"/>
                <w:sz w:val="20"/>
                <w:szCs w:val="20"/>
              </w:rPr>
            </w:pPr>
          </w:p>
        </w:tc>
        <w:tc>
          <w:tcPr>
            <w:tcW w:w="841" w:type="dxa"/>
          </w:tcPr>
          <w:p w:rsidR="005717FC" w:rsidRPr="00D55057" w:rsidRDefault="005717FC" w:rsidP="00D55057">
            <w:pPr>
              <w:jc w:val="center"/>
              <w:rPr>
                <w:b/>
                <w:color w:val="000000" w:themeColor="text1"/>
                <w:sz w:val="20"/>
                <w:szCs w:val="20"/>
              </w:rPr>
            </w:pPr>
          </w:p>
        </w:tc>
        <w:tc>
          <w:tcPr>
            <w:tcW w:w="1080" w:type="dxa"/>
          </w:tcPr>
          <w:p w:rsidR="005717FC" w:rsidRPr="00D55057" w:rsidRDefault="005717FC"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Q.7</w:t>
            </w:r>
          </w:p>
        </w:tc>
        <w:tc>
          <w:tcPr>
            <w:tcW w:w="567" w:type="dxa"/>
          </w:tcPr>
          <w:p w:rsidR="00D640E1" w:rsidRPr="00D55057" w:rsidRDefault="00D640E1" w:rsidP="00D55057">
            <w:pPr>
              <w:rPr>
                <w:b/>
                <w:color w:val="000000" w:themeColor="text1"/>
                <w:sz w:val="20"/>
                <w:szCs w:val="20"/>
              </w:rPr>
            </w:pPr>
          </w:p>
        </w:tc>
        <w:tc>
          <w:tcPr>
            <w:tcW w:w="7371" w:type="dxa"/>
          </w:tcPr>
          <w:p w:rsidR="00874144" w:rsidRPr="00D55057" w:rsidRDefault="00874144" w:rsidP="00D55057">
            <w:pPr>
              <w:jc w:val="both"/>
              <w:rPr>
                <w:color w:val="000000" w:themeColor="text1"/>
                <w:sz w:val="20"/>
                <w:szCs w:val="20"/>
              </w:rPr>
            </w:pPr>
            <w:proofErr w:type="spellStart"/>
            <w:r w:rsidRPr="00D55057">
              <w:rPr>
                <w:color w:val="000000" w:themeColor="text1"/>
                <w:sz w:val="20"/>
                <w:szCs w:val="20"/>
              </w:rPr>
              <w:t>Analyze</w:t>
            </w:r>
            <w:proofErr w:type="spellEnd"/>
            <w:r w:rsidRPr="00D55057">
              <w:rPr>
                <w:color w:val="000000" w:themeColor="text1"/>
                <w:sz w:val="20"/>
                <w:szCs w:val="20"/>
              </w:rPr>
              <w:t xml:space="preserve"> the structure shown in Fig. using Column Analogy method. Also draw BMD and SFD.</w:t>
            </w:r>
          </w:p>
          <w:p w:rsidR="00874144" w:rsidRPr="00D55057" w:rsidRDefault="00874144" w:rsidP="004745ED">
            <w:pPr>
              <w:jc w:val="center"/>
              <w:rPr>
                <w:color w:val="000000" w:themeColor="text1"/>
                <w:sz w:val="20"/>
                <w:szCs w:val="20"/>
              </w:rPr>
            </w:pPr>
            <w:r w:rsidRPr="00D55057">
              <w:rPr>
                <w:noProof/>
                <w:color w:val="000000" w:themeColor="text1"/>
                <w:sz w:val="20"/>
                <w:szCs w:val="20"/>
                <w:lang w:bidi="ar-SA"/>
              </w:rPr>
              <w:drawing>
                <wp:inline distT="0" distB="0" distL="0" distR="0" wp14:anchorId="3B8EFCE0" wp14:editId="7787EE5F">
                  <wp:extent cx="1821180" cy="1013460"/>
                  <wp:effectExtent l="19050" t="0" r="7620" b="0"/>
                  <wp:docPr id="2" name="image6.jpeg" descr="C:\Users\gauravs\Desktop\New folder\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jpeg" descr="C:\Users\gauravs\Desktop\New folder\4a.jpg"/>
                          <pic:cNvPicPr>
                            <a:picLocks noChangeAspect="1" noChangeArrowheads="1"/>
                          </pic:cNvPicPr>
                        </pic:nvPicPr>
                        <pic:blipFill>
                          <a:blip r:embed="rId12"/>
                          <a:srcRect/>
                          <a:stretch>
                            <a:fillRect/>
                          </a:stretch>
                        </pic:blipFill>
                        <pic:spPr bwMode="auto">
                          <a:xfrm>
                            <a:off x="0" y="0"/>
                            <a:ext cx="1821180" cy="1013460"/>
                          </a:xfrm>
                          <a:prstGeom prst="rect">
                            <a:avLst/>
                          </a:prstGeom>
                          <a:noFill/>
                          <a:ln w="9525">
                            <a:noFill/>
                            <a:miter lim="800000"/>
                            <a:headEnd/>
                            <a:tailEnd/>
                          </a:ln>
                        </pic:spPr>
                      </pic:pic>
                    </a:graphicData>
                  </a:graphic>
                </wp:inline>
              </w:drawing>
            </w:r>
          </w:p>
        </w:tc>
        <w:tc>
          <w:tcPr>
            <w:tcW w:w="841" w:type="dxa"/>
          </w:tcPr>
          <w:p w:rsidR="00D640E1" w:rsidRPr="00D55057" w:rsidRDefault="00044928"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BA2625" w:rsidP="00D55057">
            <w:pPr>
              <w:jc w:val="center"/>
              <w:rPr>
                <w:b/>
                <w:color w:val="000000" w:themeColor="text1"/>
                <w:sz w:val="14"/>
                <w:szCs w:val="14"/>
              </w:rPr>
            </w:pPr>
            <w:r w:rsidRPr="00D55057">
              <w:rPr>
                <w:b/>
                <w:color w:val="000000" w:themeColor="text1"/>
                <w:sz w:val="14"/>
                <w:szCs w:val="14"/>
              </w:rPr>
              <w:t>Evaluate</w:t>
            </w:r>
            <w:r w:rsidR="00504F33" w:rsidRPr="00D55057">
              <w:rPr>
                <w:b/>
                <w:color w:val="000000" w:themeColor="text1"/>
                <w:sz w:val="14"/>
                <w:szCs w:val="14"/>
              </w:rPr>
              <w:t>,</w:t>
            </w:r>
            <w:r w:rsidR="00504F33" w:rsidRPr="00D55057">
              <w:rPr>
                <w:color w:val="000000" w:themeColor="text1"/>
                <w:sz w:val="14"/>
                <w:szCs w:val="14"/>
              </w:rPr>
              <w:t xml:space="preserve"> </w:t>
            </w:r>
            <w:r w:rsidR="00504F33" w:rsidRPr="00D55057">
              <w:rPr>
                <w:b/>
                <w:color w:val="000000" w:themeColor="text1"/>
                <w:sz w:val="14"/>
                <w:szCs w:val="14"/>
              </w:rPr>
              <w:t>Apply</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OR</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5717FC" w:rsidRPr="008B02E3" w:rsidTr="00372903">
        <w:tc>
          <w:tcPr>
            <w:tcW w:w="709" w:type="dxa"/>
          </w:tcPr>
          <w:p w:rsidR="005717FC" w:rsidRPr="00D55057" w:rsidRDefault="005717FC" w:rsidP="00D55057">
            <w:pPr>
              <w:rPr>
                <w:b/>
                <w:color w:val="000000" w:themeColor="text1"/>
                <w:sz w:val="20"/>
                <w:szCs w:val="20"/>
              </w:rPr>
            </w:pPr>
          </w:p>
        </w:tc>
        <w:tc>
          <w:tcPr>
            <w:tcW w:w="567" w:type="dxa"/>
          </w:tcPr>
          <w:p w:rsidR="005717FC" w:rsidRPr="00D55057" w:rsidRDefault="005717FC" w:rsidP="00D55057">
            <w:pPr>
              <w:rPr>
                <w:b/>
                <w:color w:val="000000" w:themeColor="text1"/>
                <w:sz w:val="20"/>
                <w:szCs w:val="20"/>
              </w:rPr>
            </w:pPr>
          </w:p>
        </w:tc>
        <w:tc>
          <w:tcPr>
            <w:tcW w:w="7371" w:type="dxa"/>
          </w:tcPr>
          <w:p w:rsidR="005717FC" w:rsidRPr="00D55057" w:rsidRDefault="005717FC" w:rsidP="00D55057">
            <w:pPr>
              <w:jc w:val="center"/>
              <w:rPr>
                <w:b/>
                <w:color w:val="000000" w:themeColor="text1"/>
                <w:sz w:val="20"/>
                <w:szCs w:val="20"/>
              </w:rPr>
            </w:pPr>
          </w:p>
        </w:tc>
        <w:tc>
          <w:tcPr>
            <w:tcW w:w="841" w:type="dxa"/>
          </w:tcPr>
          <w:p w:rsidR="005717FC" w:rsidRPr="00D55057" w:rsidRDefault="005717FC" w:rsidP="00D55057">
            <w:pPr>
              <w:jc w:val="center"/>
              <w:rPr>
                <w:b/>
                <w:color w:val="000000" w:themeColor="text1"/>
                <w:sz w:val="20"/>
                <w:szCs w:val="20"/>
              </w:rPr>
            </w:pPr>
          </w:p>
        </w:tc>
        <w:tc>
          <w:tcPr>
            <w:tcW w:w="1080" w:type="dxa"/>
          </w:tcPr>
          <w:p w:rsidR="005717FC" w:rsidRPr="00D55057" w:rsidRDefault="005717FC"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Q.8</w:t>
            </w:r>
          </w:p>
        </w:tc>
        <w:tc>
          <w:tcPr>
            <w:tcW w:w="567" w:type="dxa"/>
          </w:tcPr>
          <w:p w:rsidR="00D640E1" w:rsidRPr="00D55057" w:rsidRDefault="00D640E1" w:rsidP="00D55057">
            <w:pPr>
              <w:rPr>
                <w:b/>
                <w:color w:val="000000" w:themeColor="text1"/>
                <w:sz w:val="20"/>
                <w:szCs w:val="20"/>
              </w:rPr>
            </w:pPr>
          </w:p>
        </w:tc>
        <w:tc>
          <w:tcPr>
            <w:tcW w:w="7371" w:type="dxa"/>
          </w:tcPr>
          <w:p w:rsidR="00911AC8" w:rsidRPr="00D55057" w:rsidRDefault="00911AC8" w:rsidP="00D55057">
            <w:pPr>
              <w:jc w:val="both"/>
              <w:rPr>
                <w:color w:val="000000" w:themeColor="text1"/>
                <w:sz w:val="20"/>
                <w:szCs w:val="20"/>
              </w:rPr>
            </w:pPr>
            <w:proofErr w:type="spellStart"/>
            <w:r w:rsidRPr="00D55057">
              <w:rPr>
                <w:color w:val="000000" w:themeColor="text1"/>
                <w:sz w:val="20"/>
                <w:szCs w:val="20"/>
              </w:rPr>
              <w:t>Analyze</w:t>
            </w:r>
            <w:proofErr w:type="spellEnd"/>
            <w:r w:rsidRPr="00D55057">
              <w:rPr>
                <w:color w:val="000000" w:themeColor="text1"/>
                <w:sz w:val="20"/>
                <w:szCs w:val="20"/>
              </w:rPr>
              <w:t xml:space="preserve"> the structure shown in Fig. using </w:t>
            </w:r>
            <w:proofErr w:type="spellStart"/>
            <w:r w:rsidRPr="00D55057">
              <w:rPr>
                <w:color w:val="000000" w:themeColor="text1"/>
                <w:sz w:val="20"/>
                <w:szCs w:val="20"/>
              </w:rPr>
              <w:t>Kani’s</w:t>
            </w:r>
            <w:proofErr w:type="spellEnd"/>
            <w:r w:rsidRPr="00D55057">
              <w:rPr>
                <w:color w:val="000000" w:themeColor="text1"/>
                <w:sz w:val="20"/>
                <w:szCs w:val="20"/>
              </w:rPr>
              <w:t xml:space="preserve"> method. Also draw BMD.</w:t>
            </w:r>
          </w:p>
          <w:p w:rsidR="00D640E1" w:rsidRPr="00D55057" w:rsidRDefault="00911AC8" w:rsidP="004745ED">
            <w:pPr>
              <w:jc w:val="center"/>
              <w:rPr>
                <w:color w:val="000000" w:themeColor="text1"/>
                <w:sz w:val="20"/>
                <w:szCs w:val="20"/>
              </w:rPr>
            </w:pPr>
            <w:r w:rsidRPr="00D55057">
              <w:rPr>
                <w:noProof/>
                <w:color w:val="000000" w:themeColor="text1"/>
                <w:sz w:val="20"/>
                <w:szCs w:val="20"/>
                <w:lang w:bidi="ar-SA"/>
              </w:rPr>
              <w:drawing>
                <wp:inline distT="0" distB="0" distL="0" distR="0" wp14:anchorId="4668AB36" wp14:editId="387D1A6C">
                  <wp:extent cx="3025140" cy="982980"/>
                  <wp:effectExtent l="19050" t="0" r="3810" b="0"/>
                  <wp:docPr id="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eg"/>
                          <pic:cNvPicPr>
                            <a:picLocks noChangeAspect="1" noChangeArrowheads="1"/>
                          </pic:cNvPicPr>
                        </pic:nvPicPr>
                        <pic:blipFill>
                          <a:blip r:embed="rId13"/>
                          <a:srcRect/>
                          <a:stretch>
                            <a:fillRect/>
                          </a:stretch>
                        </pic:blipFill>
                        <pic:spPr bwMode="auto">
                          <a:xfrm>
                            <a:off x="0" y="0"/>
                            <a:ext cx="3025140" cy="982980"/>
                          </a:xfrm>
                          <a:prstGeom prst="rect">
                            <a:avLst/>
                          </a:prstGeom>
                          <a:noFill/>
                          <a:ln w="9525">
                            <a:noFill/>
                            <a:miter lim="800000"/>
                            <a:headEnd/>
                            <a:tailEnd/>
                          </a:ln>
                        </pic:spPr>
                      </pic:pic>
                    </a:graphicData>
                  </a:graphic>
                </wp:inline>
              </w:drawing>
            </w:r>
          </w:p>
        </w:tc>
        <w:tc>
          <w:tcPr>
            <w:tcW w:w="841" w:type="dxa"/>
          </w:tcPr>
          <w:p w:rsidR="00D640E1" w:rsidRPr="00D55057" w:rsidRDefault="00BE584D" w:rsidP="00D55057">
            <w:pPr>
              <w:jc w:val="center"/>
              <w:rPr>
                <w:b/>
                <w:color w:val="000000" w:themeColor="text1"/>
                <w:sz w:val="20"/>
                <w:szCs w:val="20"/>
              </w:rPr>
            </w:pPr>
            <w:r w:rsidRPr="00D55057">
              <w:rPr>
                <w:b/>
                <w:color w:val="000000" w:themeColor="text1"/>
                <w:sz w:val="20"/>
                <w:szCs w:val="20"/>
              </w:rPr>
              <w:t>(12</w:t>
            </w:r>
            <w:r w:rsidR="00D640E1" w:rsidRPr="00D55057">
              <w:rPr>
                <w:b/>
                <w:color w:val="000000" w:themeColor="text1"/>
                <w:sz w:val="20"/>
                <w:szCs w:val="20"/>
              </w:rPr>
              <w:t>)</w:t>
            </w:r>
          </w:p>
        </w:tc>
        <w:tc>
          <w:tcPr>
            <w:tcW w:w="1080" w:type="dxa"/>
          </w:tcPr>
          <w:p w:rsidR="00D640E1" w:rsidRPr="00D55057" w:rsidRDefault="00BA2625" w:rsidP="00D55057">
            <w:pPr>
              <w:jc w:val="center"/>
              <w:rPr>
                <w:b/>
                <w:color w:val="000000" w:themeColor="text1"/>
                <w:sz w:val="14"/>
                <w:szCs w:val="14"/>
              </w:rPr>
            </w:pPr>
            <w:r w:rsidRPr="00D55057">
              <w:rPr>
                <w:b/>
                <w:color w:val="000000" w:themeColor="text1"/>
                <w:sz w:val="14"/>
                <w:szCs w:val="14"/>
              </w:rPr>
              <w:t>Evaluate</w:t>
            </w:r>
            <w:r w:rsidR="00504F33" w:rsidRPr="00D55057">
              <w:rPr>
                <w:b/>
                <w:color w:val="000000" w:themeColor="text1"/>
                <w:sz w:val="14"/>
                <w:szCs w:val="14"/>
              </w:rPr>
              <w:t>,</w:t>
            </w:r>
            <w:r w:rsidR="00504F33" w:rsidRPr="00D55057">
              <w:rPr>
                <w:color w:val="000000" w:themeColor="text1"/>
                <w:sz w:val="14"/>
                <w:szCs w:val="14"/>
              </w:rPr>
              <w:t xml:space="preserve"> </w:t>
            </w:r>
            <w:r w:rsidR="00504F33" w:rsidRPr="00D55057">
              <w:rPr>
                <w:b/>
                <w:color w:val="000000" w:themeColor="text1"/>
                <w:sz w:val="14"/>
                <w:szCs w:val="14"/>
              </w:rPr>
              <w:t>Apply</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UNITV</w:t>
            </w:r>
            <w:r w:rsidR="00C747AA" w:rsidRPr="00D55057">
              <w:rPr>
                <w:b/>
                <w:color w:val="000000" w:themeColor="text1"/>
                <w:sz w:val="20"/>
                <w:szCs w:val="20"/>
              </w:rPr>
              <w:t xml:space="preserve"> (CO5)</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5717FC" w:rsidRPr="008B02E3" w:rsidTr="00372903">
        <w:tc>
          <w:tcPr>
            <w:tcW w:w="709" w:type="dxa"/>
          </w:tcPr>
          <w:p w:rsidR="005717FC" w:rsidRPr="00D55057" w:rsidRDefault="005717FC" w:rsidP="00D55057">
            <w:pPr>
              <w:rPr>
                <w:b/>
                <w:color w:val="000000" w:themeColor="text1"/>
                <w:sz w:val="20"/>
                <w:szCs w:val="20"/>
              </w:rPr>
            </w:pPr>
          </w:p>
        </w:tc>
        <w:tc>
          <w:tcPr>
            <w:tcW w:w="567" w:type="dxa"/>
          </w:tcPr>
          <w:p w:rsidR="005717FC" w:rsidRPr="00D55057" w:rsidRDefault="005717FC" w:rsidP="00D55057">
            <w:pPr>
              <w:rPr>
                <w:b/>
                <w:color w:val="000000" w:themeColor="text1"/>
                <w:sz w:val="20"/>
                <w:szCs w:val="20"/>
              </w:rPr>
            </w:pPr>
          </w:p>
        </w:tc>
        <w:tc>
          <w:tcPr>
            <w:tcW w:w="7371" w:type="dxa"/>
          </w:tcPr>
          <w:p w:rsidR="005717FC" w:rsidRPr="00D55057" w:rsidRDefault="005717FC" w:rsidP="00D55057">
            <w:pPr>
              <w:jc w:val="center"/>
              <w:rPr>
                <w:b/>
                <w:color w:val="000000" w:themeColor="text1"/>
                <w:sz w:val="20"/>
                <w:szCs w:val="20"/>
              </w:rPr>
            </w:pPr>
          </w:p>
        </w:tc>
        <w:tc>
          <w:tcPr>
            <w:tcW w:w="841" w:type="dxa"/>
          </w:tcPr>
          <w:p w:rsidR="005717FC" w:rsidRPr="00D55057" w:rsidRDefault="005717FC" w:rsidP="00D55057">
            <w:pPr>
              <w:jc w:val="center"/>
              <w:rPr>
                <w:b/>
                <w:color w:val="000000" w:themeColor="text1"/>
                <w:sz w:val="20"/>
                <w:szCs w:val="20"/>
              </w:rPr>
            </w:pPr>
          </w:p>
        </w:tc>
        <w:tc>
          <w:tcPr>
            <w:tcW w:w="1080" w:type="dxa"/>
          </w:tcPr>
          <w:p w:rsidR="005717FC" w:rsidRPr="00D55057" w:rsidRDefault="005717FC"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Q.9</w:t>
            </w:r>
          </w:p>
        </w:tc>
        <w:tc>
          <w:tcPr>
            <w:tcW w:w="567" w:type="dxa"/>
          </w:tcPr>
          <w:p w:rsidR="00D640E1" w:rsidRPr="00D55057" w:rsidRDefault="00D640E1" w:rsidP="00D55057">
            <w:pPr>
              <w:rPr>
                <w:b/>
                <w:color w:val="000000" w:themeColor="text1"/>
                <w:sz w:val="20"/>
                <w:szCs w:val="20"/>
              </w:rPr>
            </w:pPr>
          </w:p>
        </w:tc>
        <w:tc>
          <w:tcPr>
            <w:tcW w:w="7371" w:type="dxa"/>
          </w:tcPr>
          <w:p w:rsidR="001E3788" w:rsidRPr="00D55057" w:rsidRDefault="001E3788" w:rsidP="00D55057">
            <w:pPr>
              <w:pStyle w:val="Default"/>
              <w:jc w:val="both"/>
              <w:rPr>
                <w:rFonts w:ascii="Arial" w:eastAsia="Arial" w:hAnsi="Arial" w:cs="Arial"/>
                <w:color w:val="000000" w:themeColor="text1"/>
                <w:sz w:val="20"/>
                <w:szCs w:val="20"/>
                <w:lang w:bidi="en-US"/>
              </w:rPr>
            </w:pPr>
            <w:r w:rsidRPr="00D55057">
              <w:rPr>
                <w:rFonts w:ascii="Arial" w:eastAsia="Arial" w:hAnsi="Arial" w:cs="Arial"/>
                <w:color w:val="000000" w:themeColor="text1"/>
                <w:sz w:val="20"/>
                <w:szCs w:val="20"/>
                <w:lang w:bidi="en-US"/>
              </w:rPr>
              <w:t xml:space="preserve">Using influence lines calculate the bending moment and shear force at a section 8.0 m from the left hand support for the section in Fig. </w:t>
            </w:r>
          </w:p>
          <w:p w:rsidR="00D640E1" w:rsidRPr="004745ED" w:rsidRDefault="001E3788" w:rsidP="004745ED">
            <w:pPr>
              <w:pStyle w:val="Default"/>
              <w:jc w:val="both"/>
              <w:rPr>
                <w:rFonts w:ascii="Arial" w:eastAsia="Arial" w:hAnsi="Arial" w:cs="Arial"/>
                <w:color w:val="000000" w:themeColor="text1"/>
                <w:sz w:val="20"/>
                <w:szCs w:val="20"/>
                <w:lang w:bidi="en-US"/>
              </w:rPr>
            </w:pPr>
            <w:r w:rsidRPr="00D55057">
              <w:rPr>
                <w:rFonts w:ascii="Arial" w:eastAsia="Arial" w:hAnsi="Arial" w:cs="Arial"/>
                <w:noProof/>
                <w:color w:val="000000" w:themeColor="text1"/>
                <w:sz w:val="20"/>
                <w:szCs w:val="20"/>
              </w:rPr>
              <w:drawing>
                <wp:inline distT="0" distB="0" distL="0" distR="0" wp14:anchorId="46F2B2E4" wp14:editId="67C59E55">
                  <wp:extent cx="4320540" cy="1005840"/>
                  <wp:effectExtent l="19050" t="0" r="381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4320540" cy="1005840"/>
                          </a:xfrm>
                          <a:prstGeom prst="rect">
                            <a:avLst/>
                          </a:prstGeom>
                          <a:noFill/>
                          <a:ln w="9525">
                            <a:noFill/>
                            <a:miter lim="800000"/>
                            <a:headEnd/>
                            <a:tailEnd/>
                          </a:ln>
                        </pic:spPr>
                      </pic:pic>
                    </a:graphicData>
                  </a:graphic>
                </wp:inline>
              </w:drawing>
            </w:r>
          </w:p>
        </w:tc>
        <w:tc>
          <w:tcPr>
            <w:tcW w:w="84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w:t>
            </w:r>
            <w:r w:rsidR="00106DAF" w:rsidRPr="00D55057">
              <w:rPr>
                <w:b/>
                <w:color w:val="000000" w:themeColor="text1"/>
                <w:sz w:val="20"/>
                <w:szCs w:val="20"/>
              </w:rPr>
              <w:t>12</w:t>
            </w:r>
            <w:r w:rsidRPr="00D55057">
              <w:rPr>
                <w:b/>
                <w:color w:val="000000" w:themeColor="text1"/>
                <w:sz w:val="20"/>
                <w:szCs w:val="20"/>
              </w:rPr>
              <w:t>)</w:t>
            </w:r>
          </w:p>
        </w:tc>
        <w:tc>
          <w:tcPr>
            <w:tcW w:w="1080" w:type="dxa"/>
          </w:tcPr>
          <w:p w:rsidR="00D640E1" w:rsidRPr="00D55057" w:rsidRDefault="001E3788" w:rsidP="00D55057">
            <w:pPr>
              <w:jc w:val="center"/>
              <w:rPr>
                <w:b/>
                <w:color w:val="000000" w:themeColor="text1"/>
                <w:sz w:val="14"/>
                <w:szCs w:val="14"/>
              </w:rPr>
            </w:pPr>
            <w:r w:rsidRPr="00D55057">
              <w:rPr>
                <w:b/>
                <w:color w:val="000000" w:themeColor="text1"/>
                <w:sz w:val="14"/>
                <w:szCs w:val="14"/>
              </w:rPr>
              <w:t>Evaluate</w:t>
            </w:r>
            <w:r w:rsidR="00504F33" w:rsidRPr="00D55057">
              <w:rPr>
                <w:b/>
                <w:color w:val="000000" w:themeColor="text1"/>
                <w:sz w:val="14"/>
                <w:szCs w:val="14"/>
              </w:rPr>
              <w:t>,</w:t>
            </w:r>
            <w:r w:rsidR="00504F33" w:rsidRPr="00D55057">
              <w:rPr>
                <w:color w:val="000000" w:themeColor="text1"/>
                <w:sz w:val="14"/>
                <w:szCs w:val="14"/>
              </w:rPr>
              <w:t xml:space="preserve"> </w:t>
            </w:r>
            <w:r w:rsidR="00504F33" w:rsidRPr="00D55057">
              <w:rPr>
                <w:b/>
                <w:color w:val="000000" w:themeColor="text1"/>
                <w:sz w:val="14"/>
                <w:szCs w:val="14"/>
              </w:rPr>
              <w:t>Apply</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both"/>
              <w:rPr>
                <w:rFonts w:eastAsiaTheme="minorEastAsia"/>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r w:rsidRPr="00D55057">
              <w:rPr>
                <w:b/>
                <w:color w:val="000000" w:themeColor="text1"/>
                <w:sz w:val="20"/>
                <w:szCs w:val="20"/>
              </w:rPr>
              <w:t>OR</w:t>
            </w: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5717FC" w:rsidRPr="008B02E3" w:rsidTr="00372903">
        <w:tc>
          <w:tcPr>
            <w:tcW w:w="709" w:type="dxa"/>
          </w:tcPr>
          <w:p w:rsidR="005717FC" w:rsidRPr="00D55057" w:rsidRDefault="005717FC" w:rsidP="00D55057">
            <w:pPr>
              <w:rPr>
                <w:b/>
                <w:color w:val="000000" w:themeColor="text1"/>
                <w:sz w:val="20"/>
                <w:szCs w:val="20"/>
              </w:rPr>
            </w:pPr>
          </w:p>
        </w:tc>
        <w:tc>
          <w:tcPr>
            <w:tcW w:w="567" w:type="dxa"/>
          </w:tcPr>
          <w:p w:rsidR="005717FC" w:rsidRPr="00D55057" w:rsidRDefault="005717FC" w:rsidP="00D55057">
            <w:pPr>
              <w:rPr>
                <w:b/>
                <w:color w:val="000000" w:themeColor="text1"/>
                <w:sz w:val="20"/>
                <w:szCs w:val="20"/>
              </w:rPr>
            </w:pPr>
          </w:p>
        </w:tc>
        <w:tc>
          <w:tcPr>
            <w:tcW w:w="7371" w:type="dxa"/>
          </w:tcPr>
          <w:p w:rsidR="005717FC" w:rsidRPr="00D55057" w:rsidRDefault="005717FC" w:rsidP="00D55057">
            <w:pPr>
              <w:jc w:val="center"/>
              <w:rPr>
                <w:b/>
                <w:color w:val="000000" w:themeColor="text1"/>
                <w:sz w:val="20"/>
                <w:szCs w:val="20"/>
              </w:rPr>
            </w:pPr>
          </w:p>
        </w:tc>
        <w:tc>
          <w:tcPr>
            <w:tcW w:w="841" w:type="dxa"/>
          </w:tcPr>
          <w:p w:rsidR="005717FC" w:rsidRPr="00D55057" w:rsidRDefault="005717FC" w:rsidP="00D55057">
            <w:pPr>
              <w:jc w:val="center"/>
              <w:rPr>
                <w:b/>
                <w:color w:val="000000" w:themeColor="text1"/>
                <w:sz w:val="20"/>
                <w:szCs w:val="20"/>
              </w:rPr>
            </w:pPr>
          </w:p>
        </w:tc>
        <w:tc>
          <w:tcPr>
            <w:tcW w:w="1080" w:type="dxa"/>
          </w:tcPr>
          <w:p w:rsidR="005717FC" w:rsidRPr="00D55057" w:rsidRDefault="005717FC" w:rsidP="00D55057">
            <w:pPr>
              <w:jc w:val="center"/>
              <w:rPr>
                <w:b/>
                <w:color w:val="000000" w:themeColor="text1"/>
                <w:sz w:val="14"/>
                <w:szCs w:val="14"/>
              </w:rPr>
            </w:pPr>
          </w:p>
        </w:tc>
      </w:tr>
      <w:tr w:rsidR="008B02E3" w:rsidRPr="008B02E3" w:rsidTr="00372903">
        <w:tc>
          <w:tcPr>
            <w:tcW w:w="709" w:type="dxa"/>
          </w:tcPr>
          <w:p w:rsidR="00D640E1" w:rsidRPr="00D55057" w:rsidRDefault="00D640E1" w:rsidP="00D55057">
            <w:pPr>
              <w:rPr>
                <w:b/>
                <w:color w:val="000000" w:themeColor="text1"/>
                <w:sz w:val="20"/>
                <w:szCs w:val="20"/>
              </w:rPr>
            </w:pPr>
            <w:r w:rsidRPr="00D55057">
              <w:rPr>
                <w:b/>
                <w:color w:val="000000" w:themeColor="text1"/>
                <w:sz w:val="20"/>
                <w:szCs w:val="20"/>
              </w:rPr>
              <w:t>Q.10</w:t>
            </w:r>
          </w:p>
        </w:tc>
        <w:tc>
          <w:tcPr>
            <w:tcW w:w="567" w:type="dxa"/>
          </w:tcPr>
          <w:p w:rsidR="00D640E1" w:rsidRPr="00D55057" w:rsidRDefault="00D640E1" w:rsidP="00D55057">
            <w:pPr>
              <w:rPr>
                <w:b/>
                <w:color w:val="000000" w:themeColor="text1"/>
                <w:sz w:val="20"/>
                <w:szCs w:val="20"/>
              </w:rPr>
            </w:pPr>
            <w:r w:rsidRPr="00D55057">
              <w:rPr>
                <w:b/>
                <w:color w:val="000000" w:themeColor="text1"/>
                <w:sz w:val="20"/>
                <w:szCs w:val="20"/>
              </w:rPr>
              <w:t>(a)</w:t>
            </w:r>
          </w:p>
        </w:tc>
        <w:tc>
          <w:tcPr>
            <w:tcW w:w="7371" w:type="dxa"/>
          </w:tcPr>
          <w:p w:rsidR="00D640E1" w:rsidRPr="004745ED" w:rsidRDefault="00770C6E" w:rsidP="004745ED">
            <w:pPr>
              <w:jc w:val="both"/>
              <w:rPr>
                <w:rFonts w:eastAsiaTheme="minorEastAsia"/>
                <w:color w:val="000000" w:themeColor="text1"/>
                <w:sz w:val="20"/>
                <w:szCs w:val="20"/>
              </w:rPr>
            </w:pPr>
            <w:r w:rsidRPr="00D55057">
              <w:rPr>
                <w:rFonts w:eastAsiaTheme="minorEastAsia"/>
                <w:color w:val="000000" w:themeColor="text1"/>
                <w:sz w:val="20"/>
                <w:szCs w:val="20"/>
              </w:rPr>
              <w:t>State Muller Breslau principle and mention its various applications.</w:t>
            </w:r>
          </w:p>
        </w:tc>
        <w:tc>
          <w:tcPr>
            <w:tcW w:w="841" w:type="dxa"/>
          </w:tcPr>
          <w:p w:rsidR="00D640E1" w:rsidRPr="00D55057" w:rsidRDefault="00770C6E" w:rsidP="00D55057">
            <w:pPr>
              <w:jc w:val="center"/>
              <w:rPr>
                <w:b/>
                <w:color w:val="000000" w:themeColor="text1"/>
                <w:sz w:val="20"/>
                <w:szCs w:val="20"/>
              </w:rPr>
            </w:pPr>
            <w:r w:rsidRPr="00D55057">
              <w:rPr>
                <w:b/>
                <w:color w:val="000000" w:themeColor="text1"/>
                <w:sz w:val="20"/>
                <w:szCs w:val="20"/>
              </w:rPr>
              <w:t>(</w:t>
            </w:r>
            <w:r w:rsidR="00504F33" w:rsidRPr="00D55057">
              <w:rPr>
                <w:b/>
                <w:color w:val="000000" w:themeColor="text1"/>
                <w:sz w:val="20"/>
                <w:szCs w:val="20"/>
              </w:rPr>
              <w:t>4</w:t>
            </w:r>
            <w:r w:rsidR="00D640E1" w:rsidRPr="00D55057">
              <w:rPr>
                <w:b/>
                <w:color w:val="000000" w:themeColor="text1"/>
                <w:sz w:val="20"/>
                <w:szCs w:val="20"/>
              </w:rPr>
              <w:t>)</w:t>
            </w:r>
          </w:p>
        </w:tc>
        <w:tc>
          <w:tcPr>
            <w:tcW w:w="1080" w:type="dxa"/>
          </w:tcPr>
          <w:p w:rsidR="00D640E1" w:rsidRPr="00D55057" w:rsidRDefault="00BA2625" w:rsidP="00D55057">
            <w:pPr>
              <w:jc w:val="center"/>
              <w:rPr>
                <w:b/>
                <w:color w:val="000000" w:themeColor="text1"/>
                <w:sz w:val="14"/>
                <w:szCs w:val="14"/>
              </w:rPr>
            </w:pPr>
            <w:r w:rsidRPr="00D55057">
              <w:rPr>
                <w:b/>
                <w:color w:val="000000" w:themeColor="text1"/>
                <w:sz w:val="14"/>
                <w:szCs w:val="14"/>
              </w:rPr>
              <w:t>Understand</w:t>
            </w:r>
          </w:p>
        </w:tc>
      </w:tr>
      <w:tr w:rsidR="008B02E3" w:rsidRPr="008B02E3" w:rsidTr="00372903">
        <w:tc>
          <w:tcPr>
            <w:tcW w:w="709" w:type="dxa"/>
          </w:tcPr>
          <w:p w:rsidR="00D640E1" w:rsidRPr="00D55057" w:rsidRDefault="00D640E1" w:rsidP="00D55057">
            <w:pPr>
              <w:rPr>
                <w:b/>
                <w:color w:val="000000" w:themeColor="text1"/>
                <w:sz w:val="20"/>
                <w:szCs w:val="20"/>
              </w:rPr>
            </w:pPr>
          </w:p>
        </w:tc>
        <w:tc>
          <w:tcPr>
            <w:tcW w:w="567" w:type="dxa"/>
          </w:tcPr>
          <w:p w:rsidR="00D640E1" w:rsidRPr="00D55057" w:rsidRDefault="00D640E1" w:rsidP="00D55057">
            <w:pPr>
              <w:rPr>
                <w:b/>
                <w:color w:val="000000" w:themeColor="text1"/>
                <w:sz w:val="20"/>
                <w:szCs w:val="20"/>
              </w:rPr>
            </w:pPr>
          </w:p>
        </w:tc>
        <w:tc>
          <w:tcPr>
            <w:tcW w:w="7371" w:type="dxa"/>
          </w:tcPr>
          <w:p w:rsidR="00D640E1" w:rsidRPr="00D55057" w:rsidRDefault="00D640E1" w:rsidP="00D55057">
            <w:pPr>
              <w:jc w:val="center"/>
              <w:rPr>
                <w:b/>
                <w:color w:val="000000" w:themeColor="text1"/>
                <w:sz w:val="20"/>
                <w:szCs w:val="20"/>
              </w:rPr>
            </w:pPr>
          </w:p>
        </w:tc>
        <w:tc>
          <w:tcPr>
            <w:tcW w:w="841" w:type="dxa"/>
          </w:tcPr>
          <w:p w:rsidR="00D640E1" w:rsidRPr="00D55057" w:rsidRDefault="00D640E1" w:rsidP="00D55057">
            <w:pPr>
              <w:jc w:val="center"/>
              <w:rPr>
                <w:b/>
                <w:color w:val="000000" w:themeColor="text1"/>
                <w:sz w:val="20"/>
                <w:szCs w:val="20"/>
              </w:rPr>
            </w:pPr>
          </w:p>
        </w:tc>
        <w:tc>
          <w:tcPr>
            <w:tcW w:w="1080" w:type="dxa"/>
          </w:tcPr>
          <w:p w:rsidR="00D640E1" w:rsidRPr="00D55057" w:rsidRDefault="00D640E1" w:rsidP="00D55057">
            <w:pPr>
              <w:jc w:val="center"/>
              <w:rPr>
                <w:b/>
                <w:color w:val="000000" w:themeColor="text1"/>
                <w:sz w:val="14"/>
                <w:szCs w:val="14"/>
              </w:rPr>
            </w:pPr>
          </w:p>
        </w:tc>
      </w:tr>
      <w:tr w:rsidR="008B02E3" w:rsidRPr="008B02E3" w:rsidTr="00372903">
        <w:tc>
          <w:tcPr>
            <w:tcW w:w="709" w:type="dxa"/>
          </w:tcPr>
          <w:p w:rsidR="00BA2625" w:rsidRPr="00D55057" w:rsidRDefault="00BA2625" w:rsidP="00D55057">
            <w:pPr>
              <w:rPr>
                <w:b/>
                <w:color w:val="000000" w:themeColor="text1"/>
                <w:sz w:val="20"/>
                <w:szCs w:val="20"/>
              </w:rPr>
            </w:pPr>
          </w:p>
        </w:tc>
        <w:tc>
          <w:tcPr>
            <w:tcW w:w="567" w:type="dxa"/>
          </w:tcPr>
          <w:p w:rsidR="00BA2625" w:rsidRPr="00D55057" w:rsidRDefault="00BA2625" w:rsidP="00D55057">
            <w:pPr>
              <w:rPr>
                <w:b/>
                <w:color w:val="000000" w:themeColor="text1"/>
                <w:sz w:val="20"/>
                <w:szCs w:val="20"/>
              </w:rPr>
            </w:pPr>
            <w:r w:rsidRPr="00D55057">
              <w:rPr>
                <w:b/>
                <w:color w:val="000000" w:themeColor="text1"/>
                <w:sz w:val="20"/>
                <w:szCs w:val="20"/>
              </w:rPr>
              <w:t>(b)</w:t>
            </w:r>
          </w:p>
        </w:tc>
        <w:tc>
          <w:tcPr>
            <w:tcW w:w="7371" w:type="dxa"/>
          </w:tcPr>
          <w:p w:rsidR="00BA2625" w:rsidRPr="00D55057" w:rsidRDefault="00504F33" w:rsidP="00D55057">
            <w:pPr>
              <w:pStyle w:val="Default"/>
              <w:rPr>
                <w:rFonts w:ascii="Arial" w:hAnsi="Arial" w:cs="Arial"/>
                <w:color w:val="000000" w:themeColor="text1"/>
                <w:sz w:val="20"/>
                <w:szCs w:val="20"/>
              </w:rPr>
            </w:pPr>
            <w:r w:rsidRPr="00D55057">
              <w:rPr>
                <w:rFonts w:ascii="Arial" w:hAnsi="Arial" w:cs="Arial"/>
                <w:color w:val="000000" w:themeColor="text1"/>
                <w:sz w:val="20"/>
                <w:szCs w:val="20"/>
              </w:rPr>
              <w:t>(1) How are moving loads calculated?</w:t>
            </w:r>
          </w:p>
          <w:p w:rsidR="00504F33" w:rsidRPr="00D55057" w:rsidRDefault="00504F33" w:rsidP="00D55057">
            <w:pPr>
              <w:pStyle w:val="Default"/>
              <w:rPr>
                <w:rFonts w:ascii="Arial" w:hAnsi="Arial" w:cs="Arial"/>
                <w:color w:val="000000" w:themeColor="text1"/>
                <w:sz w:val="20"/>
                <w:szCs w:val="20"/>
              </w:rPr>
            </w:pPr>
            <w:r w:rsidRPr="00D55057">
              <w:rPr>
                <w:rFonts w:ascii="Arial" w:hAnsi="Arial" w:cs="Arial"/>
                <w:color w:val="000000" w:themeColor="text1"/>
                <w:sz w:val="20"/>
                <w:szCs w:val="20"/>
              </w:rPr>
              <w:t>(2) What are the different types of moving load?</w:t>
            </w:r>
          </w:p>
          <w:p w:rsidR="00504F33" w:rsidRPr="00D55057" w:rsidRDefault="00504F33" w:rsidP="005717FC">
            <w:pPr>
              <w:pStyle w:val="Default"/>
              <w:jc w:val="both"/>
              <w:rPr>
                <w:rFonts w:ascii="Arial" w:hAnsi="Arial" w:cs="Arial"/>
                <w:color w:val="000000" w:themeColor="text1"/>
                <w:sz w:val="20"/>
                <w:szCs w:val="20"/>
              </w:rPr>
            </w:pPr>
            <w:r w:rsidRPr="00D55057">
              <w:rPr>
                <w:rFonts w:ascii="Arial" w:hAnsi="Arial" w:cs="Arial"/>
                <w:color w:val="000000" w:themeColor="text1"/>
                <w:sz w:val="20"/>
                <w:szCs w:val="20"/>
              </w:rPr>
              <w:t>(3) What is the condition for absolute bending moment due to moving UDL longer than span?</w:t>
            </w:r>
          </w:p>
          <w:p w:rsidR="00504F33" w:rsidRPr="00D55057" w:rsidRDefault="00504F33" w:rsidP="005717FC">
            <w:pPr>
              <w:pStyle w:val="Default"/>
              <w:jc w:val="both"/>
              <w:rPr>
                <w:rFonts w:ascii="Arial" w:hAnsi="Arial" w:cs="Arial"/>
                <w:color w:val="000000" w:themeColor="text1"/>
                <w:sz w:val="20"/>
                <w:szCs w:val="20"/>
              </w:rPr>
            </w:pPr>
            <w:r w:rsidRPr="00D55057">
              <w:rPr>
                <w:rFonts w:ascii="Arial" w:hAnsi="Arial" w:cs="Arial"/>
                <w:color w:val="000000" w:themeColor="text1"/>
                <w:sz w:val="20"/>
                <w:szCs w:val="20"/>
              </w:rPr>
              <w:t>(4) When a series of wheel loads move along a girder What is the condition for getting maximum bending moment under any one point load?</w:t>
            </w:r>
          </w:p>
        </w:tc>
        <w:tc>
          <w:tcPr>
            <w:tcW w:w="841" w:type="dxa"/>
          </w:tcPr>
          <w:p w:rsidR="00BA2625" w:rsidRPr="00D55057" w:rsidRDefault="00D55057" w:rsidP="00D55057">
            <w:pPr>
              <w:jc w:val="center"/>
              <w:rPr>
                <w:b/>
                <w:color w:val="000000" w:themeColor="text1"/>
                <w:sz w:val="20"/>
                <w:szCs w:val="20"/>
              </w:rPr>
            </w:pPr>
            <w:r>
              <w:rPr>
                <w:b/>
                <w:color w:val="000000" w:themeColor="text1"/>
                <w:sz w:val="20"/>
                <w:szCs w:val="20"/>
              </w:rPr>
              <w:t>(2x4</w:t>
            </w:r>
            <w:r w:rsidR="00BA2625" w:rsidRPr="00D55057">
              <w:rPr>
                <w:b/>
                <w:color w:val="000000" w:themeColor="text1"/>
                <w:sz w:val="20"/>
                <w:szCs w:val="20"/>
              </w:rPr>
              <w:t>)</w:t>
            </w:r>
          </w:p>
        </w:tc>
        <w:tc>
          <w:tcPr>
            <w:tcW w:w="1080" w:type="dxa"/>
          </w:tcPr>
          <w:p w:rsidR="00BA2625" w:rsidRPr="00D55057" w:rsidRDefault="00BA2625" w:rsidP="00D55057">
            <w:pPr>
              <w:jc w:val="center"/>
              <w:rPr>
                <w:b/>
                <w:color w:val="000000" w:themeColor="text1"/>
                <w:sz w:val="14"/>
                <w:szCs w:val="14"/>
              </w:rPr>
            </w:pPr>
            <w:r w:rsidRPr="00D55057">
              <w:rPr>
                <w:b/>
                <w:color w:val="000000" w:themeColor="text1"/>
                <w:sz w:val="14"/>
                <w:szCs w:val="14"/>
              </w:rPr>
              <w:t>Understand</w:t>
            </w:r>
          </w:p>
        </w:tc>
      </w:tr>
    </w:tbl>
    <w:p w:rsidR="004E03B2" w:rsidRPr="008B02E3" w:rsidRDefault="004E03B2" w:rsidP="006A5329">
      <w:pPr>
        <w:rPr>
          <w:color w:val="000000" w:themeColor="text1"/>
          <w:sz w:val="27"/>
        </w:rPr>
      </w:pPr>
    </w:p>
    <w:p w:rsidR="00C747AA" w:rsidRPr="008B02E3" w:rsidRDefault="00C747AA" w:rsidP="006A5329">
      <w:pPr>
        <w:rPr>
          <w:b/>
          <w:color w:val="000000" w:themeColor="text1"/>
          <w:szCs w:val="24"/>
        </w:rPr>
      </w:pPr>
    </w:p>
    <w:sectPr w:rsidR="00C747AA" w:rsidRPr="008B02E3" w:rsidSect="00860F3C">
      <w:footerReference w:type="default" r:id="rId15"/>
      <w:type w:val="continuous"/>
      <w:pgSz w:w="11910" w:h="16840"/>
      <w:pgMar w:top="568" w:right="357" w:bottom="567" w:left="720" w:header="720" w:footer="284"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564" w:rsidRDefault="006A6564" w:rsidP="00DD454E">
      <w:r>
        <w:separator/>
      </w:r>
    </w:p>
  </w:endnote>
  <w:endnote w:type="continuationSeparator" w:id="0">
    <w:p w:rsidR="006A6564" w:rsidRDefault="006A6564" w:rsidP="00DD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0F3C" w:rsidRDefault="00D55057">
    <w:pPr>
      <w:pStyle w:val="Footer"/>
      <w:pBdr>
        <w:top w:val="thinThickSmallGap" w:sz="24" w:space="1" w:color="622423" w:themeColor="accent2" w:themeShade="7F"/>
      </w:pBdr>
      <w:rPr>
        <w:rFonts w:asciiTheme="majorHAnsi" w:hAnsiTheme="majorHAnsi"/>
      </w:rPr>
    </w:pPr>
    <w:r w:rsidRPr="00D55057">
      <w:rPr>
        <w:rFonts w:asciiTheme="majorHAnsi" w:hAnsiTheme="majorHAnsi"/>
      </w:rPr>
      <w:t>3BT5153</w:t>
    </w:r>
    <w:r>
      <w:rPr>
        <w:rFonts w:asciiTheme="majorHAnsi" w:hAnsiTheme="majorHAnsi"/>
      </w:rPr>
      <w:t>-A</w:t>
    </w:r>
    <w:r w:rsidR="00860F3C">
      <w:rPr>
        <w:rFonts w:asciiTheme="majorHAnsi" w:hAnsiTheme="majorHAnsi"/>
      </w:rPr>
      <w:ptab w:relativeTo="margin" w:alignment="right" w:leader="none"/>
    </w:r>
    <w:r w:rsidR="00860F3C">
      <w:rPr>
        <w:rFonts w:asciiTheme="majorHAnsi" w:hAnsiTheme="majorHAnsi"/>
      </w:rPr>
      <w:t xml:space="preserve">Page </w:t>
    </w:r>
    <w:r w:rsidR="000373D4">
      <w:fldChar w:fldCharType="begin"/>
    </w:r>
    <w:r w:rsidR="00534CEE">
      <w:instrText xml:space="preserve"> PAGE   \* MERGEFORMAT </w:instrText>
    </w:r>
    <w:r w:rsidR="000373D4">
      <w:fldChar w:fldCharType="separate"/>
    </w:r>
    <w:r w:rsidR="00E909B0" w:rsidRPr="00E909B0">
      <w:rPr>
        <w:rFonts w:asciiTheme="majorHAnsi" w:hAnsiTheme="majorHAnsi"/>
        <w:noProof/>
      </w:rPr>
      <w:t>2</w:t>
    </w:r>
    <w:r w:rsidR="000373D4">
      <w:rPr>
        <w:rFonts w:asciiTheme="majorHAnsi" w:hAnsiTheme="majorHAnsi"/>
        <w:noProof/>
      </w:rPr>
      <w:fldChar w:fldCharType="end"/>
    </w:r>
  </w:p>
  <w:p w:rsidR="00DD454E" w:rsidRDefault="00DD45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564" w:rsidRDefault="006A6564" w:rsidP="00DD454E">
      <w:r>
        <w:separator/>
      </w:r>
    </w:p>
  </w:footnote>
  <w:footnote w:type="continuationSeparator" w:id="0">
    <w:p w:rsidR="006A6564" w:rsidRDefault="006A6564" w:rsidP="00DD45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82904"/>
    <w:multiLevelType w:val="hybridMultilevel"/>
    <w:tmpl w:val="8CAAE594"/>
    <w:lvl w:ilvl="0" w:tplc="BE78B95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346EC3"/>
    <w:multiLevelType w:val="hybridMultilevel"/>
    <w:tmpl w:val="4AA4E28A"/>
    <w:lvl w:ilvl="0" w:tplc="0E8EA346">
      <w:start w:val="1"/>
      <w:numFmt w:val="decimal"/>
      <w:lvlText w:val="%1."/>
      <w:lvlJc w:val="left"/>
      <w:pPr>
        <w:ind w:left="647" w:hanging="360"/>
      </w:pPr>
      <w:rPr>
        <w:rFonts w:hint="default"/>
      </w:rPr>
    </w:lvl>
    <w:lvl w:ilvl="1" w:tplc="04090019" w:tentative="1">
      <w:start w:val="1"/>
      <w:numFmt w:val="lowerLetter"/>
      <w:lvlText w:val="%2."/>
      <w:lvlJc w:val="left"/>
      <w:pPr>
        <w:ind w:left="1367" w:hanging="360"/>
      </w:pPr>
    </w:lvl>
    <w:lvl w:ilvl="2" w:tplc="0409001B" w:tentative="1">
      <w:start w:val="1"/>
      <w:numFmt w:val="lowerRoman"/>
      <w:lvlText w:val="%3."/>
      <w:lvlJc w:val="right"/>
      <w:pPr>
        <w:ind w:left="2087" w:hanging="180"/>
      </w:pPr>
    </w:lvl>
    <w:lvl w:ilvl="3" w:tplc="0409000F" w:tentative="1">
      <w:start w:val="1"/>
      <w:numFmt w:val="decimal"/>
      <w:lvlText w:val="%4."/>
      <w:lvlJc w:val="left"/>
      <w:pPr>
        <w:ind w:left="2807" w:hanging="360"/>
      </w:pPr>
    </w:lvl>
    <w:lvl w:ilvl="4" w:tplc="04090019" w:tentative="1">
      <w:start w:val="1"/>
      <w:numFmt w:val="lowerLetter"/>
      <w:lvlText w:val="%5."/>
      <w:lvlJc w:val="left"/>
      <w:pPr>
        <w:ind w:left="3527" w:hanging="360"/>
      </w:pPr>
    </w:lvl>
    <w:lvl w:ilvl="5" w:tplc="0409001B" w:tentative="1">
      <w:start w:val="1"/>
      <w:numFmt w:val="lowerRoman"/>
      <w:lvlText w:val="%6."/>
      <w:lvlJc w:val="right"/>
      <w:pPr>
        <w:ind w:left="4247" w:hanging="180"/>
      </w:pPr>
    </w:lvl>
    <w:lvl w:ilvl="6" w:tplc="0409000F" w:tentative="1">
      <w:start w:val="1"/>
      <w:numFmt w:val="decimal"/>
      <w:lvlText w:val="%7."/>
      <w:lvlJc w:val="left"/>
      <w:pPr>
        <w:ind w:left="4967" w:hanging="360"/>
      </w:pPr>
    </w:lvl>
    <w:lvl w:ilvl="7" w:tplc="04090019" w:tentative="1">
      <w:start w:val="1"/>
      <w:numFmt w:val="lowerLetter"/>
      <w:lvlText w:val="%8."/>
      <w:lvlJc w:val="left"/>
      <w:pPr>
        <w:ind w:left="5687" w:hanging="360"/>
      </w:pPr>
    </w:lvl>
    <w:lvl w:ilvl="8" w:tplc="0409001B" w:tentative="1">
      <w:start w:val="1"/>
      <w:numFmt w:val="lowerRoman"/>
      <w:lvlText w:val="%9."/>
      <w:lvlJc w:val="right"/>
      <w:pPr>
        <w:ind w:left="6407" w:hanging="180"/>
      </w:pPr>
    </w:lvl>
  </w:abstractNum>
  <w:abstractNum w:abstractNumId="2">
    <w:nsid w:val="241616A6"/>
    <w:multiLevelType w:val="hybridMultilevel"/>
    <w:tmpl w:val="5900CC30"/>
    <w:lvl w:ilvl="0" w:tplc="4178EBFA">
      <w:start w:val="1"/>
      <w:numFmt w:val="lowerRoman"/>
      <w:lvlText w:val="(%1)"/>
      <w:lvlJc w:val="righ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3CE244E"/>
    <w:multiLevelType w:val="hybridMultilevel"/>
    <w:tmpl w:val="1F94BCD0"/>
    <w:lvl w:ilvl="0" w:tplc="72D27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CA3B23"/>
    <w:multiLevelType w:val="hybridMultilevel"/>
    <w:tmpl w:val="933E2BBA"/>
    <w:lvl w:ilvl="0" w:tplc="61BABC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E374BF5"/>
    <w:multiLevelType w:val="multilevel"/>
    <w:tmpl w:val="56A8C8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4E03B2"/>
    <w:rsid w:val="00006F8C"/>
    <w:rsid w:val="000373D4"/>
    <w:rsid w:val="00044928"/>
    <w:rsid w:val="00050FE4"/>
    <w:rsid w:val="000535B9"/>
    <w:rsid w:val="00057EB7"/>
    <w:rsid w:val="00072B2C"/>
    <w:rsid w:val="0008594F"/>
    <w:rsid w:val="00095F7F"/>
    <w:rsid w:val="00096497"/>
    <w:rsid w:val="000A00EA"/>
    <w:rsid w:val="000A10F2"/>
    <w:rsid w:val="000C48E1"/>
    <w:rsid w:val="000D3295"/>
    <w:rsid w:val="000F686C"/>
    <w:rsid w:val="00106DAF"/>
    <w:rsid w:val="001204CD"/>
    <w:rsid w:val="00156FCC"/>
    <w:rsid w:val="001A445C"/>
    <w:rsid w:val="001E3788"/>
    <w:rsid w:val="001F7826"/>
    <w:rsid w:val="00213F99"/>
    <w:rsid w:val="002248D7"/>
    <w:rsid w:val="00271F4A"/>
    <w:rsid w:val="002A0CD9"/>
    <w:rsid w:val="002B1CEA"/>
    <w:rsid w:val="002E5ED0"/>
    <w:rsid w:val="00302063"/>
    <w:rsid w:val="00325A9C"/>
    <w:rsid w:val="0034394F"/>
    <w:rsid w:val="00361AE4"/>
    <w:rsid w:val="003654B6"/>
    <w:rsid w:val="00372903"/>
    <w:rsid w:val="003744B5"/>
    <w:rsid w:val="0037600F"/>
    <w:rsid w:val="003924F1"/>
    <w:rsid w:val="003D004E"/>
    <w:rsid w:val="003E0427"/>
    <w:rsid w:val="003E1A93"/>
    <w:rsid w:val="003E58D3"/>
    <w:rsid w:val="003F0109"/>
    <w:rsid w:val="00415ACF"/>
    <w:rsid w:val="00423E74"/>
    <w:rsid w:val="004433AD"/>
    <w:rsid w:val="00463EE4"/>
    <w:rsid w:val="004745ED"/>
    <w:rsid w:val="004B3A30"/>
    <w:rsid w:val="004B556C"/>
    <w:rsid w:val="004C092A"/>
    <w:rsid w:val="004E03B2"/>
    <w:rsid w:val="00504F33"/>
    <w:rsid w:val="00511ACE"/>
    <w:rsid w:val="00534CEE"/>
    <w:rsid w:val="00543790"/>
    <w:rsid w:val="00546A45"/>
    <w:rsid w:val="005517CD"/>
    <w:rsid w:val="005717FC"/>
    <w:rsid w:val="005A0EF5"/>
    <w:rsid w:val="005C4E49"/>
    <w:rsid w:val="005E5239"/>
    <w:rsid w:val="00620FD2"/>
    <w:rsid w:val="006346F9"/>
    <w:rsid w:val="0068482D"/>
    <w:rsid w:val="00691016"/>
    <w:rsid w:val="006929F8"/>
    <w:rsid w:val="006A413F"/>
    <w:rsid w:val="006A5329"/>
    <w:rsid w:val="006A6564"/>
    <w:rsid w:val="006C2FFC"/>
    <w:rsid w:val="006E4472"/>
    <w:rsid w:val="00713079"/>
    <w:rsid w:val="00733F63"/>
    <w:rsid w:val="00770C6E"/>
    <w:rsid w:val="007B3492"/>
    <w:rsid w:val="007C1700"/>
    <w:rsid w:val="007C47A3"/>
    <w:rsid w:val="007D724B"/>
    <w:rsid w:val="008012FA"/>
    <w:rsid w:val="00804151"/>
    <w:rsid w:val="008360F7"/>
    <w:rsid w:val="00836C7E"/>
    <w:rsid w:val="00860F3C"/>
    <w:rsid w:val="00874144"/>
    <w:rsid w:val="00883ADE"/>
    <w:rsid w:val="008A2831"/>
    <w:rsid w:val="008B02E3"/>
    <w:rsid w:val="008B51BF"/>
    <w:rsid w:val="008C5376"/>
    <w:rsid w:val="008E7609"/>
    <w:rsid w:val="008F1F20"/>
    <w:rsid w:val="00911AC8"/>
    <w:rsid w:val="00965588"/>
    <w:rsid w:val="00993A38"/>
    <w:rsid w:val="009A7D8C"/>
    <w:rsid w:val="009E298A"/>
    <w:rsid w:val="00A017D3"/>
    <w:rsid w:val="00A35A25"/>
    <w:rsid w:val="00A63A39"/>
    <w:rsid w:val="00AA3B3F"/>
    <w:rsid w:val="00AC4F63"/>
    <w:rsid w:val="00AE3446"/>
    <w:rsid w:val="00AF1DEC"/>
    <w:rsid w:val="00B46004"/>
    <w:rsid w:val="00B66372"/>
    <w:rsid w:val="00B81FA4"/>
    <w:rsid w:val="00B97B03"/>
    <w:rsid w:val="00BA2625"/>
    <w:rsid w:val="00BC14E8"/>
    <w:rsid w:val="00BE584D"/>
    <w:rsid w:val="00BE5FD0"/>
    <w:rsid w:val="00C11616"/>
    <w:rsid w:val="00C44BFA"/>
    <w:rsid w:val="00C50F9A"/>
    <w:rsid w:val="00C747AA"/>
    <w:rsid w:val="00C8071D"/>
    <w:rsid w:val="00C91A0E"/>
    <w:rsid w:val="00C95965"/>
    <w:rsid w:val="00CB6846"/>
    <w:rsid w:val="00CD0EF3"/>
    <w:rsid w:val="00CE2C00"/>
    <w:rsid w:val="00D12834"/>
    <w:rsid w:val="00D13139"/>
    <w:rsid w:val="00D2155E"/>
    <w:rsid w:val="00D31E1B"/>
    <w:rsid w:val="00D34E99"/>
    <w:rsid w:val="00D55057"/>
    <w:rsid w:val="00D640E1"/>
    <w:rsid w:val="00D77272"/>
    <w:rsid w:val="00DD2016"/>
    <w:rsid w:val="00DD454E"/>
    <w:rsid w:val="00E0004D"/>
    <w:rsid w:val="00E224B8"/>
    <w:rsid w:val="00E37E15"/>
    <w:rsid w:val="00E54181"/>
    <w:rsid w:val="00E70B7D"/>
    <w:rsid w:val="00E7197E"/>
    <w:rsid w:val="00E72522"/>
    <w:rsid w:val="00E76D4E"/>
    <w:rsid w:val="00E909B0"/>
    <w:rsid w:val="00E921DB"/>
    <w:rsid w:val="00E97D8B"/>
    <w:rsid w:val="00EA09B8"/>
    <w:rsid w:val="00EB439C"/>
    <w:rsid w:val="00EB5240"/>
    <w:rsid w:val="00F04F1A"/>
    <w:rsid w:val="00F15DE8"/>
    <w:rsid w:val="00F309B7"/>
    <w:rsid w:val="00F35DDB"/>
    <w:rsid w:val="00F44BB4"/>
    <w:rsid w:val="00F6215C"/>
    <w:rsid w:val="00FB0D6E"/>
    <w:rsid w:val="00FB703C"/>
    <w:rsid w:val="00FD740D"/>
    <w:rsid w:val="00FE42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C1700"/>
    <w:rPr>
      <w:rFonts w:ascii="Arial" w:eastAsia="Arial" w:hAnsi="Arial" w:cs="Arial"/>
      <w:lang w:bidi="en-US"/>
    </w:rPr>
  </w:style>
  <w:style w:type="paragraph" w:styleId="Heading1">
    <w:name w:val="heading 1"/>
    <w:basedOn w:val="Normal"/>
    <w:uiPriority w:val="1"/>
    <w:qFormat/>
    <w:rsid w:val="007C1700"/>
    <w:pPr>
      <w:spacing w:line="252" w:lineRule="exact"/>
      <w:ind w:left="287"/>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1700"/>
    <w:rPr>
      <w:i/>
      <w:sz w:val="20"/>
      <w:szCs w:val="20"/>
    </w:rPr>
  </w:style>
  <w:style w:type="paragraph" w:styleId="ListParagraph">
    <w:name w:val="List Paragraph"/>
    <w:basedOn w:val="Normal"/>
    <w:uiPriority w:val="34"/>
    <w:qFormat/>
    <w:rsid w:val="007C1700"/>
  </w:style>
  <w:style w:type="paragraph" w:customStyle="1" w:styleId="TableParagraph">
    <w:name w:val="Table Paragraph"/>
    <w:basedOn w:val="Normal"/>
    <w:uiPriority w:val="1"/>
    <w:qFormat/>
    <w:rsid w:val="007C1700"/>
  </w:style>
  <w:style w:type="table" w:styleId="TableGrid">
    <w:name w:val="Table Grid"/>
    <w:basedOn w:val="TableNormal"/>
    <w:uiPriority w:val="39"/>
    <w:rsid w:val="000F686C"/>
    <w:pPr>
      <w:widowControl/>
      <w:autoSpaceDE/>
      <w:autoSpaceDN/>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DD454E"/>
    <w:pPr>
      <w:tabs>
        <w:tab w:val="center" w:pos="4513"/>
        <w:tab w:val="right" w:pos="9026"/>
      </w:tabs>
    </w:pPr>
  </w:style>
  <w:style w:type="character" w:customStyle="1" w:styleId="HeaderChar">
    <w:name w:val="Header Char"/>
    <w:basedOn w:val="DefaultParagraphFont"/>
    <w:link w:val="Header"/>
    <w:uiPriority w:val="99"/>
    <w:rsid w:val="00DD454E"/>
    <w:rPr>
      <w:rFonts w:ascii="Arial" w:eastAsia="Arial" w:hAnsi="Arial" w:cs="Arial"/>
      <w:lang w:bidi="en-US"/>
    </w:rPr>
  </w:style>
  <w:style w:type="paragraph" w:styleId="Footer">
    <w:name w:val="footer"/>
    <w:basedOn w:val="Normal"/>
    <w:link w:val="FooterChar"/>
    <w:uiPriority w:val="99"/>
    <w:unhideWhenUsed/>
    <w:rsid w:val="00DD454E"/>
    <w:pPr>
      <w:tabs>
        <w:tab w:val="center" w:pos="4513"/>
        <w:tab w:val="right" w:pos="9026"/>
      </w:tabs>
    </w:pPr>
  </w:style>
  <w:style w:type="character" w:customStyle="1" w:styleId="FooterChar">
    <w:name w:val="Footer Char"/>
    <w:basedOn w:val="DefaultParagraphFont"/>
    <w:link w:val="Footer"/>
    <w:uiPriority w:val="99"/>
    <w:rsid w:val="00DD454E"/>
    <w:rPr>
      <w:rFonts w:ascii="Arial" w:eastAsia="Arial" w:hAnsi="Arial" w:cs="Arial"/>
      <w:lang w:bidi="en-US"/>
    </w:rPr>
  </w:style>
  <w:style w:type="paragraph" w:styleId="BalloonText">
    <w:name w:val="Balloon Text"/>
    <w:basedOn w:val="Normal"/>
    <w:link w:val="BalloonTextChar"/>
    <w:uiPriority w:val="99"/>
    <w:semiHidden/>
    <w:unhideWhenUsed/>
    <w:rsid w:val="00860F3C"/>
    <w:rPr>
      <w:rFonts w:ascii="Tahoma" w:hAnsi="Tahoma" w:cs="Tahoma"/>
      <w:sz w:val="16"/>
      <w:szCs w:val="16"/>
    </w:rPr>
  </w:style>
  <w:style w:type="character" w:customStyle="1" w:styleId="BalloonTextChar">
    <w:name w:val="Balloon Text Char"/>
    <w:basedOn w:val="DefaultParagraphFont"/>
    <w:link w:val="BalloonText"/>
    <w:uiPriority w:val="99"/>
    <w:semiHidden/>
    <w:rsid w:val="00860F3C"/>
    <w:rPr>
      <w:rFonts w:ascii="Tahoma" w:eastAsia="Arial" w:hAnsi="Tahoma" w:cs="Tahoma"/>
      <w:sz w:val="16"/>
      <w:szCs w:val="16"/>
      <w:lang w:bidi="en-US"/>
    </w:rPr>
  </w:style>
  <w:style w:type="paragraph" w:customStyle="1" w:styleId="Default">
    <w:name w:val="Default"/>
    <w:rsid w:val="005A0EF5"/>
    <w:pPr>
      <w:widowControl/>
      <w:adjustRightInd w:val="0"/>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5274">
      <w:bodyDiv w:val="1"/>
      <w:marLeft w:val="0"/>
      <w:marRight w:val="0"/>
      <w:marTop w:val="0"/>
      <w:marBottom w:val="0"/>
      <w:divBdr>
        <w:top w:val="none" w:sz="0" w:space="0" w:color="auto"/>
        <w:left w:val="none" w:sz="0" w:space="0" w:color="auto"/>
        <w:bottom w:val="none" w:sz="0" w:space="0" w:color="auto"/>
        <w:right w:val="none" w:sz="0" w:space="0" w:color="auto"/>
      </w:divBdr>
      <w:divsChild>
        <w:div w:id="2137524922">
          <w:marLeft w:val="0"/>
          <w:marRight w:val="0"/>
          <w:marTop w:val="144"/>
          <w:marBottom w:val="144"/>
          <w:divBdr>
            <w:top w:val="none" w:sz="0" w:space="0" w:color="auto"/>
            <w:left w:val="none" w:sz="0" w:space="0" w:color="auto"/>
            <w:bottom w:val="none" w:sz="0" w:space="0" w:color="auto"/>
            <w:right w:val="none" w:sz="0" w:space="0" w:color="auto"/>
          </w:divBdr>
        </w:div>
      </w:divsChild>
    </w:div>
    <w:div w:id="431316408">
      <w:bodyDiv w:val="1"/>
      <w:marLeft w:val="0"/>
      <w:marRight w:val="0"/>
      <w:marTop w:val="0"/>
      <w:marBottom w:val="0"/>
      <w:divBdr>
        <w:top w:val="none" w:sz="0" w:space="0" w:color="auto"/>
        <w:left w:val="none" w:sz="0" w:space="0" w:color="auto"/>
        <w:bottom w:val="none" w:sz="0" w:space="0" w:color="auto"/>
        <w:right w:val="none" w:sz="0" w:space="0" w:color="auto"/>
      </w:divBdr>
      <w:divsChild>
        <w:div w:id="1754666510">
          <w:marLeft w:val="0"/>
          <w:marRight w:val="0"/>
          <w:marTop w:val="144"/>
          <w:marBottom w:val="144"/>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8DD0A-2683-433D-993E-6291EAC9D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I B</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B</dc:title>
  <dc:creator>Rajkumar</dc:creator>
  <cp:lastModifiedBy>pc</cp:lastModifiedBy>
  <cp:revision>37</cp:revision>
  <cp:lastPrinted>2022-11-15T03:28:00Z</cp:lastPrinted>
  <dcterms:created xsi:type="dcterms:W3CDTF">2022-10-31T09:31:00Z</dcterms:created>
  <dcterms:modified xsi:type="dcterms:W3CDTF">2022-11-15T03:28:00Z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2019-11-18T00:00:00Z</vt:filetime>
  </property>
  <property fmtid="{D5CDD505-2E9C-101B-9397-08002B2CF9AE}" pid="3" name="Creator">
    <vt:lpwstr>Microsoft® Word 2013</vt:lpwstr>
  </property>
  <property fmtid="{D5CDD505-2E9C-101B-9397-08002B2CF9AE}" pid="4" name="LastSaved">
    <vt:filetime>2020-04-06T00:00:00Z</vt:filetime>
  </property>
</Properties>
</file>