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0C02EB" w:rsidRDefault="00B46004">
      <w:pPr>
        <w:spacing w:before="92" w:line="321" w:lineRule="exact"/>
        <w:ind w:left="341" w:right="443"/>
        <w:jc w:val="center"/>
        <w:rPr>
          <w:b/>
          <w:color w:val="000000" w:themeColor="text1"/>
          <w:sz w:val="28"/>
        </w:rPr>
      </w:pPr>
      <w:r w:rsidRPr="000C02EB">
        <w:rPr>
          <w:noProof/>
          <w:color w:val="000000" w:themeColor="text1"/>
          <w:lang w:val="en-IN" w:eastAsia="en-IN" w:bidi="ar-SA"/>
        </w:rPr>
        <w:drawing>
          <wp:anchor distT="0" distB="0" distL="0" distR="0" simplePos="0" relativeHeight="251659264" behindDoc="0" locked="0" layoutInCell="1" allowOverlap="1" wp14:anchorId="64DC2A51" wp14:editId="6D50427C">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0C02EB">
        <w:rPr>
          <w:b/>
          <w:color w:val="000000" w:themeColor="text1"/>
          <w:sz w:val="28"/>
        </w:rPr>
        <w:t>POORNIMA UNIVERSITY, JAIPUR</w:t>
      </w:r>
    </w:p>
    <w:p w:rsidR="004E03B2" w:rsidRPr="000C02EB" w:rsidRDefault="003E78A3">
      <w:pPr>
        <w:spacing w:line="229" w:lineRule="exact"/>
        <w:ind w:left="343" w:right="443"/>
        <w:jc w:val="center"/>
        <w:rPr>
          <w:b/>
          <w:color w:val="000000" w:themeColor="text1"/>
          <w:sz w:val="20"/>
        </w:rPr>
      </w:pPr>
      <w:r w:rsidRPr="000C02EB">
        <w:rPr>
          <w:noProof/>
          <w:color w:val="000000" w:themeColor="text1"/>
          <w:lang w:bidi="hi-IN"/>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sidRPr="000C02EB">
        <w:rPr>
          <w:noProof/>
          <w:color w:val="000000" w:themeColor="text1"/>
          <w:lang w:bidi="hi-IN"/>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sidRPr="000C02EB">
        <w:rPr>
          <w:b/>
          <w:color w:val="000000" w:themeColor="text1"/>
          <w:sz w:val="20"/>
        </w:rPr>
        <w:t xml:space="preserve">END SEMESTER EXAMINATION, </w:t>
      </w:r>
      <w:r w:rsidR="00FE42BD" w:rsidRPr="000C02EB">
        <w:rPr>
          <w:b/>
          <w:color w:val="000000" w:themeColor="text1"/>
          <w:sz w:val="20"/>
        </w:rPr>
        <w:t>November</w:t>
      </w:r>
      <w:r w:rsidR="00B46004" w:rsidRPr="000C02EB">
        <w:rPr>
          <w:b/>
          <w:color w:val="000000" w:themeColor="text1"/>
          <w:sz w:val="20"/>
        </w:rPr>
        <w:t xml:space="preserve"> 20</w:t>
      </w:r>
      <w:r w:rsidR="00D34E99" w:rsidRPr="000C02EB">
        <w:rPr>
          <w:b/>
          <w:color w:val="000000" w:themeColor="text1"/>
          <w:sz w:val="20"/>
        </w:rPr>
        <w:t>2</w:t>
      </w:r>
      <w:r w:rsidR="00310313" w:rsidRPr="000C02EB">
        <w:rPr>
          <w:b/>
          <w:color w:val="000000" w:themeColor="text1"/>
          <w:sz w:val="20"/>
        </w:rPr>
        <w:t>2</w:t>
      </w:r>
    </w:p>
    <w:p w:rsidR="004E03B2" w:rsidRPr="000C02EB"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0C02EB" w:rsidRPr="000C02EB">
        <w:trPr>
          <w:trHeight w:val="537"/>
        </w:trPr>
        <w:tc>
          <w:tcPr>
            <w:tcW w:w="216" w:type="dxa"/>
            <w:vMerge w:val="restart"/>
            <w:tcBorders>
              <w:bottom w:val="nil"/>
              <w:right w:val="single" w:sz="6" w:space="0" w:color="000000"/>
            </w:tcBorders>
          </w:tcPr>
          <w:p w:rsidR="004E03B2" w:rsidRPr="000C02EB"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0C02EB" w:rsidRDefault="000A3C43" w:rsidP="000A10F2">
            <w:pPr>
              <w:pStyle w:val="TableParagraph"/>
              <w:ind w:left="148" w:right="143"/>
              <w:jc w:val="both"/>
              <w:rPr>
                <w:b/>
                <w:color w:val="000000" w:themeColor="text1"/>
                <w:sz w:val="20"/>
              </w:rPr>
            </w:pPr>
            <w:r w:rsidRPr="000A3C43">
              <w:rPr>
                <w:b/>
                <w:color w:val="000000" w:themeColor="text1"/>
                <w:sz w:val="20"/>
              </w:rPr>
              <w:t>3BT5158</w:t>
            </w:r>
          </w:p>
        </w:tc>
        <w:tc>
          <w:tcPr>
            <w:tcW w:w="5990" w:type="dxa"/>
            <w:tcBorders>
              <w:left w:val="single" w:sz="6" w:space="0" w:color="000000"/>
              <w:bottom w:val="nil"/>
              <w:right w:val="nil"/>
            </w:tcBorders>
          </w:tcPr>
          <w:p w:rsidR="004E03B2" w:rsidRPr="000C02EB" w:rsidRDefault="004E03B2">
            <w:pPr>
              <w:pStyle w:val="TableParagraph"/>
              <w:spacing w:before="3"/>
              <w:rPr>
                <w:b/>
                <w:color w:val="000000" w:themeColor="text1"/>
                <w:sz w:val="19"/>
              </w:rPr>
            </w:pPr>
          </w:p>
          <w:p w:rsidR="004E03B2" w:rsidRPr="000C02EB" w:rsidRDefault="00B46004">
            <w:pPr>
              <w:pStyle w:val="TableParagraph"/>
              <w:tabs>
                <w:tab w:val="left" w:pos="6054"/>
              </w:tabs>
              <w:spacing w:before="1"/>
              <w:ind w:left="293" w:right="-87"/>
              <w:rPr>
                <w:color w:val="000000" w:themeColor="text1"/>
                <w:sz w:val="20"/>
              </w:rPr>
            </w:pPr>
            <w:r w:rsidRPr="000C02EB">
              <w:rPr>
                <w:color w:val="000000" w:themeColor="text1"/>
                <w:sz w:val="20"/>
              </w:rPr>
              <w:t>Roll</w:t>
            </w:r>
            <w:r w:rsidR="000C02EB" w:rsidRPr="000C02EB">
              <w:rPr>
                <w:color w:val="000000" w:themeColor="text1"/>
                <w:sz w:val="20"/>
              </w:rPr>
              <w:t xml:space="preserve"> </w:t>
            </w:r>
            <w:r w:rsidRPr="000C02EB">
              <w:rPr>
                <w:color w:val="000000" w:themeColor="text1"/>
                <w:sz w:val="20"/>
              </w:rPr>
              <w:t>No.</w:t>
            </w:r>
            <w:r w:rsidRPr="000C02EB">
              <w:rPr>
                <w:color w:val="000000" w:themeColor="text1"/>
                <w:sz w:val="20"/>
                <w:u w:val="single"/>
              </w:rPr>
              <w:tab/>
            </w:r>
          </w:p>
        </w:tc>
        <w:tc>
          <w:tcPr>
            <w:tcW w:w="3551" w:type="dxa"/>
            <w:tcBorders>
              <w:left w:val="nil"/>
              <w:bottom w:val="nil"/>
            </w:tcBorders>
          </w:tcPr>
          <w:p w:rsidR="004E03B2" w:rsidRPr="000C02EB" w:rsidRDefault="00B46004" w:rsidP="00CE2C00">
            <w:pPr>
              <w:pStyle w:val="TableParagraph"/>
              <w:tabs>
                <w:tab w:val="right" w:pos="2882"/>
              </w:tabs>
              <w:spacing w:before="197"/>
              <w:ind w:left="295"/>
              <w:rPr>
                <w:color w:val="000000" w:themeColor="text1"/>
                <w:sz w:val="24"/>
              </w:rPr>
            </w:pPr>
            <w:r w:rsidRPr="000C02EB">
              <w:rPr>
                <w:color w:val="000000" w:themeColor="text1"/>
                <w:position w:val="1"/>
                <w:sz w:val="20"/>
              </w:rPr>
              <w:t>Total</w:t>
            </w:r>
            <w:r w:rsidR="000C02EB" w:rsidRPr="000C02EB">
              <w:rPr>
                <w:color w:val="000000" w:themeColor="text1"/>
                <w:position w:val="1"/>
                <w:sz w:val="20"/>
              </w:rPr>
              <w:t xml:space="preserve"> </w:t>
            </w:r>
            <w:r w:rsidRPr="000C02EB">
              <w:rPr>
                <w:color w:val="000000" w:themeColor="text1"/>
                <w:position w:val="1"/>
                <w:sz w:val="20"/>
              </w:rPr>
              <w:t>Printed</w:t>
            </w:r>
            <w:r w:rsidR="000C02EB" w:rsidRPr="000C02EB">
              <w:rPr>
                <w:color w:val="000000" w:themeColor="text1"/>
                <w:position w:val="1"/>
                <w:sz w:val="20"/>
              </w:rPr>
              <w:t xml:space="preserve"> </w:t>
            </w:r>
            <w:r w:rsidRPr="000C02EB">
              <w:rPr>
                <w:color w:val="000000" w:themeColor="text1"/>
                <w:position w:val="1"/>
                <w:sz w:val="20"/>
              </w:rPr>
              <w:t>Pages:</w:t>
            </w:r>
            <w:r w:rsidRPr="000C02EB">
              <w:rPr>
                <w:color w:val="000000" w:themeColor="text1"/>
                <w:position w:val="1"/>
                <w:sz w:val="20"/>
              </w:rPr>
              <w:tab/>
            </w:r>
            <w:r w:rsidR="00CE2C00" w:rsidRPr="000C02EB">
              <w:rPr>
                <w:color w:val="000000" w:themeColor="text1"/>
                <w:sz w:val="24"/>
              </w:rPr>
              <w:t>1</w:t>
            </w:r>
          </w:p>
        </w:tc>
      </w:tr>
      <w:tr w:rsidR="000C02EB" w:rsidRPr="000C02EB">
        <w:trPr>
          <w:trHeight w:val="543"/>
        </w:trPr>
        <w:tc>
          <w:tcPr>
            <w:tcW w:w="216" w:type="dxa"/>
            <w:vMerge/>
            <w:tcBorders>
              <w:top w:val="nil"/>
              <w:bottom w:val="nil"/>
              <w:right w:val="single" w:sz="6" w:space="0" w:color="000000"/>
            </w:tcBorders>
          </w:tcPr>
          <w:p w:rsidR="004E03B2" w:rsidRPr="000C02EB"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0C02EB"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0C02EB" w:rsidRDefault="000A3C43" w:rsidP="00C50F9A">
            <w:pPr>
              <w:pStyle w:val="TableParagraph"/>
              <w:spacing w:before="49"/>
              <w:ind w:left="3637"/>
              <w:rPr>
                <w:b/>
                <w:color w:val="000000" w:themeColor="text1"/>
                <w:sz w:val="40"/>
              </w:rPr>
            </w:pPr>
            <w:r w:rsidRPr="000A3C43">
              <w:rPr>
                <w:b/>
                <w:color w:val="000000" w:themeColor="text1"/>
                <w:sz w:val="40"/>
              </w:rPr>
              <w:t>3BT5158</w:t>
            </w:r>
          </w:p>
        </w:tc>
        <w:tc>
          <w:tcPr>
            <w:tcW w:w="3551" w:type="dxa"/>
            <w:tcBorders>
              <w:top w:val="nil"/>
              <w:left w:val="nil"/>
              <w:bottom w:val="nil"/>
            </w:tcBorders>
          </w:tcPr>
          <w:p w:rsidR="004E03B2" w:rsidRPr="000C02EB" w:rsidRDefault="004E03B2">
            <w:pPr>
              <w:pStyle w:val="TableParagraph"/>
              <w:rPr>
                <w:rFonts w:ascii="Times New Roman"/>
                <w:color w:val="000000" w:themeColor="text1"/>
                <w:sz w:val="20"/>
              </w:rPr>
            </w:pPr>
          </w:p>
        </w:tc>
      </w:tr>
      <w:tr w:rsidR="000C02EB" w:rsidRPr="000C02EB">
        <w:trPr>
          <w:trHeight w:val="627"/>
        </w:trPr>
        <w:tc>
          <w:tcPr>
            <w:tcW w:w="216" w:type="dxa"/>
            <w:vMerge/>
            <w:tcBorders>
              <w:top w:val="nil"/>
              <w:bottom w:val="nil"/>
              <w:right w:val="single" w:sz="6" w:space="0" w:color="000000"/>
            </w:tcBorders>
          </w:tcPr>
          <w:p w:rsidR="004E03B2" w:rsidRPr="000C02EB"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0C02EB"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0C02EB" w:rsidRDefault="00B46004" w:rsidP="002248D7">
            <w:pPr>
              <w:pStyle w:val="TableParagraph"/>
              <w:spacing w:before="72"/>
              <w:jc w:val="center"/>
              <w:rPr>
                <w:color w:val="000000" w:themeColor="text1"/>
              </w:rPr>
            </w:pPr>
            <w:r w:rsidRPr="000C02EB">
              <w:rPr>
                <w:color w:val="000000" w:themeColor="text1"/>
              </w:rPr>
              <w:t>B</w:t>
            </w:r>
            <w:r w:rsidR="000A10F2" w:rsidRPr="000C02EB">
              <w:rPr>
                <w:color w:val="000000" w:themeColor="text1"/>
              </w:rPr>
              <w:t>. Tech.</w:t>
            </w:r>
            <w:r w:rsidR="000C02EB" w:rsidRPr="000C02EB">
              <w:rPr>
                <w:color w:val="000000" w:themeColor="text1"/>
              </w:rPr>
              <w:t xml:space="preserve"> </w:t>
            </w:r>
            <w:r w:rsidRPr="000C02EB">
              <w:rPr>
                <w:color w:val="000000" w:themeColor="text1"/>
              </w:rPr>
              <w:t>I</w:t>
            </w:r>
            <w:r w:rsidR="00A017D3" w:rsidRPr="000C02EB">
              <w:rPr>
                <w:color w:val="000000" w:themeColor="text1"/>
              </w:rPr>
              <w:t>I</w:t>
            </w:r>
            <w:r w:rsidR="00005983" w:rsidRPr="000C02EB">
              <w:rPr>
                <w:color w:val="000000" w:themeColor="text1"/>
              </w:rPr>
              <w:t>I</w:t>
            </w:r>
            <w:r w:rsidR="000C02EB" w:rsidRPr="000C02EB">
              <w:rPr>
                <w:color w:val="000000" w:themeColor="text1"/>
              </w:rPr>
              <w:t xml:space="preserve"> Year V</w:t>
            </w:r>
            <w:r w:rsidRPr="000C02EB">
              <w:rPr>
                <w:color w:val="000000" w:themeColor="text1"/>
              </w:rPr>
              <w:t>- Semester (Main</w:t>
            </w:r>
            <w:r w:rsidR="00993A38" w:rsidRPr="000C02EB">
              <w:rPr>
                <w:color w:val="000000" w:themeColor="text1"/>
              </w:rPr>
              <w:t>/Back</w:t>
            </w:r>
            <w:r w:rsidRPr="000C02EB">
              <w:rPr>
                <w:color w:val="000000" w:themeColor="text1"/>
              </w:rPr>
              <w:t xml:space="preserve">) End Semester Examination, </w:t>
            </w:r>
            <w:r w:rsidR="00FE42BD" w:rsidRPr="000C02EB">
              <w:rPr>
                <w:color w:val="000000" w:themeColor="text1"/>
              </w:rPr>
              <w:t>November</w:t>
            </w:r>
            <w:r w:rsidRPr="000C02EB">
              <w:rPr>
                <w:color w:val="000000" w:themeColor="text1"/>
              </w:rPr>
              <w:t xml:space="preserve"> 20</w:t>
            </w:r>
            <w:r w:rsidR="00D34E99" w:rsidRPr="000C02EB">
              <w:rPr>
                <w:color w:val="000000" w:themeColor="text1"/>
              </w:rPr>
              <w:t>2</w:t>
            </w:r>
            <w:r w:rsidR="007D724B" w:rsidRPr="000C02EB">
              <w:rPr>
                <w:color w:val="000000" w:themeColor="text1"/>
              </w:rPr>
              <w:t>1</w:t>
            </w:r>
          </w:p>
          <w:p w:rsidR="004E03B2" w:rsidRPr="000C02EB" w:rsidRDefault="000C02EB">
            <w:pPr>
              <w:pStyle w:val="TableParagraph"/>
              <w:spacing w:before="58" w:line="225" w:lineRule="exact"/>
              <w:ind w:left="3287" w:right="3090"/>
              <w:jc w:val="center"/>
              <w:rPr>
                <w:b/>
                <w:color w:val="000000" w:themeColor="text1"/>
                <w:sz w:val="28"/>
              </w:rPr>
            </w:pPr>
            <w:r w:rsidRPr="000C02EB">
              <w:rPr>
                <w:b/>
                <w:color w:val="000000" w:themeColor="text1"/>
                <w:sz w:val="28"/>
              </w:rPr>
              <w:t>(CV)</w:t>
            </w:r>
          </w:p>
        </w:tc>
      </w:tr>
      <w:tr w:rsidR="000C02EB" w:rsidRPr="000C02EB">
        <w:trPr>
          <w:trHeight w:val="319"/>
        </w:trPr>
        <w:tc>
          <w:tcPr>
            <w:tcW w:w="10210" w:type="dxa"/>
            <w:gridSpan w:val="4"/>
            <w:tcBorders>
              <w:top w:val="nil"/>
            </w:tcBorders>
          </w:tcPr>
          <w:p w:rsidR="004E03B2" w:rsidRPr="000C02EB" w:rsidRDefault="00310313" w:rsidP="00096497">
            <w:pPr>
              <w:pStyle w:val="TableParagraph"/>
              <w:spacing w:before="60" w:line="239" w:lineRule="exact"/>
              <w:ind w:left="965"/>
              <w:rPr>
                <w:b/>
                <w:color w:val="000000" w:themeColor="text1"/>
              </w:rPr>
            </w:pPr>
            <w:r w:rsidRPr="000C02EB">
              <w:rPr>
                <w:b/>
                <w:color w:val="000000" w:themeColor="text1"/>
              </w:rPr>
              <w:t>BCV05109</w:t>
            </w:r>
            <w:r w:rsidR="000C02EB">
              <w:rPr>
                <w:b/>
                <w:color w:val="000000" w:themeColor="text1"/>
              </w:rPr>
              <w:t xml:space="preserve"> </w:t>
            </w:r>
            <w:r w:rsidR="00B46004" w:rsidRPr="000C02EB">
              <w:rPr>
                <w:b/>
                <w:color w:val="000000" w:themeColor="text1"/>
              </w:rPr>
              <w:t>:</w:t>
            </w:r>
            <w:r w:rsidR="000C02EB">
              <w:rPr>
                <w:b/>
                <w:color w:val="000000" w:themeColor="text1"/>
              </w:rPr>
              <w:t xml:space="preserve"> </w:t>
            </w:r>
            <w:r w:rsidR="000C02EB" w:rsidRPr="000C02EB">
              <w:rPr>
                <w:b/>
                <w:color w:val="000000" w:themeColor="text1"/>
              </w:rPr>
              <w:t>Hydrology &amp; Ground water</w:t>
            </w:r>
          </w:p>
        </w:tc>
      </w:tr>
    </w:tbl>
    <w:p w:rsidR="004E03B2" w:rsidRPr="000C02EB" w:rsidRDefault="00733F63">
      <w:pPr>
        <w:pStyle w:val="Heading1"/>
        <w:tabs>
          <w:tab w:val="left" w:pos="8821"/>
        </w:tabs>
        <w:spacing w:before="55"/>
        <w:rPr>
          <w:b/>
          <w:color w:val="000000" w:themeColor="text1"/>
        </w:rPr>
      </w:pPr>
      <w:r w:rsidRPr="000C02EB">
        <w:rPr>
          <w:color w:val="000000" w:themeColor="text1"/>
        </w:rPr>
        <w:t>Time:</w:t>
      </w:r>
      <w:r w:rsidR="000C02EB" w:rsidRPr="000C02EB">
        <w:rPr>
          <w:color w:val="000000" w:themeColor="text1"/>
        </w:rPr>
        <w:t xml:space="preserve"> </w:t>
      </w:r>
      <w:r w:rsidR="00B46004" w:rsidRPr="000C02EB">
        <w:rPr>
          <w:b/>
          <w:color w:val="000000" w:themeColor="text1"/>
        </w:rPr>
        <w:t>3</w:t>
      </w:r>
      <w:r w:rsidR="00B46004" w:rsidRPr="000C02EB">
        <w:rPr>
          <w:color w:val="000000" w:themeColor="text1"/>
        </w:rPr>
        <w:t>Hours.</w:t>
      </w:r>
      <w:r w:rsidR="00B46004" w:rsidRPr="000C02EB">
        <w:rPr>
          <w:color w:val="000000" w:themeColor="text1"/>
        </w:rPr>
        <w:tab/>
      </w:r>
      <w:r w:rsidR="000C02EB" w:rsidRPr="000C02EB">
        <w:rPr>
          <w:color w:val="000000" w:themeColor="text1"/>
        </w:rPr>
        <w:t xml:space="preserve"> </w:t>
      </w:r>
      <w:r w:rsidR="00B46004" w:rsidRPr="000C02EB">
        <w:rPr>
          <w:color w:val="000000" w:themeColor="text1"/>
        </w:rPr>
        <w:t>Total Marks:</w:t>
      </w:r>
      <w:r w:rsidR="000C02EB" w:rsidRPr="000C02EB">
        <w:rPr>
          <w:color w:val="000000" w:themeColor="text1"/>
        </w:rPr>
        <w:t xml:space="preserve"> </w:t>
      </w:r>
      <w:r w:rsidR="00B46004" w:rsidRPr="000C02EB">
        <w:rPr>
          <w:b/>
          <w:color w:val="000000" w:themeColor="text1"/>
        </w:rPr>
        <w:t>60</w:t>
      </w:r>
    </w:p>
    <w:p w:rsidR="004E03B2" w:rsidRPr="000C02EB" w:rsidRDefault="000C02EB" w:rsidP="00733F63">
      <w:pPr>
        <w:spacing w:line="252" w:lineRule="exact"/>
        <w:ind w:left="343"/>
        <w:jc w:val="center"/>
        <w:rPr>
          <w:b/>
          <w:color w:val="000000" w:themeColor="text1"/>
        </w:rPr>
      </w:pPr>
      <w:r w:rsidRPr="000C02EB">
        <w:rPr>
          <w:color w:val="000000" w:themeColor="text1"/>
        </w:rPr>
        <w:t xml:space="preserve">                                                                                                                        </w:t>
      </w:r>
      <w:r w:rsidR="00B46004" w:rsidRPr="000C02EB">
        <w:rPr>
          <w:color w:val="000000" w:themeColor="text1"/>
        </w:rPr>
        <w:t>Min. Passing Marks:</w:t>
      </w:r>
      <w:r w:rsidRPr="000C02EB">
        <w:rPr>
          <w:color w:val="000000" w:themeColor="text1"/>
        </w:rPr>
        <w:t xml:space="preserve"> </w:t>
      </w:r>
      <w:r w:rsidR="00B46004" w:rsidRPr="000C02EB">
        <w:rPr>
          <w:b/>
          <w:color w:val="000000" w:themeColor="text1"/>
        </w:rPr>
        <w:t>21</w:t>
      </w:r>
    </w:p>
    <w:p w:rsidR="008B51BF" w:rsidRPr="000C02EB" w:rsidRDefault="008B51BF" w:rsidP="008B51BF">
      <w:pPr>
        <w:pStyle w:val="BodyText"/>
        <w:spacing w:before="61"/>
        <w:ind w:left="343" w:right="443"/>
        <w:jc w:val="center"/>
        <w:rPr>
          <w:color w:val="000000" w:themeColor="text1"/>
        </w:rPr>
      </w:pPr>
      <w:r w:rsidRPr="000C02EB">
        <w:rPr>
          <w:color w:val="000000" w:themeColor="text1"/>
        </w:rPr>
        <w:t xml:space="preserve">Attempt </w:t>
      </w:r>
      <w:r w:rsidRPr="000C02EB">
        <w:rPr>
          <w:b/>
          <w:color w:val="000000" w:themeColor="text1"/>
        </w:rPr>
        <w:t>f</w:t>
      </w:r>
      <w:r w:rsidR="00096497" w:rsidRPr="000C02EB">
        <w:rPr>
          <w:b/>
          <w:color w:val="000000" w:themeColor="text1"/>
        </w:rPr>
        <w:t>ive</w:t>
      </w:r>
      <w:r w:rsidR="000A3C43">
        <w:rPr>
          <w:b/>
          <w:color w:val="000000" w:themeColor="text1"/>
        </w:rPr>
        <w:t xml:space="preserve"> </w:t>
      </w:r>
      <w:r w:rsidRPr="000C02EB">
        <w:rPr>
          <w:color w:val="000000" w:themeColor="text1"/>
        </w:rPr>
        <w:t xml:space="preserve">questions selecting one question from each Unit. There is internal choice </w:t>
      </w:r>
      <w:r w:rsidR="00E70B7D" w:rsidRPr="000C02EB">
        <w:rPr>
          <w:color w:val="000000" w:themeColor="text1"/>
        </w:rPr>
        <w:t xml:space="preserve">from Unit I to Unit </w:t>
      </w:r>
      <w:r w:rsidRPr="000C02EB">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0C02EB" w:rsidRDefault="00B46004">
      <w:pPr>
        <w:spacing w:before="83" w:line="229" w:lineRule="exact"/>
        <w:ind w:left="287"/>
        <w:rPr>
          <w:color w:val="000000" w:themeColor="text1"/>
          <w:sz w:val="20"/>
        </w:rPr>
      </w:pPr>
      <w:r w:rsidRPr="000C02EB">
        <w:rPr>
          <w:color w:val="000000" w:themeColor="text1"/>
          <w:sz w:val="20"/>
        </w:rPr>
        <w:t>Use of following supporting material is permitted during examination for this subject.</w:t>
      </w:r>
    </w:p>
    <w:p w:rsidR="004E03B2" w:rsidRPr="000C02EB" w:rsidRDefault="00B46004">
      <w:pPr>
        <w:pStyle w:val="Heading1"/>
        <w:tabs>
          <w:tab w:val="left" w:pos="3480"/>
        </w:tabs>
        <w:rPr>
          <w:b/>
          <w:color w:val="000000" w:themeColor="text1"/>
        </w:rPr>
      </w:pPr>
      <w:proofErr w:type="gramStart"/>
      <w:r w:rsidRPr="000C02EB">
        <w:rPr>
          <w:b/>
          <w:color w:val="000000" w:themeColor="text1"/>
        </w:rPr>
        <w:t>1.-----</w:t>
      </w:r>
      <w:r w:rsidR="00E76D4E" w:rsidRPr="000C02EB">
        <w:rPr>
          <w:b/>
          <w:color w:val="000000" w:themeColor="text1"/>
        </w:rPr>
        <w:t>-------------</w:t>
      </w:r>
      <w:r w:rsidRPr="000C02EB">
        <w:rPr>
          <w:b/>
          <w:color w:val="000000" w:themeColor="text1"/>
        </w:rPr>
        <w:t>--------</w:t>
      </w:r>
      <w:proofErr w:type="gramEnd"/>
      <w:r w:rsidRPr="000C02EB">
        <w:rPr>
          <w:b/>
          <w:color w:val="000000" w:themeColor="text1"/>
        </w:rPr>
        <w:t>Nil--</w:t>
      </w:r>
      <w:r w:rsidR="00E76D4E" w:rsidRPr="000C02EB">
        <w:rPr>
          <w:b/>
          <w:color w:val="000000" w:themeColor="text1"/>
        </w:rPr>
        <w:t>---</w:t>
      </w:r>
      <w:r w:rsidRPr="000C02EB">
        <w:rPr>
          <w:b/>
          <w:color w:val="000000" w:themeColor="text1"/>
        </w:rPr>
        <w:t>---------------</w:t>
      </w:r>
      <w:r w:rsidRPr="000C02EB">
        <w:rPr>
          <w:color w:val="000000" w:themeColor="text1"/>
        </w:rPr>
        <w:tab/>
      </w:r>
      <w:r w:rsidRPr="000C02EB">
        <w:rPr>
          <w:b/>
          <w:color w:val="000000" w:themeColor="text1"/>
        </w:rPr>
        <w:t>2.------------------Nil-----------------------</w:t>
      </w:r>
    </w:p>
    <w:p w:rsidR="004E03B2" w:rsidRPr="000C02EB"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0C02EB" w:rsidRPr="000C02EB" w:rsidTr="00096497">
        <w:trPr>
          <w:trHeight w:val="35"/>
        </w:trPr>
        <w:tc>
          <w:tcPr>
            <w:tcW w:w="582" w:type="dxa"/>
            <w:tcBorders>
              <w:top w:val="single" w:sz="18" w:space="0" w:color="000000"/>
            </w:tcBorders>
          </w:tcPr>
          <w:p w:rsidR="004E03B2" w:rsidRPr="000C02EB"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0C02EB"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0C02EB"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0C02EB"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7938"/>
        <w:gridCol w:w="850"/>
        <w:gridCol w:w="1134"/>
      </w:tblGrid>
      <w:tr w:rsidR="000C02EB" w:rsidRPr="000C02EB" w:rsidTr="000A3C43">
        <w:trPr>
          <w:trHeight w:val="107"/>
        </w:trPr>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UNIT-I (CO1)</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Marks</w:t>
            </w:r>
          </w:p>
        </w:tc>
        <w:tc>
          <w:tcPr>
            <w:tcW w:w="1134" w:type="dxa"/>
          </w:tcPr>
          <w:p w:rsidR="00310313" w:rsidRPr="000A3C43" w:rsidRDefault="00310313" w:rsidP="000A3C43">
            <w:pPr>
              <w:jc w:val="center"/>
              <w:rPr>
                <w:b/>
                <w:color w:val="000000" w:themeColor="text1"/>
                <w:sz w:val="20"/>
                <w:szCs w:val="20"/>
              </w:rPr>
            </w:pPr>
            <w:r w:rsidRPr="000A3C43">
              <w:rPr>
                <w:b/>
                <w:color w:val="000000" w:themeColor="text1"/>
                <w:sz w:val="20"/>
                <w:szCs w:val="20"/>
              </w:rPr>
              <w:t>Bloom Level</w:t>
            </w:r>
          </w:p>
        </w:tc>
      </w:tr>
      <w:tr w:rsidR="000C02EB" w:rsidRPr="000C02EB" w:rsidTr="000A3C43">
        <w:trPr>
          <w:trHeight w:val="60"/>
        </w:trPr>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Q.1</w:t>
            </w:r>
          </w:p>
        </w:tc>
        <w:tc>
          <w:tcPr>
            <w:tcW w:w="7938" w:type="dxa"/>
          </w:tcPr>
          <w:p w:rsidR="00310313" w:rsidRPr="000A3C43" w:rsidRDefault="00310313" w:rsidP="000A3C43">
            <w:pPr>
              <w:contextualSpacing/>
              <w:jc w:val="both"/>
              <w:rPr>
                <w:color w:val="000000" w:themeColor="text1"/>
                <w:sz w:val="19"/>
                <w:szCs w:val="19"/>
              </w:rPr>
            </w:pPr>
            <w:r w:rsidRPr="000A3C43">
              <w:rPr>
                <w:rFonts w:eastAsiaTheme="minorHAnsi"/>
                <w:color w:val="000000" w:themeColor="text1"/>
                <w:sz w:val="19"/>
                <w:szCs w:val="19"/>
                <w:lang w:bidi="hi-IN"/>
              </w:rPr>
              <w:t>The hyetograph of a storm of 6 hours duration is constructed with varying time intervals at 20 minutes time interval for the first one hour, at 40 minute time interval for the next 2 hours and at 1 hour time interval for the last 3 hours. The successive ordinates of the hyetograph in mm/</w:t>
            </w:r>
            <w:proofErr w:type="spellStart"/>
            <w:r w:rsidRPr="000A3C43">
              <w:rPr>
                <w:rFonts w:eastAsiaTheme="minorHAnsi"/>
                <w:color w:val="000000" w:themeColor="text1"/>
                <w:sz w:val="19"/>
                <w:szCs w:val="19"/>
                <w:lang w:bidi="hi-IN"/>
              </w:rPr>
              <w:t>hr</w:t>
            </w:r>
            <w:proofErr w:type="spellEnd"/>
            <w:r w:rsidRPr="000A3C43">
              <w:rPr>
                <w:rFonts w:eastAsiaTheme="minorHAnsi"/>
                <w:color w:val="000000" w:themeColor="text1"/>
                <w:sz w:val="19"/>
                <w:szCs w:val="19"/>
                <w:lang w:bidi="hi-IN"/>
              </w:rPr>
              <w:t xml:space="preserve"> are 66, 75, 54, 48, 69, 51 38, 47 and 25. What is the total rainfall depth produced by the storm is?</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r w:rsidRPr="000A3C43">
              <w:rPr>
                <w:b/>
                <w:color w:val="000000" w:themeColor="text1"/>
                <w:sz w:val="14"/>
                <w:szCs w:val="14"/>
              </w:rPr>
              <w:t>Evaluate</w:t>
            </w:r>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OR</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Q.2</w:t>
            </w:r>
          </w:p>
        </w:tc>
        <w:tc>
          <w:tcPr>
            <w:tcW w:w="7938" w:type="dxa"/>
          </w:tcPr>
          <w:p w:rsidR="00310313" w:rsidRPr="000A3C43" w:rsidRDefault="00310313" w:rsidP="000A3C43">
            <w:pPr>
              <w:contextualSpacing/>
              <w:jc w:val="both"/>
              <w:rPr>
                <w:color w:val="000000" w:themeColor="text1"/>
                <w:sz w:val="19"/>
                <w:szCs w:val="19"/>
              </w:rPr>
            </w:pPr>
            <w:proofErr w:type="spellStart"/>
            <w:r w:rsidRPr="000A3C43">
              <w:rPr>
                <w:rFonts w:eastAsiaTheme="minorHAnsi"/>
                <w:color w:val="000000" w:themeColor="text1"/>
                <w:sz w:val="19"/>
                <w:szCs w:val="19"/>
                <w:lang w:bidi="hi-IN"/>
              </w:rPr>
              <w:t>Raingauge</w:t>
            </w:r>
            <w:proofErr w:type="spellEnd"/>
            <w:r w:rsidRPr="000A3C43">
              <w:rPr>
                <w:rFonts w:eastAsiaTheme="minorHAnsi"/>
                <w:color w:val="000000" w:themeColor="text1"/>
                <w:sz w:val="19"/>
                <w:szCs w:val="19"/>
                <w:lang w:bidi="hi-IN"/>
              </w:rPr>
              <w:t xml:space="preserve"> D was inoperative for part of a month during which a storm occurred. The storm rainfall recorded in the three surrounding stations A, B &amp; C were 8.5</w:t>
            </w:r>
            <w:proofErr w:type="gramStart"/>
            <w:r w:rsidRPr="000A3C43">
              <w:rPr>
                <w:rFonts w:eastAsiaTheme="minorHAnsi"/>
                <w:color w:val="000000" w:themeColor="text1"/>
                <w:sz w:val="19"/>
                <w:szCs w:val="19"/>
                <w:lang w:bidi="hi-IN"/>
              </w:rPr>
              <w:t>,6.7</w:t>
            </w:r>
            <w:proofErr w:type="gramEnd"/>
            <w:r w:rsidRPr="000A3C43">
              <w:rPr>
                <w:rFonts w:eastAsiaTheme="minorHAnsi"/>
                <w:color w:val="000000" w:themeColor="text1"/>
                <w:sz w:val="19"/>
                <w:szCs w:val="19"/>
                <w:lang w:bidi="hi-IN"/>
              </w:rPr>
              <w:t xml:space="preserve"> and 9 cm respectively. If the annual average rainfall for the stations are 75, 84, 70 &amp; 90 cm respectively. What is the missing storm rainfall at station ‘D’?</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r w:rsidRPr="000A3C43">
              <w:rPr>
                <w:b/>
                <w:color w:val="000000" w:themeColor="text1"/>
                <w:sz w:val="14"/>
                <w:szCs w:val="14"/>
              </w:rPr>
              <w:t>Evaluate</w:t>
            </w:r>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UNIT-II (CO2)</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Q.3</w:t>
            </w:r>
          </w:p>
        </w:tc>
        <w:tc>
          <w:tcPr>
            <w:tcW w:w="7938" w:type="dxa"/>
          </w:tcPr>
          <w:p w:rsidR="00310313" w:rsidRPr="000A3C43" w:rsidRDefault="00310313" w:rsidP="000A3C43">
            <w:pPr>
              <w:adjustRightInd w:val="0"/>
              <w:rPr>
                <w:rFonts w:eastAsia="Times New Roman"/>
                <w:b/>
                <w:color w:val="000000" w:themeColor="text1"/>
                <w:sz w:val="19"/>
                <w:szCs w:val="19"/>
                <w:lang w:bidi="ar-SA"/>
              </w:rPr>
            </w:pPr>
            <w:r w:rsidRPr="000A3C43">
              <w:rPr>
                <w:rFonts w:eastAsiaTheme="minorHAnsi"/>
                <w:color w:val="000000" w:themeColor="text1"/>
                <w:sz w:val="19"/>
                <w:szCs w:val="19"/>
                <w:lang w:bidi="hi-IN"/>
              </w:rPr>
              <w:t>The rainfall on five successive days on a catchment was 3, 6, 9, 5 and1cm respectively. If the Φ-index for the storm can be assumed to be 3 cm/day, what is the total, direct runoff from the catchment due to this storm?</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r w:rsidRPr="000A3C43">
              <w:rPr>
                <w:b/>
                <w:color w:val="000000" w:themeColor="text1"/>
                <w:sz w:val="14"/>
                <w:szCs w:val="14"/>
              </w:rPr>
              <w:t>Evaluate</w:t>
            </w:r>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OR</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Q.4</w:t>
            </w:r>
          </w:p>
        </w:tc>
        <w:tc>
          <w:tcPr>
            <w:tcW w:w="7938" w:type="dxa"/>
          </w:tcPr>
          <w:p w:rsidR="00310313" w:rsidRPr="000A3C43" w:rsidRDefault="00310313" w:rsidP="000A3C43">
            <w:pPr>
              <w:jc w:val="both"/>
              <w:rPr>
                <w:color w:val="000000" w:themeColor="text1"/>
                <w:sz w:val="19"/>
                <w:szCs w:val="19"/>
              </w:rPr>
            </w:pPr>
            <w:r w:rsidRPr="000A3C43">
              <w:rPr>
                <w:rFonts w:eastAsiaTheme="minorHAnsi"/>
                <w:color w:val="000000" w:themeColor="text1"/>
                <w:sz w:val="19"/>
                <w:szCs w:val="19"/>
                <w:lang w:bidi="hi-IN"/>
              </w:rPr>
              <w:t>Seven hour storm produced the following rainfall intensities (in mm/</w:t>
            </w:r>
            <w:proofErr w:type="spellStart"/>
            <w:r w:rsidRPr="000A3C43">
              <w:rPr>
                <w:rFonts w:eastAsiaTheme="minorHAnsi"/>
                <w:color w:val="000000" w:themeColor="text1"/>
                <w:sz w:val="19"/>
                <w:szCs w:val="19"/>
                <w:lang w:bidi="hi-IN"/>
              </w:rPr>
              <w:t>hr</w:t>
            </w:r>
            <w:proofErr w:type="spellEnd"/>
            <w:r w:rsidRPr="000A3C43">
              <w:rPr>
                <w:rFonts w:eastAsiaTheme="minorHAnsi"/>
                <w:color w:val="000000" w:themeColor="text1"/>
                <w:sz w:val="19"/>
                <w:szCs w:val="19"/>
                <w:lang w:bidi="hi-IN"/>
              </w:rPr>
              <w:t>) at half an hour intervals over a basin of area 1830 km</w:t>
            </w:r>
            <w:r w:rsidRPr="000A3C43">
              <w:rPr>
                <w:rFonts w:eastAsiaTheme="minorHAnsi"/>
                <w:color w:val="000000" w:themeColor="text1"/>
                <w:sz w:val="19"/>
                <w:szCs w:val="19"/>
                <w:vertAlign w:val="superscript"/>
                <w:lang w:bidi="hi-IN"/>
              </w:rPr>
              <w:t>2</w:t>
            </w:r>
            <w:r w:rsidRPr="000A3C43">
              <w:rPr>
                <w:rFonts w:eastAsiaTheme="minorHAnsi"/>
                <w:color w:val="000000" w:themeColor="text1"/>
                <w:sz w:val="19"/>
                <w:szCs w:val="19"/>
                <w:lang w:bidi="hi-IN"/>
              </w:rPr>
              <w:t xml:space="preserve"> are 4,9,20, 18, 13, 11, 12, 2, 8, 16, 17, 13,6 and 1.If the corresponding observed runoff is 36.6million m</w:t>
            </w:r>
            <w:r w:rsidRPr="000A3C43">
              <w:rPr>
                <w:rFonts w:eastAsiaTheme="minorHAnsi"/>
                <w:color w:val="000000" w:themeColor="text1"/>
                <w:sz w:val="19"/>
                <w:szCs w:val="19"/>
                <w:vertAlign w:val="superscript"/>
                <w:lang w:bidi="hi-IN"/>
              </w:rPr>
              <w:t>3</w:t>
            </w:r>
            <w:r w:rsidRPr="000A3C43">
              <w:rPr>
                <w:rFonts w:eastAsiaTheme="minorHAnsi"/>
                <w:color w:val="000000" w:themeColor="text1"/>
                <w:sz w:val="19"/>
                <w:szCs w:val="19"/>
                <w:lang w:bidi="hi-IN"/>
              </w:rPr>
              <w:t xml:space="preserve"> estimate the Φ-index for the storm.</w:t>
            </w:r>
          </w:p>
        </w:tc>
        <w:tc>
          <w:tcPr>
            <w:tcW w:w="850" w:type="dxa"/>
          </w:tcPr>
          <w:p w:rsidR="00310313" w:rsidRPr="000A3C43" w:rsidRDefault="00CB588C" w:rsidP="000A3C43">
            <w:pPr>
              <w:jc w:val="center"/>
              <w:rPr>
                <w:b/>
                <w:color w:val="000000" w:themeColor="text1"/>
                <w:sz w:val="19"/>
                <w:szCs w:val="19"/>
              </w:rPr>
            </w:pPr>
            <w:r w:rsidRPr="000A3C43">
              <w:rPr>
                <w:b/>
                <w:color w:val="000000" w:themeColor="text1"/>
                <w:sz w:val="19"/>
                <w:szCs w:val="19"/>
              </w:rPr>
              <w:t>(12</w:t>
            </w:r>
            <w:r w:rsidR="00310313" w:rsidRPr="000A3C43">
              <w:rPr>
                <w:b/>
                <w:color w:val="000000" w:themeColor="text1"/>
                <w:sz w:val="19"/>
                <w:szCs w:val="19"/>
              </w:rPr>
              <w:t>)</w:t>
            </w:r>
          </w:p>
        </w:tc>
        <w:tc>
          <w:tcPr>
            <w:tcW w:w="1134" w:type="dxa"/>
          </w:tcPr>
          <w:p w:rsidR="00310313" w:rsidRPr="000A3C43" w:rsidRDefault="00310313" w:rsidP="000A3C43">
            <w:pPr>
              <w:jc w:val="center"/>
              <w:rPr>
                <w:b/>
                <w:color w:val="000000" w:themeColor="text1"/>
                <w:sz w:val="14"/>
                <w:szCs w:val="14"/>
              </w:rPr>
            </w:pPr>
            <w:proofErr w:type="spellStart"/>
            <w:r w:rsidRPr="000A3C43">
              <w:rPr>
                <w:b/>
                <w:color w:val="000000" w:themeColor="text1"/>
                <w:sz w:val="14"/>
                <w:szCs w:val="14"/>
              </w:rPr>
              <w:t>Analyze</w:t>
            </w:r>
            <w:proofErr w:type="spellEnd"/>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UNIT-III (CO3)</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Q.5</w:t>
            </w:r>
          </w:p>
        </w:tc>
        <w:tc>
          <w:tcPr>
            <w:tcW w:w="7938" w:type="dxa"/>
          </w:tcPr>
          <w:p w:rsidR="00310313" w:rsidRPr="000A3C43" w:rsidRDefault="00310313" w:rsidP="000A3C43">
            <w:pPr>
              <w:tabs>
                <w:tab w:val="left" w:pos="9360"/>
              </w:tabs>
              <w:jc w:val="both"/>
              <w:rPr>
                <w:color w:val="000000" w:themeColor="text1"/>
                <w:sz w:val="19"/>
                <w:szCs w:val="19"/>
              </w:rPr>
            </w:pPr>
            <w:r w:rsidRPr="000A3C43">
              <w:rPr>
                <w:bCs/>
                <w:color w:val="000000" w:themeColor="text1"/>
                <w:sz w:val="19"/>
                <w:szCs w:val="19"/>
              </w:rPr>
              <w:t>The peak of flood hydrograph due to a 3h duration isolated storm in a catchment is 270m</w:t>
            </w:r>
            <w:r w:rsidRPr="000A3C43">
              <w:rPr>
                <w:bCs/>
                <w:color w:val="000000" w:themeColor="text1"/>
                <w:sz w:val="19"/>
                <w:szCs w:val="19"/>
                <w:vertAlign w:val="superscript"/>
              </w:rPr>
              <w:t>3</w:t>
            </w:r>
            <w:r w:rsidRPr="000A3C43">
              <w:rPr>
                <w:bCs/>
                <w:color w:val="000000" w:themeColor="text1"/>
                <w:sz w:val="19"/>
                <w:szCs w:val="19"/>
              </w:rPr>
              <w:t xml:space="preserve">/s. The total depth of rainfall is 5.9cm. Assuming as average infiltration loss of 0.3cm/h and a constant base flow </w:t>
            </w:r>
            <w:proofErr w:type="gramStart"/>
            <w:r w:rsidRPr="000A3C43">
              <w:rPr>
                <w:bCs/>
                <w:color w:val="000000" w:themeColor="text1"/>
                <w:sz w:val="19"/>
                <w:szCs w:val="19"/>
              </w:rPr>
              <w:t>of 20 m</w:t>
            </w:r>
            <w:r w:rsidRPr="000A3C43">
              <w:rPr>
                <w:bCs/>
                <w:color w:val="000000" w:themeColor="text1"/>
                <w:sz w:val="19"/>
                <w:szCs w:val="19"/>
                <w:vertAlign w:val="superscript"/>
              </w:rPr>
              <w:t>3</w:t>
            </w:r>
            <w:r w:rsidRPr="000A3C43">
              <w:rPr>
                <w:bCs/>
                <w:color w:val="000000" w:themeColor="text1"/>
                <w:sz w:val="19"/>
                <w:szCs w:val="19"/>
              </w:rPr>
              <w:t>/s,</w:t>
            </w:r>
            <w:proofErr w:type="gramEnd"/>
            <w:r w:rsidRPr="000A3C43">
              <w:rPr>
                <w:bCs/>
                <w:color w:val="000000" w:themeColor="text1"/>
                <w:sz w:val="19"/>
                <w:szCs w:val="19"/>
              </w:rPr>
              <w:t xml:space="preserve"> estimate the peak of 3-h unit hydrograph of this catchment. If the area of the catchment is 567km</w:t>
            </w:r>
            <w:r w:rsidRPr="000A3C43">
              <w:rPr>
                <w:bCs/>
                <w:color w:val="000000" w:themeColor="text1"/>
                <w:sz w:val="19"/>
                <w:szCs w:val="19"/>
                <w:vertAlign w:val="superscript"/>
              </w:rPr>
              <w:t>2</w:t>
            </w:r>
            <w:r w:rsidRPr="000A3C43">
              <w:rPr>
                <w:bCs/>
                <w:color w:val="000000" w:themeColor="text1"/>
                <w:sz w:val="19"/>
                <w:szCs w:val="19"/>
              </w:rPr>
              <w:t xml:space="preserve"> determine the base width of the 3-h unit hydrograph assuming it to be triangular in shape</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proofErr w:type="spellStart"/>
            <w:r w:rsidRPr="000A3C43">
              <w:rPr>
                <w:b/>
                <w:color w:val="000000" w:themeColor="text1"/>
                <w:sz w:val="14"/>
                <w:szCs w:val="14"/>
              </w:rPr>
              <w:t>Analyze</w:t>
            </w:r>
            <w:proofErr w:type="spellEnd"/>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OR</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Q.6</w:t>
            </w:r>
          </w:p>
        </w:tc>
        <w:tc>
          <w:tcPr>
            <w:tcW w:w="7938" w:type="dxa"/>
          </w:tcPr>
          <w:p w:rsidR="00310313" w:rsidRPr="000A3C43" w:rsidRDefault="00310313" w:rsidP="000A3C43">
            <w:pPr>
              <w:tabs>
                <w:tab w:val="left" w:pos="9360"/>
              </w:tabs>
              <w:jc w:val="both"/>
              <w:rPr>
                <w:color w:val="000000" w:themeColor="text1"/>
                <w:sz w:val="19"/>
                <w:szCs w:val="19"/>
              </w:rPr>
            </w:pPr>
            <w:r w:rsidRPr="000A3C43">
              <w:rPr>
                <w:color w:val="000000" w:themeColor="text1"/>
                <w:sz w:val="19"/>
                <w:szCs w:val="19"/>
              </w:rPr>
              <w:t xml:space="preserve">Evaluate the importance of S-curve and also critically </w:t>
            </w:r>
            <w:proofErr w:type="spellStart"/>
            <w:r w:rsidRPr="000A3C43">
              <w:rPr>
                <w:color w:val="000000" w:themeColor="text1"/>
                <w:sz w:val="19"/>
                <w:szCs w:val="19"/>
              </w:rPr>
              <w:t>analyze</w:t>
            </w:r>
            <w:proofErr w:type="spellEnd"/>
            <w:r w:rsidRPr="000A3C43">
              <w:rPr>
                <w:color w:val="000000" w:themeColor="text1"/>
                <w:sz w:val="19"/>
                <w:szCs w:val="19"/>
              </w:rPr>
              <w:t xml:space="preserve"> the need and utility of S-curve</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r w:rsidRPr="000A3C43">
              <w:rPr>
                <w:b/>
                <w:color w:val="000000" w:themeColor="text1"/>
                <w:sz w:val="14"/>
                <w:szCs w:val="14"/>
              </w:rPr>
              <w:t>Apply</w:t>
            </w:r>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UNIT-IV (CO4)</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Q.7</w:t>
            </w:r>
          </w:p>
        </w:tc>
        <w:tc>
          <w:tcPr>
            <w:tcW w:w="7938" w:type="dxa"/>
          </w:tcPr>
          <w:p w:rsidR="00310313" w:rsidRPr="000A3C43" w:rsidRDefault="00310313" w:rsidP="000A3C43">
            <w:pPr>
              <w:adjustRightInd w:val="0"/>
              <w:jc w:val="both"/>
              <w:rPr>
                <w:rFonts w:eastAsia="Calibri"/>
                <w:bCs/>
                <w:color w:val="000000" w:themeColor="text1"/>
                <w:sz w:val="19"/>
                <w:szCs w:val="19"/>
                <w:lang w:bidi="hi-IN"/>
              </w:rPr>
            </w:pPr>
            <w:r w:rsidRPr="000A3C43">
              <w:rPr>
                <w:rFonts w:eastAsia="Calibri"/>
                <w:color w:val="000000" w:themeColor="text1"/>
                <w:sz w:val="19"/>
                <w:szCs w:val="19"/>
                <w:lang w:bidi="hi-IN"/>
              </w:rPr>
              <w:t>On the basis of rainfall data of 100 years of daily maximum rainfall in Chennai the maximum daily rain is 16cm. Determine the probability of daily rainfall of magnitude greater than or equal to 16cm occurring:</w:t>
            </w:r>
          </w:p>
          <w:p w:rsidR="00310313" w:rsidRPr="000A3C43" w:rsidRDefault="000A3C43" w:rsidP="000A3C43">
            <w:pPr>
              <w:adjustRightInd w:val="0"/>
              <w:jc w:val="both"/>
              <w:rPr>
                <w:b/>
                <w:color w:val="000000" w:themeColor="text1"/>
                <w:sz w:val="19"/>
                <w:szCs w:val="19"/>
              </w:rPr>
            </w:pPr>
            <w:r w:rsidRPr="000A3C43">
              <w:rPr>
                <w:bCs/>
                <w:color w:val="000000" w:themeColor="text1"/>
                <w:sz w:val="19"/>
                <w:szCs w:val="19"/>
              </w:rPr>
              <w:t xml:space="preserve">     (a) </w:t>
            </w:r>
            <w:r w:rsidR="00310313" w:rsidRPr="000A3C43">
              <w:rPr>
                <w:bCs/>
                <w:color w:val="000000" w:themeColor="text1"/>
                <w:sz w:val="19"/>
                <w:szCs w:val="19"/>
              </w:rPr>
              <w:t>At least once in 10 successive years</w:t>
            </w:r>
            <w:r w:rsidRPr="000A3C43">
              <w:rPr>
                <w:bCs/>
                <w:color w:val="000000" w:themeColor="text1"/>
                <w:sz w:val="19"/>
                <w:szCs w:val="19"/>
              </w:rPr>
              <w:t xml:space="preserve"> </w:t>
            </w:r>
            <w:r w:rsidR="00310313" w:rsidRPr="000A3C43">
              <w:rPr>
                <w:bCs/>
                <w:color w:val="000000" w:themeColor="text1"/>
                <w:sz w:val="19"/>
                <w:szCs w:val="19"/>
              </w:rPr>
              <w:t xml:space="preserve">      </w:t>
            </w:r>
            <w:r w:rsidRPr="000A3C43">
              <w:rPr>
                <w:bCs/>
                <w:color w:val="000000" w:themeColor="text1"/>
                <w:sz w:val="19"/>
                <w:szCs w:val="19"/>
              </w:rPr>
              <w:t>(</w:t>
            </w:r>
            <w:r w:rsidR="00310313" w:rsidRPr="000A3C43">
              <w:rPr>
                <w:bCs/>
                <w:color w:val="000000" w:themeColor="text1"/>
                <w:sz w:val="19"/>
                <w:szCs w:val="19"/>
              </w:rPr>
              <w:t>b)   Once in 10 successive years</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proofErr w:type="spellStart"/>
            <w:r w:rsidRPr="000A3C43">
              <w:rPr>
                <w:b/>
                <w:color w:val="000000" w:themeColor="text1"/>
                <w:sz w:val="14"/>
                <w:szCs w:val="14"/>
              </w:rPr>
              <w:t>Analyze</w:t>
            </w:r>
            <w:proofErr w:type="spellEnd"/>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OR</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Q.8</w:t>
            </w:r>
          </w:p>
        </w:tc>
        <w:tc>
          <w:tcPr>
            <w:tcW w:w="7938" w:type="dxa"/>
          </w:tcPr>
          <w:p w:rsidR="00310313" w:rsidRPr="000A3C43" w:rsidRDefault="00310313" w:rsidP="000A3C43">
            <w:pPr>
              <w:jc w:val="both"/>
              <w:rPr>
                <w:color w:val="000000" w:themeColor="text1"/>
                <w:sz w:val="19"/>
                <w:szCs w:val="19"/>
              </w:rPr>
            </w:pPr>
            <w:r w:rsidRPr="000A3C43">
              <w:rPr>
                <w:bCs/>
                <w:color w:val="000000" w:themeColor="text1"/>
                <w:sz w:val="19"/>
                <w:szCs w:val="19"/>
              </w:rPr>
              <w:t>The mean annual flood of a river is 600m</w:t>
            </w:r>
            <w:r w:rsidRPr="000A3C43">
              <w:rPr>
                <w:bCs/>
                <w:color w:val="000000" w:themeColor="text1"/>
                <w:sz w:val="19"/>
                <w:szCs w:val="19"/>
                <w:vertAlign w:val="superscript"/>
              </w:rPr>
              <w:t>3</w:t>
            </w:r>
            <w:r w:rsidRPr="000A3C43">
              <w:rPr>
                <w:bCs/>
                <w:color w:val="000000" w:themeColor="text1"/>
                <w:sz w:val="19"/>
                <w:szCs w:val="19"/>
              </w:rPr>
              <w:t xml:space="preserve">/s and the standard deviation of the annual flood time series is </w:t>
            </w:r>
            <w:proofErr w:type="gramStart"/>
            <w:r w:rsidRPr="000A3C43">
              <w:rPr>
                <w:bCs/>
                <w:color w:val="000000" w:themeColor="text1"/>
                <w:sz w:val="19"/>
                <w:szCs w:val="19"/>
              </w:rPr>
              <w:t>150 m</w:t>
            </w:r>
            <w:r w:rsidRPr="000A3C43">
              <w:rPr>
                <w:bCs/>
                <w:color w:val="000000" w:themeColor="text1"/>
                <w:sz w:val="19"/>
                <w:szCs w:val="19"/>
                <w:vertAlign w:val="superscript"/>
              </w:rPr>
              <w:t>3</w:t>
            </w:r>
            <w:r w:rsidRPr="000A3C43">
              <w:rPr>
                <w:bCs/>
                <w:color w:val="000000" w:themeColor="text1"/>
                <w:sz w:val="19"/>
                <w:szCs w:val="19"/>
              </w:rPr>
              <w:t>/s</w:t>
            </w:r>
            <w:proofErr w:type="gramEnd"/>
            <w:r w:rsidRPr="000A3C43">
              <w:rPr>
                <w:bCs/>
                <w:color w:val="000000" w:themeColor="text1"/>
                <w:sz w:val="19"/>
                <w:szCs w:val="19"/>
              </w:rPr>
              <w:t>. What is the probability of a flood of magnitude 1000 m</w:t>
            </w:r>
            <w:r w:rsidRPr="000A3C43">
              <w:rPr>
                <w:bCs/>
                <w:color w:val="000000" w:themeColor="text1"/>
                <w:sz w:val="19"/>
                <w:szCs w:val="19"/>
                <w:vertAlign w:val="superscript"/>
              </w:rPr>
              <w:t>3</w:t>
            </w:r>
            <w:r w:rsidRPr="000A3C43">
              <w:rPr>
                <w:bCs/>
                <w:color w:val="000000" w:themeColor="text1"/>
                <w:sz w:val="19"/>
                <w:szCs w:val="19"/>
              </w:rPr>
              <w:t xml:space="preserve">/s occurring in the river within the next 5 years? Use </w:t>
            </w:r>
            <w:proofErr w:type="spellStart"/>
            <w:r w:rsidRPr="000A3C43">
              <w:rPr>
                <w:bCs/>
                <w:color w:val="000000" w:themeColor="text1"/>
                <w:sz w:val="19"/>
                <w:szCs w:val="19"/>
              </w:rPr>
              <w:t>Gumbel’s</w:t>
            </w:r>
            <w:proofErr w:type="spellEnd"/>
            <w:r w:rsidRPr="000A3C43">
              <w:rPr>
                <w:bCs/>
                <w:color w:val="000000" w:themeColor="text1"/>
                <w:sz w:val="19"/>
                <w:szCs w:val="19"/>
              </w:rPr>
              <w:t xml:space="preserve"> method and assume the sample size to be very large</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r w:rsidRPr="000A3C43">
              <w:rPr>
                <w:b/>
                <w:color w:val="000000" w:themeColor="text1"/>
                <w:sz w:val="14"/>
                <w:szCs w:val="14"/>
              </w:rPr>
              <w:t>Evaluate</w:t>
            </w:r>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UNIT V (CO5)</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Q.9</w:t>
            </w:r>
          </w:p>
        </w:tc>
        <w:tc>
          <w:tcPr>
            <w:tcW w:w="7938" w:type="dxa"/>
          </w:tcPr>
          <w:p w:rsidR="00310313" w:rsidRPr="000A3C43" w:rsidRDefault="00310313" w:rsidP="000A3C43">
            <w:pPr>
              <w:jc w:val="both"/>
              <w:rPr>
                <w:rFonts w:eastAsiaTheme="minorEastAsia"/>
                <w:color w:val="000000" w:themeColor="text1"/>
                <w:sz w:val="19"/>
                <w:szCs w:val="19"/>
              </w:rPr>
            </w:pPr>
            <w:r w:rsidRPr="000A3C43">
              <w:rPr>
                <w:rFonts w:eastAsiaTheme="minorHAnsi"/>
                <w:iCs/>
                <w:color w:val="000000" w:themeColor="text1"/>
                <w:sz w:val="19"/>
                <w:szCs w:val="19"/>
                <w:lang w:bidi="ar-SA"/>
              </w:rPr>
              <w:t>Write a short note on various types of saturated formations</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r w:rsidRPr="000A3C43">
              <w:rPr>
                <w:b/>
                <w:color w:val="000000" w:themeColor="text1"/>
                <w:sz w:val="14"/>
                <w:szCs w:val="14"/>
              </w:rPr>
              <w:t>Remember</w:t>
            </w:r>
          </w:p>
        </w:tc>
      </w:tr>
      <w:tr w:rsidR="000C02EB" w:rsidRPr="000C02EB" w:rsidTr="000A3C43">
        <w:tc>
          <w:tcPr>
            <w:tcW w:w="709" w:type="dxa"/>
          </w:tcPr>
          <w:p w:rsidR="00310313" w:rsidRPr="000A3C43" w:rsidRDefault="00310313" w:rsidP="000A3C43">
            <w:pPr>
              <w:rPr>
                <w:b/>
                <w:color w:val="000000" w:themeColor="text1"/>
                <w:sz w:val="19"/>
                <w:szCs w:val="19"/>
              </w:rPr>
            </w:pPr>
          </w:p>
        </w:tc>
        <w:tc>
          <w:tcPr>
            <w:tcW w:w="7938" w:type="dxa"/>
          </w:tcPr>
          <w:p w:rsidR="00310313" w:rsidRPr="000A3C43" w:rsidRDefault="00310313" w:rsidP="000A3C43">
            <w:pPr>
              <w:jc w:val="center"/>
              <w:rPr>
                <w:b/>
                <w:color w:val="000000" w:themeColor="text1"/>
                <w:sz w:val="19"/>
                <w:szCs w:val="19"/>
              </w:rPr>
            </w:pPr>
            <w:r w:rsidRPr="000A3C43">
              <w:rPr>
                <w:b/>
                <w:color w:val="000000" w:themeColor="text1"/>
                <w:sz w:val="19"/>
                <w:szCs w:val="19"/>
              </w:rPr>
              <w:t>OR</w:t>
            </w:r>
          </w:p>
        </w:tc>
        <w:tc>
          <w:tcPr>
            <w:tcW w:w="850" w:type="dxa"/>
          </w:tcPr>
          <w:p w:rsidR="00310313" w:rsidRPr="000A3C43" w:rsidRDefault="00310313" w:rsidP="000A3C43">
            <w:pPr>
              <w:jc w:val="center"/>
              <w:rPr>
                <w:b/>
                <w:color w:val="000000" w:themeColor="text1"/>
                <w:sz w:val="19"/>
                <w:szCs w:val="19"/>
              </w:rPr>
            </w:pPr>
          </w:p>
        </w:tc>
        <w:tc>
          <w:tcPr>
            <w:tcW w:w="1134" w:type="dxa"/>
          </w:tcPr>
          <w:p w:rsidR="00310313" w:rsidRPr="000A3C43" w:rsidRDefault="00310313" w:rsidP="000A3C43">
            <w:pPr>
              <w:jc w:val="center"/>
              <w:rPr>
                <w:b/>
                <w:color w:val="000000" w:themeColor="text1"/>
                <w:sz w:val="14"/>
                <w:szCs w:val="14"/>
              </w:rPr>
            </w:pPr>
          </w:p>
        </w:tc>
      </w:tr>
      <w:tr w:rsidR="000C02EB" w:rsidRPr="000C02EB" w:rsidTr="000A3C43">
        <w:tc>
          <w:tcPr>
            <w:tcW w:w="709" w:type="dxa"/>
          </w:tcPr>
          <w:p w:rsidR="00310313" w:rsidRPr="000A3C43" w:rsidRDefault="00310313" w:rsidP="000A3C43">
            <w:pPr>
              <w:rPr>
                <w:b/>
                <w:color w:val="000000" w:themeColor="text1"/>
                <w:sz w:val="19"/>
                <w:szCs w:val="19"/>
              </w:rPr>
            </w:pPr>
            <w:r w:rsidRPr="000A3C43">
              <w:rPr>
                <w:b/>
                <w:color w:val="000000" w:themeColor="text1"/>
                <w:sz w:val="19"/>
                <w:szCs w:val="19"/>
              </w:rPr>
              <w:t>Q.10</w:t>
            </w:r>
          </w:p>
        </w:tc>
        <w:tc>
          <w:tcPr>
            <w:tcW w:w="7938" w:type="dxa"/>
          </w:tcPr>
          <w:p w:rsidR="00310313" w:rsidRPr="000A3C43" w:rsidRDefault="00310313" w:rsidP="000A3C43">
            <w:pPr>
              <w:adjustRightInd w:val="0"/>
              <w:rPr>
                <w:b/>
                <w:color w:val="000000" w:themeColor="text1"/>
                <w:sz w:val="19"/>
                <w:szCs w:val="19"/>
              </w:rPr>
            </w:pPr>
            <w:r w:rsidRPr="000A3C43">
              <w:rPr>
                <w:rFonts w:eastAsiaTheme="minorHAnsi"/>
                <w:iCs/>
                <w:color w:val="000000" w:themeColor="text1"/>
                <w:sz w:val="19"/>
                <w:szCs w:val="19"/>
                <w:lang w:bidi="ar-SA"/>
              </w:rPr>
              <w:t>Explain recuperation test</w:t>
            </w:r>
          </w:p>
        </w:tc>
        <w:tc>
          <w:tcPr>
            <w:tcW w:w="850" w:type="dxa"/>
          </w:tcPr>
          <w:p w:rsidR="00310313" w:rsidRPr="000A3C43" w:rsidRDefault="00310313" w:rsidP="000A3C43">
            <w:pPr>
              <w:jc w:val="center"/>
              <w:rPr>
                <w:b/>
                <w:color w:val="000000" w:themeColor="text1"/>
                <w:sz w:val="19"/>
                <w:szCs w:val="19"/>
              </w:rPr>
            </w:pPr>
            <w:r w:rsidRPr="000A3C43">
              <w:rPr>
                <w:b/>
                <w:color w:val="000000" w:themeColor="text1"/>
                <w:sz w:val="19"/>
                <w:szCs w:val="19"/>
              </w:rPr>
              <w:t>(12)</w:t>
            </w:r>
          </w:p>
        </w:tc>
        <w:tc>
          <w:tcPr>
            <w:tcW w:w="1134" w:type="dxa"/>
          </w:tcPr>
          <w:p w:rsidR="00310313" w:rsidRPr="000A3C43" w:rsidRDefault="00310313" w:rsidP="000A3C43">
            <w:pPr>
              <w:jc w:val="center"/>
              <w:rPr>
                <w:b/>
                <w:color w:val="000000" w:themeColor="text1"/>
                <w:sz w:val="14"/>
                <w:szCs w:val="14"/>
              </w:rPr>
            </w:pPr>
            <w:r w:rsidRPr="000A3C43">
              <w:rPr>
                <w:b/>
                <w:color w:val="000000" w:themeColor="text1"/>
                <w:sz w:val="14"/>
                <w:szCs w:val="14"/>
              </w:rPr>
              <w:t>Remember</w:t>
            </w:r>
          </w:p>
        </w:tc>
      </w:tr>
    </w:tbl>
    <w:p w:rsidR="004E03B2" w:rsidRPr="000C02EB" w:rsidRDefault="004E03B2" w:rsidP="006A5329">
      <w:pPr>
        <w:rPr>
          <w:color w:val="000000" w:themeColor="text1"/>
          <w:sz w:val="27"/>
        </w:rPr>
      </w:pPr>
      <w:bookmarkStart w:id="0" w:name="_GoBack"/>
      <w:bookmarkEnd w:id="0"/>
    </w:p>
    <w:p w:rsidR="00C747AA" w:rsidRPr="000C02EB" w:rsidRDefault="00C747AA" w:rsidP="006A5329">
      <w:pPr>
        <w:rPr>
          <w:b/>
          <w:color w:val="000000" w:themeColor="text1"/>
          <w:szCs w:val="24"/>
        </w:rPr>
      </w:pPr>
    </w:p>
    <w:sectPr w:rsidR="00C747AA" w:rsidRPr="000C02EB"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8A3" w:rsidRDefault="003E78A3" w:rsidP="00DD454E">
      <w:r>
        <w:separator/>
      </w:r>
    </w:p>
  </w:endnote>
  <w:endnote w:type="continuationSeparator" w:id="0">
    <w:p w:rsidR="003E78A3" w:rsidRDefault="003E78A3"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0A3C43">
    <w:pPr>
      <w:pStyle w:val="Footer"/>
      <w:pBdr>
        <w:top w:val="thinThickSmallGap" w:sz="24" w:space="1" w:color="622423" w:themeColor="accent2" w:themeShade="7F"/>
      </w:pBdr>
      <w:rPr>
        <w:rFonts w:asciiTheme="majorHAnsi" w:hAnsiTheme="majorHAnsi"/>
      </w:rPr>
    </w:pPr>
    <w:r w:rsidRPr="000A3C43">
      <w:rPr>
        <w:rFonts w:asciiTheme="majorHAnsi" w:hAnsiTheme="majorHAnsi"/>
      </w:rPr>
      <w:t>3BT5158</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0D2FF0">
      <w:fldChar w:fldCharType="begin"/>
    </w:r>
    <w:r w:rsidR="00534CEE">
      <w:instrText xml:space="preserve"> PAGE   \* MERGEFORMAT </w:instrText>
    </w:r>
    <w:r w:rsidR="000D2FF0">
      <w:fldChar w:fldCharType="separate"/>
    </w:r>
    <w:r w:rsidRPr="000A3C43">
      <w:rPr>
        <w:rFonts w:asciiTheme="majorHAnsi" w:hAnsiTheme="majorHAnsi"/>
        <w:noProof/>
      </w:rPr>
      <w:t>1</w:t>
    </w:r>
    <w:r w:rsidR="000D2FF0">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8A3" w:rsidRDefault="003E78A3" w:rsidP="00DD454E">
      <w:r>
        <w:separator/>
      </w:r>
    </w:p>
  </w:footnote>
  <w:footnote w:type="continuationSeparator" w:id="0">
    <w:p w:rsidR="003E78A3" w:rsidRDefault="003E78A3"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5F58B0"/>
    <w:multiLevelType w:val="hybridMultilevel"/>
    <w:tmpl w:val="2CDC5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0"/>
  </w:num>
  <w:num w:numId="4">
    <w:abstractNumId w:val="3"/>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5983"/>
    <w:rsid w:val="00006F8C"/>
    <w:rsid w:val="000535B9"/>
    <w:rsid w:val="00072B2C"/>
    <w:rsid w:val="0008594F"/>
    <w:rsid w:val="00096497"/>
    <w:rsid w:val="000A10F2"/>
    <w:rsid w:val="000A3C43"/>
    <w:rsid w:val="000C02EB"/>
    <w:rsid w:val="000D2FF0"/>
    <w:rsid w:val="000D3295"/>
    <w:rsid w:val="000F686C"/>
    <w:rsid w:val="001204CD"/>
    <w:rsid w:val="0014686A"/>
    <w:rsid w:val="00156FCC"/>
    <w:rsid w:val="001A445C"/>
    <w:rsid w:val="00213F99"/>
    <w:rsid w:val="002248D7"/>
    <w:rsid w:val="00271F4A"/>
    <w:rsid w:val="002A0CD9"/>
    <w:rsid w:val="002E5ED0"/>
    <w:rsid w:val="00302063"/>
    <w:rsid w:val="00310313"/>
    <w:rsid w:val="00325A9C"/>
    <w:rsid w:val="0034394F"/>
    <w:rsid w:val="00361AE4"/>
    <w:rsid w:val="003654B6"/>
    <w:rsid w:val="003744B5"/>
    <w:rsid w:val="0037600F"/>
    <w:rsid w:val="00392633"/>
    <w:rsid w:val="003D004E"/>
    <w:rsid w:val="003E0427"/>
    <w:rsid w:val="003E58D3"/>
    <w:rsid w:val="003E78A3"/>
    <w:rsid w:val="00415ACF"/>
    <w:rsid w:val="00423E74"/>
    <w:rsid w:val="00425CF0"/>
    <w:rsid w:val="00463EE4"/>
    <w:rsid w:val="004A4DDC"/>
    <w:rsid w:val="004B3A30"/>
    <w:rsid w:val="004B556C"/>
    <w:rsid w:val="004E03B2"/>
    <w:rsid w:val="00534CEE"/>
    <w:rsid w:val="005517CD"/>
    <w:rsid w:val="005A0EF5"/>
    <w:rsid w:val="005B4AD3"/>
    <w:rsid w:val="005C4E49"/>
    <w:rsid w:val="005E5239"/>
    <w:rsid w:val="00620FD2"/>
    <w:rsid w:val="006346F9"/>
    <w:rsid w:val="0063632B"/>
    <w:rsid w:val="0068482D"/>
    <w:rsid w:val="00691016"/>
    <w:rsid w:val="006A413F"/>
    <w:rsid w:val="006A5329"/>
    <w:rsid w:val="006C2FFC"/>
    <w:rsid w:val="00733F63"/>
    <w:rsid w:val="007B3492"/>
    <w:rsid w:val="007C1700"/>
    <w:rsid w:val="007D724B"/>
    <w:rsid w:val="008012FA"/>
    <w:rsid w:val="00804151"/>
    <w:rsid w:val="008360F7"/>
    <w:rsid w:val="00841813"/>
    <w:rsid w:val="00860F3C"/>
    <w:rsid w:val="00883ADE"/>
    <w:rsid w:val="00885BDC"/>
    <w:rsid w:val="008A3E9C"/>
    <w:rsid w:val="008B51BF"/>
    <w:rsid w:val="008B6E4E"/>
    <w:rsid w:val="008E7609"/>
    <w:rsid w:val="008F1F20"/>
    <w:rsid w:val="00965588"/>
    <w:rsid w:val="00975438"/>
    <w:rsid w:val="00993A38"/>
    <w:rsid w:val="009A7D8C"/>
    <w:rsid w:val="009E298A"/>
    <w:rsid w:val="00A017D3"/>
    <w:rsid w:val="00A027B0"/>
    <w:rsid w:val="00A60C93"/>
    <w:rsid w:val="00A63A39"/>
    <w:rsid w:val="00AA3B3F"/>
    <w:rsid w:val="00AC4F63"/>
    <w:rsid w:val="00AE3446"/>
    <w:rsid w:val="00AE4E85"/>
    <w:rsid w:val="00AF1DEC"/>
    <w:rsid w:val="00B27984"/>
    <w:rsid w:val="00B3276B"/>
    <w:rsid w:val="00B41E40"/>
    <w:rsid w:val="00B46004"/>
    <w:rsid w:val="00B66372"/>
    <w:rsid w:val="00B8452E"/>
    <w:rsid w:val="00BE5FD0"/>
    <w:rsid w:val="00C11616"/>
    <w:rsid w:val="00C16071"/>
    <w:rsid w:val="00C44BFA"/>
    <w:rsid w:val="00C50F9A"/>
    <w:rsid w:val="00C747AA"/>
    <w:rsid w:val="00C8071D"/>
    <w:rsid w:val="00C91A0E"/>
    <w:rsid w:val="00CB588C"/>
    <w:rsid w:val="00CB6846"/>
    <w:rsid w:val="00CE2C00"/>
    <w:rsid w:val="00D12834"/>
    <w:rsid w:val="00D13139"/>
    <w:rsid w:val="00D2155E"/>
    <w:rsid w:val="00D31E1B"/>
    <w:rsid w:val="00D34E99"/>
    <w:rsid w:val="00D640E1"/>
    <w:rsid w:val="00D76423"/>
    <w:rsid w:val="00D77272"/>
    <w:rsid w:val="00D83BAA"/>
    <w:rsid w:val="00DD454E"/>
    <w:rsid w:val="00E0004D"/>
    <w:rsid w:val="00E54181"/>
    <w:rsid w:val="00E70B7D"/>
    <w:rsid w:val="00E7197E"/>
    <w:rsid w:val="00E76D4E"/>
    <w:rsid w:val="00E921DB"/>
    <w:rsid w:val="00E97D8B"/>
    <w:rsid w:val="00EA09B8"/>
    <w:rsid w:val="00EB6967"/>
    <w:rsid w:val="00F04F1A"/>
    <w:rsid w:val="00F15DE8"/>
    <w:rsid w:val="00F309B7"/>
    <w:rsid w:val="00F35DDB"/>
    <w:rsid w:val="00FB703C"/>
    <w:rsid w:val="00FD740D"/>
    <w:rsid w:val="00FE3272"/>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651797">
      <w:bodyDiv w:val="1"/>
      <w:marLeft w:val="0"/>
      <w:marRight w:val="0"/>
      <w:marTop w:val="0"/>
      <w:marBottom w:val="0"/>
      <w:divBdr>
        <w:top w:val="none" w:sz="0" w:space="0" w:color="auto"/>
        <w:left w:val="none" w:sz="0" w:space="0" w:color="auto"/>
        <w:bottom w:val="none" w:sz="0" w:space="0" w:color="auto"/>
        <w:right w:val="none" w:sz="0" w:space="0" w:color="auto"/>
      </w:divBdr>
    </w:div>
    <w:div w:id="1366953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BA757-83CE-4EAA-8EBD-482AB442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7</cp:revision>
  <dcterms:created xsi:type="dcterms:W3CDTF">2022-11-11T16:11:00Z</dcterms:created>
  <dcterms:modified xsi:type="dcterms:W3CDTF">2022-11-12T08:31:00Z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