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GUÍA VISUAL PRO – INVESTIGACIÓN DE ACCIDENTE DE TRABAJO</w:t>
      </w:r>
    </w:p>
    <w:p>
      <w:r>
        <w:br/>
      </w:r>
    </w:p>
    <w:p>
      <w:r>
        <w:rPr>
          <w:b/>
          <w:sz w:val="26"/>
        </w:rPr>
        <w:t>1. INFORMACIÓN GENERAL (PORTADA)</w:t>
      </w:r>
    </w:p>
    <w:p>
      <w:r>
        <w:t>Incluye: empresa, NIT, ciudad, fechas, prestador, contacto y programa.</w:t>
        <w:br/>
        <w:t>Debe garantizar trazabilidad completa del servicio y coherencia del informe.</w:t>
      </w:r>
    </w:p>
    <w:p>
      <w:r>
        <w:rPr>
          <w:b/>
          <w:sz w:val="26"/>
        </w:rPr>
        <w:t>2. INTRODUCCIÓN (ENFOQUE ARL)</w:t>
      </w:r>
    </w:p>
    <w:p>
      <w:r>
        <w:t>Debe justificar el servicio y evidenciar valor para la empresa.</w:t>
        <w:br/>
        <w:t>Responde: ¿por qué se hizo?, ¿para qué?, ¿qué impacto tiene en SST?.</w:t>
      </w:r>
    </w:p>
    <w:p>
      <w:r>
        <w:rPr>
          <w:b/>
          <w:sz w:val="26"/>
        </w:rPr>
        <w:t>3. OBJETIVO GENERAL</w:t>
      </w:r>
    </w:p>
    <w:p>
      <w:r>
        <w:t>Un solo verbo en infinitivo. Debe responder qué, cómo y para qué.</w:t>
        <w:br/>
        <w:t>Ejemplo: Analizar las causas del accidente mediante revisión técnica para prevenir recurrencia.</w:t>
      </w:r>
    </w:p>
    <w:p>
      <w:r>
        <w:rPr>
          <w:b/>
          <w:sz w:val="26"/>
        </w:rPr>
        <w:t>4. OBJETIVOS ESPECÍFICOS</w:t>
      </w:r>
    </w:p>
    <w:p>
      <w:r>
        <w:t>Deben ser medibles y coherentes. Cada uno con verbo en infinitivo.</w:t>
      </w:r>
    </w:p>
    <w:p>
      <w:r>
        <w:rPr>
          <w:b/>
          <w:sz w:val="26"/>
        </w:rPr>
        <w:t>5. METODOLOGÍA</w:t>
      </w:r>
    </w:p>
    <w:p>
      <w:r>
        <w:t>Describe cómo se realizó la investigación: entrevistas, revisión documental, inspección y análisis.</w:t>
      </w:r>
    </w:p>
    <w:p>
      <w:r>
        <w:rPr>
          <w:b/>
          <w:sz w:val="26"/>
        </w:rPr>
        <w:t>6. MARCO LEGAL</w:t>
      </w:r>
    </w:p>
    <w:p>
      <w:r>
        <w:t>Normas base: Ley 1562 de 2012, Decreto 1072 de 2015, Resolución 0312 de 2019, Resolución 1401 de 2007.</w:t>
      </w:r>
    </w:p>
    <w:p>
      <w:r>
        <w:rPr>
          <w:b/>
          <w:sz w:val="26"/>
        </w:rPr>
        <w:t>7. DESCRIPCIÓN DEL EVENTO</w:t>
      </w:r>
    </w:p>
    <w:p>
      <w:r>
        <w:t>Narración clara: qué pasó, cuándo, dónde, quién, cómo y consecuencias.</w:t>
      </w:r>
    </w:p>
    <w:p>
      <w:r>
        <w:rPr>
          <w:b/>
          <w:sz w:val="26"/>
        </w:rPr>
        <w:t>8. CAUSAS</w:t>
      </w:r>
    </w:p>
    <w:p>
      <w:r>
        <w:t>Inmediatas: actos y condiciones inseguras.</w:t>
        <w:br/>
        <w:t>Básicas: factores personales y del trabajo.</w:t>
      </w:r>
    </w:p>
    <w:p>
      <w:r>
        <w:rPr>
          <w:b/>
          <w:sz w:val="26"/>
        </w:rPr>
        <w:t>9. RECOMENDACIONES</w:t>
      </w:r>
    </w:p>
    <w:p>
      <w:r>
        <w:t>Deben ser específicas, aplicables y alineadas con las causas.</w:t>
        <w:br/>
        <w:t>No usar recomendaciones genéricas.</w:t>
      </w:r>
    </w:p>
    <w:p>
      <w:r>
        <w:rPr>
          <w:b/>
          <w:sz w:val="26"/>
        </w:rPr>
        <w:t>10. CHECKLIST FINAL</w:t>
      </w:r>
    </w:p>
    <w:p>
      <w:r>
        <w:t>✔ Objetivo correcto</w:t>
        <w:br/>
        <w:t>✔ Causas claras</w:t>
        <w:br/>
        <w:t>✔ Recomendaciones coherentes</w:t>
        <w:br/>
        <w:t>✔ Normatividad incluida</w:t>
        <w:br/>
        <w:t>✔ Redacción técnica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