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9BF7" w14:textId="77777777" w:rsidR="003A3E87" w:rsidRDefault="003A3E87" w:rsidP="003A3E87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52525"/>
          <w:sz w:val="21"/>
          <w:szCs w:val="21"/>
        </w:rPr>
      </w:pPr>
      <w:r>
        <w:rPr>
          <w:rFonts w:ascii="Segoe UI" w:hAnsi="Segoe UI" w:cs="Segoe UI"/>
          <w:b/>
          <w:bCs/>
          <w:color w:val="252525"/>
          <w:sz w:val="21"/>
          <w:szCs w:val="21"/>
          <w:bdr w:val="none" w:sz="0" w:space="0" w:color="auto" w:frame="1"/>
        </w:rPr>
        <w:t>Definición de bloqueo de ciclo</w:t>
      </w:r>
    </w:p>
    <w:p w14:paraId="3C681C76" w14:textId="77777777" w:rsidR="003A3E87" w:rsidRDefault="003A3E87" w:rsidP="003A3E87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52525"/>
          <w:sz w:val="21"/>
          <w:szCs w:val="21"/>
        </w:rPr>
      </w:pPr>
      <w:r>
        <w:rPr>
          <w:rFonts w:ascii="Segoe UI" w:hAnsi="Segoe UI" w:cs="Segoe UI"/>
          <w:color w:val="252525"/>
          <w:sz w:val="21"/>
          <w:szCs w:val="21"/>
        </w:rPr>
        <w:t>Un ciclo de interbloqueo sucede cuando un </w:t>
      </w:r>
      <w:r>
        <w:rPr>
          <w:rStyle w:val="Textoennegrita"/>
          <w:rFonts w:ascii="Segoe UI" w:hAnsi="Segoe UI" w:cs="Segoe UI"/>
          <w:color w:val="252525"/>
          <w:sz w:val="21"/>
          <w:szCs w:val="21"/>
          <w:bdr w:val="none" w:sz="0" w:space="0" w:color="auto" w:frame="1"/>
        </w:rPr>
        <w:t>proceso A</w:t>
      </w:r>
      <w:r>
        <w:rPr>
          <w:rFonts w:ascii="Segoe UI" w:hAnsi="Segoe UI" w:cs="Segoe UI"/>
          <w:color w:val="252525"/>
          <w:sz w:val="21"/>
          <w:szCs w:val="21"/>
        </w:rPr>
        <w:t> que mantiene un bloqueo en el </w:t>
      </w:r>
      <w:r>
        <w:rPr>
          <w:rStyle w:val="Textoennegrita"/>
          <w:rFonts w:ascii="Segoe UI" w:hAnsi="Segoe UI" w:cs="Segoe UI"/>
          <w:color w:val="252525"/>
          <w:sz w:val="21"/>
          <w:szCs w:val="21"/>
          <w:bdr w:val="none" w:sz="0" w:space="0" w:color="auto" w:frame="1"/>
        </w:rPr>
        <w:t>recurso X</w:t>
      </w:r>
      <w:r>
        <w:rPr>
          <w:rFonts w:ascii="Segoe UI" w:hAnsi="Segoe UI" w:cs="Segoe UI"/>
          <w:color w:val="252525"/>
          <w:sz w:val="21"/>
          <w:szCs w:val="21"/>
        </w:rPr>
        <w:t> espera obtener un bloqueo exclusivo en el </w:t>
      </w:r>
      <w:r>
        <w:rPr>
          <w:rStyle w:val="Textoennegrita"/>
          <w:rFonts w:ascii="Segoe UI" w:hAnsi="Segoe UI" w:cs="Segoe UI"/>
          <w:color w:val="252525"/>
          <w:sz w:val="21"/>
          <w:szCs w:val="21"/>
          <w:bdr w:val="none" w:sz="0" w:space="0" w:color="auto" w:frame="1"/>
        </w:rPr>
        <w:t>recurso Y</w:t>
      </w:r>
      <w:r>
        <w:rPr>
          <w:rFonts w:ascii="Segoe UI" w:hAnsi="Segoe UI" w:cs="Segoe UI"/>
          <w:color w:val="252525"/>
          <w:sz w:val="21"/>
          <w:szCs w:val="21"/>
        </w:rPr>
        <w:t>, mientras que al mismo tiempo el </w:t>
      </w:r>
      <w:r>
        <w:rPr>
          <w:rStyle w:val="Textoennegrita"/>
          <w:rFonts w:ascii="Segoe UI" w:hAnsi="Segoe UI" w:cs="Segoe UI"/>
          <w:color w:val="252525"/>
          <w:sz w:val="21"/>
          <w:szCs w:val="21"/>
          <w:bdr w:val="none" w:sz="0" w:space="0" w:color="auto" w:frame="1"/>
        </w:rPr>
        <w:t>proceso B</w:t>
      </w:r>
      <w:r>
        <w:rPr>
          <w:rFonts w:ascii="Segoe UI" w:hAnsi="Segoe UI" w:cs="Segoe UI"/>
          <w:color w:val="252525"/>
          <w:sz w:val="21"/>
          <w:szCs w:val="21"/>
        </w:rPr>
        <w:t> mantiene un bloqueo en el </w:t>
      </w:r>
      <w:r>
        <w:rPr>
          <w:rStyle w:val="Textoennegrita"/>
          <w:rFonts w:ascii="Segoe UI" w:hAnsi="Segoe UI" w:cs="Segoe UI"/>
          <w:color w:val="252525"/>
          <w:sz w:val="21"/>
          <w:szCs w:val="21"/>
          <w:bdr w:val="none" w:sz="0" w:space="0" w:color="auto" w:frame="1"/>
        </w:rPr>
        <w:t>recurso Y</w:t>
      </w:r>
      <w:r>
        <w:rPr>
          <w:rFonts w:ascii="Segoe UI" w:hAnsi="Segoe UI" w:cs="Segoe UI"/>
          <w:color w:val="252525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52525"/>
          <w:sz w:val="21"/>
          <w:szCs w:val="21"/>
        </w:rPr>
        <w:t>y</w:t>
      </w:r>
      <w:proofErr w:type="spellEnd"/>
      <w:r>
        <w:rPr>
          <w:rFonts w:ascii="Segoe UI" w:hAnsi="Segoe UI" w:cs="Segoe UI"/>
          <w:color w:val="252525"/>
          <w:sz w:val="21"/>
          <w:szCs w:val="21"/>
        </w:rPr>
        <w:t xml:space="preserve"> espera obtener un bloqueo exclusivo bloquear el </w:t>
      </w:r>
      <w:r>
        <w:rPr>
          <w:rStyle w:val="Textoennegrita"/>
          <w:rFonts w:ascii="Segoe UI" w:hAnsi="Segoe UI" w:cs="Segoe UI"/>
          <w:color w:val="252525"/>
          <w:sz w:val="21"/>
          <w:szCs w:val="21"/>
          <w:bdr w:val="none" w:sz="0" w:space="0" w:color="auto" w:frame="1"/>
        </w:rPr>
        <w:t>recurso X</w:t>
      </w:r>
      <w:r>
        <w:rPr>
          <w:rFonts w:ascii="Segoe UI" w:hAnsi="Segoe UI" w:cs="Segoe UI"/>
          <w:color w:val="252525"/>
          <w:sz w:val="21"/>
          <w:szCs w:val="21"/>
        </w:rPr>
        <w:t>.</w:t>
      </w:r>
    </w:p>
    <w:p w14:paraId="3B756974" w14:textId="77777777" w:rsidR="003A3E87" w:rsidRDefault="003A3E87"/>
    <w:p w14:paraId="25317F8A" w14:textId="77777777" w:rsidR="003A3E87" w:rsidRDefault="003A3E87"/>
    <w:p w14:paraId="1A2114EA" w14:textId="225B5751" w:rsidR="00466EA2" w:rsidRDefault="00EF429E">
      <w:r>
        <w:rPr>
          <w:noProof/>
        </w:rPr>
        <w:drawing>
          <wp:inline distT="0" distB="0" distL="0" distR="0" wp14:anchorId="07AB3E60" wp14:editId="4C2F3163">
            <wp:extent cx="5943600" cy="2993390"/>
            <wp:effectExtent l="0" t="0" r="0" b="0"/>
            <wp:docPr id="1" name="Imagen 1" descr="Definición y descripción general interbloqueo de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ción y descripción general interbloqueo de SQL Ser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C3"/>
    <w:rsid w:val="00145160"/>
    <w:rsid w:val="002C6FC3"/>
    <w:rsid w:val="003A3E87"/>
    <w:rsid w:val="00466EA2"/>
    <w:rsid w:val="008F7521"/>
    <w:rsid w:val="00CB5061"/>
    <w:rsid w:val="00E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B0C"/>
  <w15:chartTrackingRefBased/>
  <w15:docId w15:val="{2BBE6D4F-5C42-457C-A5FF-CA539E3A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A3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2022-12-19T16:05:00Z</dcterms:created>
  <dcterms:modified xsi:type="dcterms:W3CDTF">2022-12-19T16:16:00Z</dcterms:modified>
</cp:coreProperties>
</file>