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ind w:hanging="0" w:start="0"/>
        <w:rPr>
          <w:lang w:val="pt-BR"/>
        </w:rPr>
      </w:pPr>
      <w:r>
        <w:rPr>
          <w:sz w:val="56"/>
          <w:szCs w:val="56"/>
          <w:lang w:val="pt-BR" w:eastAsia="zh-CN" w:bidi="hi-IN"/>
        </w:rPr>
        <w:t>Levantamento</w:t>
      </w:r>
      <w:r>
        <w:rPr>
          <w:sz w:val="56"/>
          <w:szCs w:val="56"/>
          <w:lang w:val="pt-BR"/>
        </w:rPr>
        <w:t xml:space="preserve"> de requisitos com cliente</w:t>
      </w:r>
    </w:p>
    <w:p>
      <w:pPr>
        <w:pStyle w:val="Heading5"/>
        <w:ind w:hanging="0" w:start="0"/>
        <w:rPr/>
      </w:pPr>
      <w:r>
        <w:rPr>
          <w:rStyle w:val="Strong"/>
        </w:rPr>
        <w:t>Milestone: Versão Alpha – Estrutura Inicial da Interface</w:t>
      </w:r>
    </w:p>
    <w:p>
      <w:pPr>
        <w:pStyle w:val="BodyText"/>
        <w:spacing w:before="0" w:after="160"/>
        <w:rPr>
          <w:rFonts w:ascii="Consolas" w:hAnsi="Consolas"/>
          <w:color w:val="FFFFFF"/>
          <w:sz w:val="20"/>
          <w:szCs w:val="20"/>
          <w:lang w:val="pt-BR"/>
        </w:rPr>
      </w:pPr>
      <w:r>
        <w:rPr>
          <w:rStyle w:val="Strong"/>
          <w:rFonts w:ascii="Consolas" w:hAnsi="Consolas"/>
          <w:color w:val="000000"/>
          <w:sz w:val="20"/>
          <w:szCs w:val="20"/>
          <w:lang w:val="pt-BR"/>
        </w:rPr>
        <w:t>Objetivo:</w:t>
      </w:r>
      <w:r>
        <w:rPr>
          <w:rFonts w:ascii="Consolas" w:hAnsi="Consolas"/>
          <w:color w:val="000000"/>
          <w:sz w:val="20"/>
          <w:szCs w:val="20"/>
          <w:lang w:val="pt-BR"/>
        </w:rPr>
        <w:t xml:space="preserve"> Disponibilizar as primeiras telas funcionais da aplicação para validação do fluxo de navegação e da experiência do usuário.</w:t>
      </w:r>
    </w:p>
    <w:p>
      <w:pPr>
        <w:pStyle w:val="BodyText"/>
        <w:spacing w:before="0" w:after="160"/>
        <w:rPr>
          <w:rFonts w:ascii="Consolas" w:hAnsi="Consolas"/>
          <w:color w:val="FFFFFF"/>
          <w:sz w:val="20"/>
          <w:szCs w:val="20"/>
          <w:lang w:val="pt-BR"/>
        </w:rPr>
      </w:pPr>
      <w:r>
        <w:rPr>
          <w:rStyle w:val="Strong"/>
          <w:rFonts w:ascii="Consolas" w:hAnsi="Consolas"/>
          <w:color w:val="000000"/>
          <w:sz w:val="20"/>
          <w:szCs w:val="20"/>
          <w:lang w:val="pt-BR"/>
        </w:rPr>
        <w:t>Entregas previstas:</w:t>
      </w:r>
    </w:p>
    <w:p>
      <w:pPr>
        <w:pStyle w:val="BodyText"/>
        <w:numPr>
          <w:ilvl w:val="0"/>
          <w:numId w:val="6"/>
        </w:numPr>
        <w:spacing w:before="0" w:after="0"/>
        <w:rPr/>
      </w:pPr>
      <w:r>
        <w:rPr>
          <w:rFonts w:ascii="Consolas" w:hAnsi="Consolas"/>
          <w:color w:val="000000"/>
          <w:sz w:val="20"/>
          <w:szCs w:val="20"/>
          <w:lang w:val="pt-BR"/>
        </w:rPr>
        <w:t xml:space="preserve">Implementação da tela de </w:t>
      </w:r>
      <w:r>
        <w:rPr>
          <w:rStyle w:val="Strong"/>
          <w:rFonts w:ascii="Consolas" w:hAnsi="Consolas"/>
          <w:color w:val="000000"/>
          <w:sz w:val="20"/>
          <w:szCs w:val="20"/>
          <w:lang w:val="pt-BR"/>
        </w:rPr>
        <w:t>Login</w:t>
      </w:r>
      <w:r>
        <w:rPr>
          <w:rFonts w:ascii="Consolas" w:hAnsi="Consolas"/>
          <w:color w:val="000000"/>
          <w:sz w:val="20"/>
          <w:szCs w:val="20"/>
          <w:lang w:val="pt-BR"/>
        </w:rPr>
        <w:t xml:space="preserve">. </w:t>
      </w:r>
    </w:p>
    <w:p>
      <w:pPr>
        <w:pStyle w:val="BodyText"/>
        <w:numPr>
          <w:ilvl w:val="0"/>
          <w:numId w:val="5"/>
        </w:numPr>
        <w:spacing w:before="0" w:after="0"/>
        <w:rPr/>
      </w:pPr>
      <w:r>
        <w:rPr>
          <w:rFonts w:ascii="Consolas" w:hAnsi="Consolas"/>
          <w:color w:val="000000"/>
          <w:sz w:val="20"/>
          <w:szCs w:val="20"/>
          <w:lang w:val="pt-BR"/>
        </w:rPr>
        <w:t xml:space="preserve">Implementação da tela de </w:t>
      </w:r>
      <w:r>
        <w:rPr>
          <w:rStyle w:val="Strong"/>
          <w:rFonts w:ascii="Consolas" w:hAnsi="Consolas"/>
          <w:color w:val="000000"/>
          <w:sz w:val="20"/>
          <w:szCs w:val="20"/>
          <w:lang w:val="pt-BR"/>
        </w:rPr>
        <w:t>Dashboard</w:t>
      </w:r>
      <w:r>
        <w:rPr>
          <w:rFonts w:ascii="Consolas" w:hAnsi="Consolas"/>
          <w:color w:val="000000"/>
          <w:sz w:val="20"/>
          <w:szCs w:val="20"/>
          <w:lang w:val="pt-BR"/>
        </w:rPr>
        <w:t xml:space="preserve">. </w:t>
      </w:r>
    </w:p>
    <w:p>
      <w:pPr>
        <w:pStyle w:val="BodyText"/>
        <w:numPr>
          <w:ilvl w:val="0"/>
          <w:numId w:val="5"/>
        </w:numPr>
        <w:spacing w:before="0" w:after="0"/>
        <w:rPr>
          <w:rFonts w:ascii="Consolas" w:hAnsi="Consolas"/>
          <w:color w:val="000000"/>
          <w:sz w:val="20"/>
          <w:szCs w:val="20"/>
          <w:lang w:val="pt-BR"/>
        </w:rPr>
      </w:pPr>
      <w:r>
        <w:rPr>
          <w:rFonts w:ascii="Consolas" w:hAnsi="Consolas"/>
          <w:color w:val="000000"/>
          <w:sz w:val="20"/>
          <w:szCs w:val="20"/>
          <w:lang w:val="pt-BR"/>
        </w:rPr>
        <w:t xml:space="preserve">Estruturação da navegação inicial entre as telas. </w:t>
      </w:r>
    </w:p>
    <w:p>
      <w:pPr>
        <w:pStyle w:val="BodyText"/>
        <w:numPr>
          <w:ilvl w:val="0"/>
          <w:numId w:val="5"/>
        </w:numPr>
        <w:rPr>
          <w:rFonts w:ascii="Consolas" w:hAnsi="Consolas"/>
          <w:color w:val="000000"/>
          <w:sz w:val="20"/>
          <w:szCs w:val="20"/>
          <w:lang w:val="pt-BR"/>
        </w:rPr>
      </w:pPr>
      <w:r>
        <w:rPr>
          <w:rFonts w:ascii="Consolas" w:hAnsi="Consolas"/>
          <w:color w:val="000000"/>
          <w:sz w:val="20"/>
          <w:szCs w:val="20"/>
          <w:lang w:val="pt-BR"/>
        </w:rPr>
        <w:t xml:space="preserve">Preparação da base da interface para as próximas funcionalidades. </w:t>
      </w:r>
    </w:p>
    <w:p>
      <w:pPr>
        <w:pStyle w:val="BodyText"/>
        <w:spacing w:before="0" w:after="160"/>
        <w:rPr>
          <w:rFonts w:ascii="Consolas" w:hAnsi="Consolas"/>
          <w:color w:val="FFFFFF"/>
          <w:sz w:val="20"/>
          <w:szCs w:val="20"/>
          <w:lang w:val="pt-BR"/>
        </w:rPr>
      </w:pPr>
      <w:r>
        <w:rPr>
          <w:rStyle w:val="Strong"/>
          <w:rFonts w:ascii="Consolas" w:hAnsi="Consolas"/>
          <w:color w:val="000000"/>
          <w:sz w:val="20"/>
          <w:szCs w:val="20"/>
          <w:lang w:val="pt-BR"/>
        </w:rPr>
        <w:t>Critério de conclusão: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ascii="Consolas" w:hAnsi="Consolas"/>
          <w:color w:val="000000"/>
          <w:sz w:val="20"/>
          <w:szCs w:val="20"/>
          <w:lang w:val="pt-BR"/>
        </w:rPr>
      </w:pPr>
      <w:r>
        <w:rPr>
          <w:rFonts w:ascii="Consolas" w:hAnsi="Consolas"/>
          <w:color w:val="000000"/>
          <w:sz w:val="20"/>
          <w:szCs w:val="20"/>
          <w:lang w:val="pt-BR"/>
        </w:rPr>
        <w:t>As telas de Login e Dashboard devem estar implementadas, acessíveis por navegação e prontas para validação na versão pré-alpha.</w:t>
      </w:r>
    </w:p>
    <w:p>
      <w:pPr>
        <w:pStyle w:val="Normal"/>
        <w:ind w:hanging="0" w:start="0"/>
        <w:rPr>
          <w:lang w:val="pt-BR"/>
        </w:rPr>
      </w:pPr>
      <w:r>
        <w:rPr>
          <w:lang w:val="pt-BR"/>
        </w:rPr>
      </w:r>
    </w:p>
    <w:p>
      <w:pPr>
        <w:pStyle w:val="Heading2"/>
        <w:ind w:hanging="0" w:start="0"/>
        <w:rPr>
          <w:lang w:val="pt-BR"/>
        </w:rPr>
      </w:pPr>
      <w:r>
        <w:rPr>
          <w:lang w:val="pt-BR"/>
        </w:rPr>
        <w:t>Urgente</w:t>
      </w:r>
    </w:p>
    <w:p>
      <w:pPr>
        <w:pStyle w:val="Normal"/>
        <w:ind w:hanging="0" w:start="0"/>
        <w:rPr>
          <w:lang w:val="pt-BR"/>
        </w:rPr>
      </w:pPr>
      <w:r>
        <w:rPr>
          <w:lang w:val="pt-BR"/>
        </w:rPr>
      </w:r>
    </w:p>
    <w:p>
      <w:pPr>
        <w:pStyle w:val="Normal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O sistema será usado dentro de uma intranet no servidor interno da Toyota? Há varias referencias ao longo do documento a questões internas, mas não é explicitado se é uma referencia a uma intranet. </w:t>
      </w:r>
    </w:p>
    <w:p>
      <w:pPr>
        <w:pStyle w:val="Normal"/>
        <w:numPr>
          <w:ilvl w:val="0"/>
          <w:numId w:val="2"/>
        </w:numPr>
        <w:rPr>
          <w:lang w:val="pt-BR"/>
        </w:rPr>
      </w:pPr>
      <w:r>
        <w:rPr>
          <w:lang w:val="pt-BR"/>
        </w:rPr>
        <w:t>Usuários solicitantes precisam de credenciais de login ou será acesso direto via URL interna apenas? Já que no documento, Na sessão 7 de “Acesso à aplicação”  informa que “O e-mail informado deverá funcionar apenas como dado de referência e contato.” e “, o sistema não precisará reconhecer automaticamente o usuário conectado. Os dados do solicitante deverão ser informados no próprio formulário.” E há sinalização também na sessão 7 que a tela inicial ao acessar a URL já deve permitir se dirigir a solicitação, e a única tela de acesso é a da equipe administrativa NEO</w:t>
      </w:r>
    </w:p>
    <w:p>
      <w:pPr>
        <w:pStyle w:val="Normal"/>
        <w:numPr>
          <w:ilvl w:val="0"/>
          <w:numId w:val="2"/>
        </w:numPr>
        <w:rPr>
          <w:lang w:val="pt-BR"/>
        </w:rPr>
      </w:pPr>
      <w:r>
        <w:rPr>
          <w:lang w:val="pt-BR"/>
        </w:rPr>
        <w:t>O acesso as solicitações devem ser abertos a qualquer um que possua Protocolo e/ou  e-mail do solicitante?  Já que na sessão 18 o texto referencia “O solicitante deverá conseguir consultar sua solicitação por meio do número do protocolo e do e-mail informado no cadastro”</w:t>
      </w:r>
    </w:p>
    <w:p>
      <w:pPr>
        <w:pStyle w:val="Normal"/>
        <w:numPr>
          <w:ilvl w:val="0"/>
          <w:numId w:val="2"/>
        </w:numPr>
        <w:rPr>
          <w:lang w:val="pt-BR"/>
        </w:rPr>
      </w:pPr>
      <w:r>
        <w:rPr>
          <w:lang w:val="pt-BR"/>
        </w:rPr>
        <w:t>Haverá uma paleta de cores para definir a identidade visual ou o time de UI/UX poderá escolher? É necessário fazer um modo dark para a página?</w:t>
      </w:r>
    </w:p>
    <w:p>
      <w:pPr>
        <w:pStyle w:val="Heading2"/>
        <w:ind w:hanging="0" w:start="0"/>
        <w:rPr>
          <w:lang w:val="pt-BR"/>
        </w:rPr>
      </w:pPr>
      <w:r>
        <w:rPr>
          <w:lang w:val="pt-BR"/>
        </w:rPr>
      </w:r>
    </w:p>
    <w:p>
      <w:pPr>
        <w:pStyle w:val="Heading2"/>
        <w:ind w:hanging="0" w:start="0"/>
        <w:rPr>
          <w:lang w:val="pt-BR"/>
        </w:rPr>
      </w:pPr>
      <w:r>
        <w:rPr>
          <w:lang w:val="pt-BR"/>
        </w:rPr>
        <w:t>Questionamentos Gerais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numPr>
          <w:ilvl w:val="0"/>
          <w:numId w:val="4"/>
        </w:numPr>
        <w:rPr/>
      </w:pPr>
      <w:r>
        <w:rPr>
          <w:lang w:val="pt-BR"/>
        </w:rPr>
        <w:t>Campos longos como Descrição da necessidade e Justificativa terão um limite máximo de caracteres? Isso nos ajuda a manter a interface limpa e focada no essencial.</w:t>
      </w:r>
    </w:p>
    <w:p>
      <w:pPr>
        <w:pStyle w:val="Normal"/>
        <w:numPr>
          <w:ilvl w:val="0"/>
          <w:numId w:val="4"/>
        </w:numPr>
        <w:spacing w:before="160" w:after="80"/>
        <w:rPr/>
      </w:pPr>
      <w:r>
        <w:rPr>
          <w:lang w:val="pt-BR"/>
        </w:rPr>
        <w:t>Na sessão 21, acerca de histórico e auditoria ele informa que o histórico de registros não podem ser apagados pela interface comum é preciso verificar se o histórico de logs não pode ser apagado de forma nenhuma, apenas desativados ou haverá alguma forma no painel administrativo de apagá-lós?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>
          <w:lang w:val="pt-BR"/>
        </w:rPr>
        <w:t xml:space="preserve">Podemos criar um modelo de protocolo “NEO-ANO-MÊS-SEQUÊNCIA” para evitar que os números de protocolo escalem infinitamente? Já que na sessão 10 informa apenas uma sugestão, e pelo modelo sugerido, haveria um grande numero de protocolos sequenciais durante um ano. 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>
          <w:lang w:val="pt-BR"/>
        </w:rPr>
        <w:t>O modelo do formulário de solicitação pode ser dividido em 3 formulários contínuos? Ou deve ser apenas um formulário completo com todas as informações?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>
          <w:lang w:val="pt-BR"/>
        </w:rPr>
        <w:t>O logo utilizado do NEO deve ser o do PDF?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>
          <w:lang w:val="pt-BR"/>
        </w:rPr>
        <w:t>O banco de dados será PostgreeSQL, com utilização do framework Knex?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>
          <w:lang w:val="pt-BR"/>
        </w:rPr>
        <w:t>Houve a sinalização do professor Zanetti em guardar o que foi escrito pelo solicitante no forms em local storage no browser do solicitante para que ele não precise reescrever o formulario, entretanto não há sinalização em nenhuma parte do documento que é plausível guardar nada em local storage ou qualquer outro mecanismo de registro de dados locais, é necessário implementar esse cache para o que foi escrito pelo usuário?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>
          <w:lang w:val="pt-BR"/>
        </w:rPr>
        <w:t>Na sessão 20, acerca de perfis de acesso, informa que o Administrador NEO pode administrar status, essa administração é relativa à adição de novos tipos de status, ou é possível ao administrador NEO realizar mudanças no que foi registrado pelos Analistas/Mapeadores?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>
          <w:lang w:val="pt-BR"/>
        </w:rPr>
        <w:t>Qual framework devo utilizar? (Express, Fastify...)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>
          <w:lang w:val="pt-BR"/>
        </w:rPr>
        <w:t>Vamos usar ORM? Se sim, qual?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>
          <w:lang w:val="pt-BR"/>
        </w:rPr>
        <w:t xml:space="preserve">Qual biblioteca de validação devo usar? (Zod, Joi...)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Consolas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Arabic U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160"/>
      <w:jc w:val="start"/>
    </w:pPr>
    <w:rPr>
      <w:rFonts w:ascii="Carlito" w:hAnsi="Carlito" w:eastAsia="Aptos" w:cs="Noto Sans Arabic U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rlito" w:hAnsi="Carlito" w:eastAsia="Aptos" w:cs="Noto Sans Arabic U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rlito" w:hAnsi="Carlito" w:eastAsia="Aptos" w:cs="Noto Sans Arabic U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Noto Sans Arabic U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Noto Sans Arabic U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Noto Sans Arabic U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Noto Sans Arabic UI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Noto Sans Arabic UI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Noto Sans Arabic UI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Noto Sans Arabic UI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Aptos Display" w:hAnsi="Aptos Display" w:eastAsia="Aptos" w:cs="Noto Sans Arabic UI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qFormat/>
    <w:rPr>
      <w:rFonts w:ascii="Aptos Display" w:hAnsi="Aptos Display" w:eastAsia="Aptos" w:cs="Noto Sans Arabic UI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qFormat/>
    <w:rPr>
      <w:rFonts w:eastAsia="Aptos" w:cs="Noto Sans Arabic UI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qFormat/>
    <w:rPr>
      <w:rFonts w:eastAsia="Aptos" w:cs="Noto Sans Arabic UI"/>
      <w:i/>
      <w:iCs/>
      <w:color w:themeColor="accent1" w:themeShade="bf" w:val="0F4761"/>
    </w:rPr>
  </w:style>
  <w:style w:type="character" w:styleId="Heading5Char">
    <w:name w:val="Heading 5 Char"/>
    <w:basedOn w:val="DefaultParagraphFont"/>
    <w:qFormat/>
    <w:rPr>
      <w:rFonts w:eastAsia="Aptos" w:cs="Noto Sans Arabic UI"/>
      <w:color w:themeColor="accent1" w:themeShade="bf" w:val="0F4761"/>
    </w:rPr>
  </w:style>
  <w:style w:type="character" w:styleId="Heading6Char">
    <w:name w:val="Heading 6 Char"/>
    <w:basedOn w:val="DefaultParagraphFont"/>
    <w:qFormat/>
    <w:rPr>
      <w:rFonts w:eastAsia="Aptos" w:cs="Noto Sans Arabic UI"/>
      <w:i/>
      <w:iCs/>
      <w:color w:themeColor="dark1" w:themeTint="a6" w:val="595959"/>
    </w:rPr>
  </w:style>
  <w:style w:type="character" w:styleId="Heading7Char">
    <w:name w:val="Heading 7 Char"/>
    <w:basedOn w:val="DefaultParagraphFont"/>
    <w:qFormat/>
    <w:rPr>
      <w:rFonts w:eastAsia="Aptos" w:cs="Noto Sans Arabic UI"/>
      <w:color w:themeColor="dark1" w:themeTint="a6" w:val="595959"/>
    </w:rPr>
  </w:style>
  <w:style w:type="character" w:styleId="Heading8Char">
    <w:name w:val="Heading 8 Char"/>
    <w:basedOn w:val="DefaultParagraphFont"/>
    <w:qFormat/>
    <w:rPr>
      <w:rFonts w:eastAsia="Aptos" w:cs="Noto Sans Arabic UI"/>
      <w:i/>
      <w:iCs/>
      <w:color w:themeColor="dark1" w:themeTint="d8" w:val="272727"/>
    </w:rPr>
  </w:style>
  <w:style w:type="character" w:styleId="Heading9Char">
    <w:name w:val="Heading 9 Char"/>
    <w:basedOn w:val="DefaultParagraphFont"/>
    <w:qFormat/>
    <w:rPr>
      <w:rFonts w:eastAsia="Aptos" w:cs="Noto Sans Arabic UI"/>
      <w:color w:themeColor="dark1" w:themeTint="d8" w:val="272727"/>
    </w:rPr>
  </w:style>
  <w:style w:type="character" w:styleId="TitleChar">
    <w:name w:val="Title Char"/>
    <w:basedOn w:val="DefaultParagraphFont"/>
    <w:qFormat/>
    <w:rPr>
      <w:rFonts w:ascii="Aptos Display" w:hAnsi="Aptos Display" w:eastAsia="Aptos" w:cs="Noto Sans Arabic UI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qFormat/>
    <w:rPr>
      <w:rFonts w:eastAsia="Aptos" w:cs="Noto Sans Arabic UI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Marcadores">
    <w:name w:val="Marcadores"/>
    <w:rPr>
      <w:rFonts w:ascii="OpenSymbol" w:hAnsi="OpenSymbol" w:eastAsia="OpenSymbol" w:cs="OpenSymbol"/>
    </w:rPr>
  </w:style>
  <w:style w:type="character" w:styleId="Smbolosdenumerao">
    <w:name w:val="Símbolos de numeração"/>
    <w:rPr/>
  </w:style>
  <w:style w:type="character" w:styleId="Caracteresdenotaderodapuser">
    <w:name w:val="Caracteres de nota de rodapé (user)"/>
    <w:rPr/>
  </w:style>
  <w:style w:type="character" w:styleId="Caracteresdenotadefimuser">
    <w:name w:val="Caracteres de nota de fim (user)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rPr>
      <w:b/>
      <w:bCs/>
    </w:rPr>
  </w:style>
  <w:style w:type="character" w:styleId="Marcadoresuser">
    <w:name w:val="Marcadores (user)"/>
    <w:rPr>
      <w:rFonts w:ascii="OpenSymbol" w:hAnsi="OpenSymbol" w:eastAsia="OpenSymbol" w:cs="OpenSymbol"/>
    </w:rPr>
  </w:style>
  <w:style w:type="character" w:styleId="Smbolosdenumeraouser">
    <w:name w:val="Símbolos de numeração (user)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Carlito" w:hAnsi="Carlito" w:eastAsia="Noto Sans CJK SC" w:cs="Noto Sans Devanagari"/>
      <w:color w:val="0F4761"/>
      <w:sz w:val="40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Carlito" w:hAnsi="Carlito" w:eastAsia="Aptos" w:cs="Noto Sans Arabic UI"/>
      <w:color w:val="0F4761"/>
      <w:spacing w:val="-10"/>
      <w:kern w:val="2"/>
      <w:sz w:val="40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Noto Sans Arabic UI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Signature">
    <w:name w:val="Signature"/>
    <w:basedOn w:val="Normal"/>
    <w:pPr>
      <w:suppressLineNumbers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Ttulodalistauser">
    <w:name w:val="Título da lista (user)"/>
    <w:basedOn w:val="Normal"/>
    <w:next w:val="Contedodalistauser"/>
    <w:qFormat/>
    <w:pPr>
      <w:ind w:start="0"/>
    </w:pPr>
    <w:rPr/>
  </w:style>
  <w:style w:type="paragraph" w:styleId="Contedodalistauser">
    <w:name w:val="Conteúdo da lista (user)"/>
    <w:basedOn w:val="Normal"/>
    <w:qFormat/>
    <w:pPr>
      <w:ind w:start="567"/>
    </w:pPr>
    <w:rPr/>
  </w:style>
  <w:style w:type="paragraph" w:styleId="Bibliografia1user">
    <w:name w:val="Bibliografia 1 (user)"/>
    <w:basedOn w:val="ndiceuser"/>
    <w:qFormat/>
    <w:pPr>
      <w:tabs>
        <w:tab w:val="clear" w:pos="720"/>
        <w:tab w:val="right" w:pos="9360" w:leader="dot"/>
      </w:tabs>
      <w:ind w:hanging="0" w:start="0"/>
    </w:pPr>
    <w:rPr/>
  </w:style>
  <w:style w:type="paragraph" w:styleId="TOC2">
    <w:name w:val="toc 2"/>
    <w:basedOn w:val="ndiceuser"/>
    <w:pPr>
      <w:tabs>
        <w:tab w:val="clear" w:pos="720"/>
        <w:tab w:val="right" w:pos="9077" w:leader="dot"/>
      </w:tabs>
      <w:ind w:hanging="0" w:start="283"/>
    </w:pPr>
    <w:rPr/>
  </w:style>
  <w:style w:type="paragraph" w:styleId="TOC8">
    <w:name w:val="toc 8"/>
    <w:basedOn w:val="ndiceuser"/>
    <w:pPr>
      <w:tabs>
        <w:tab w:val="clear" w:pos="720"/>
        <w:tab w:val="right" w:pos="7376" w:leader="dot"/>
      </w:tabs>
      <w:ind w:hanging="0" w:start="1984"/>
    </w:pPr>
    <w:rPr/>
  </w:style>
  <w:style w:type="paragraph" w:styleId="ndicepersonalizado2user">
    <w:name w:val="Índice personalizado 2 (user)"/>
    <w:basedOn w:val="ndiceuser"/>
    <w:qFormat/>
    <w:pPr>
      <w:tabs>
        <w:tab w:val="clear" w:pos="720"/>
        <w:tab w:val="right" w:pos="9077" w:leader="dot"/>
      </w:tabs>
      <w:ind w:hanging="0" w:start="283"/>
    </w:pPr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losing">
    <w:name w:val="Closing"/>
    <w:basedOn w:val="Ttulouser"/>
    <w:next w:val="BodyText"/>
    <w:pPr>
      <w:jc w:val="center"/>
    </w:pPr>
    <w:rPr>
      <w:b/>
      <w:bCs/>
      <w:sz w:val="32"/>
      <w:szCs w:val="32"/>
    </w:rPr>
  </w:style>
  <w:style w:type="paragraph" w:styleId="Ttulo10user">
    <w:name w:val="Título 10 (user)"/>
    <w:basedOn w:val="Ttulouser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IndexHeading">
    <w:name w:val="index heading"/>
    <w:basedOn w:val="Ttulouser"/>
    <w:pPr>
      <w:suppressLineNumbers/>
      <w:ind w:hanging="0" w:start="0"/>
    </w:pPr>
    <w:rPr>
      <w:rFonts w:ascii="Carlito" w:hAnsi="Carlito"/>
      <w:b w:val="false"/>
      <w:bCs/>
      <w:color w:val="0F4761"/>
      <w:sz w:val="40"/>
      <w:szCs w:val="32"/>
    </w:rPr>
  </w:style>
  <w:style w:type="paragraph" w:styleId="Cabealhoerodapuser">
    <w:name w:val="Cabeçalho e rodapé (user)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Cabealhoerodap">
    <w:name w:val="Cabeçalho e rodapé"/>
    <w:basedOn w:val="Normal"/>
    <w:pPr/>
    <w:rPr/>
  </w:style>
  <w:style w:type="paragraph" w:styleId="Footer">
    <w:name w:val="footer"/>
    <w:basedOn w:val="Cabealhoerodapuser"/>
    <w:pPr>
      <w:suppressLineNumbers/>
    </w:pPr>
    <w:rPr/>
  </w:style>
  <w:style w:type="paragraph" w:styleId="FooterLeft">
    <w:name w:val="Footer Left"/>
    <w:basedOn w:val="Footer"/>
    <w:qFormat/>
    <w:pPr>
      <w:suppressLineNumbers/>
    </w:pPr>
    <w:rPr/>
  </w:style>
  <w:style w:type="paragraph" w:styleId="Header">
    <w:name w:val="header"/>
    <w:basedOn w:val="Cabealhoerodapus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FooterRight">
    <w:name w:val="Footer Right"/>
    <w:basedOn w:val="Footer"/>
    <w:qFormat/>
    <w:pPr>
      <w:suppressLineNumbers/>
      <w:jc w:val="end"/>
    </w:pPr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BodyTextIndent">
    <w:name w:val="Body Text Indent"/>
    <w:basedOn w:val="BodyText"/>
    <w:pPr>
      <w:ind w:hanging="0" w:start="283"/>
    </w:pPr>
    <w:rPr/>
  </w:style>
  <w:style w:type="paragraph" w:styleId="ListBullet">
    <w:name w:val="List Bullet"/>
    <w:basedOn w:val="List"/>
    <w:pPr>
      <w:spacing w:before="0" w:after="120"/>
      <w:ind w:hanging="360" w:start="360"/>
    </w:pPr>
    <w:rPr/>
  </w:style>
  <w:style w:type="paragraph" w:styleId="ListBullet2">
    <w:name w:val="List Bullet 2"/>
    <w:basedOn w:val="List"/>
    <w:pPr>
      <w:spacing w:before="0" w:after="120"/>
      <w:ind w:hanging="360" w:start="720"/>
    </w:pPr>
    <w:rPr/>
  </w:style>
  <w:style w:type="paragraph" w:styleId="Anotaouser">
    <w:name w:val="Anotação (user)"/>
    <w:basedOn w:val="Normal"/>
    <w:qFormat/>
    <w:pPr/>
    <w:rPr>
      <w:sz w:val="20"/>
      <w:szCs w:val="20"/>
    </w:rPr>
  </w:style>
  <w:style w:type="paragraph" w:styleId="Salutation">
    <w:name w:val="Salutation"/>
    <w:basedOn w:val="Normal"/>
    <w:pPr>
      <w:suppressLineNumbers/>
    </w:pPr>
    <w:rPr/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Anotao">
    <w:name w:val="Anotação"/>
    <w:basedOn w:val="Normal"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Semlistauser">
    <w:name w:val="Sem lista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290</TotalTime>
  <Application>Collabora_Office/26.04.2.4$Linux_X86_64 LibreOffice_project/2229109277f4b443dd1eb5df11c5e59f74d1a45d</Application>
  <AppVersion>15.0000</AppVersion>
  <Pages>2</Pages>
  <Words>591</Words>
  <Characters>3076</Characters>
  <CharactersWithSpaces>3631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2026-08-04T15:06:51Z</dcterms:created>
  <dc:creator/>
  <dc:description/>
  <dc:language>en-US</dc:language>
  <cp:lastModifiedBy/>
  <cp:lastPrinted>2026-08-05T21:01:12Z</cp:lastPrinted>
  <dcterms:modified xsi:type="dcterms:W3CDTF">2026-08-07T13:28:17Z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