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45F" w:rsidRDefault="00D2245F" w:rsidP="00C409F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31F20"/>
          <w:sz w:val="21"/>
          <w:szCs w:val="21"/>
        </w:rPr>
      </w:pPr>
      <w:hyperlink r:id="rId5" w:tgtFrame="_blank" w:history="1">
        <w:r>
          <w:rPr>
            <w:rStyle w:val="Hyperlink"/>
            <w:rFonts w:ascii="Helvetica" w:hAnsi="Helvetica" w:cs="Helvetica"/>
            <w:b/>
            <w:bCs/>
            <w:color w:val="257A9E"/>
            <w:sz w:val="21"/>
            <w:szCs w:val="21"/>
            <w:u w:val="none"/>
          </w:rPr>
          <w:t>April 2013 RPB Meeting Agenda (PDF)</w:t>
        </w:r>
      </w:hyperlink>
      <w:r>
        <w:rPr>
          <w:rStyle w:val="apple-converted-space"/>
          <w:rFonts w:ascii="Helvetica" w:hAnsi="Helvetica" w:cs="Helvetica"/>
          <w:color w:val="231F20"/>
          <w:sz w:val="21"/>
          <w:szCs w:val="21"/>
        </w:rPr>
        <w:t> </w:t>
      </w:r>
      <w:r>
        <w:rPr>
          <w:rFonts w:ascii="Helvetica" w:hAnsi="Helvetica" w:cs="Helvetica"/>
          <w:color w:val="231F20"/>
          <w:sz w:val="21"/>
          <w:szCs w:val="21"/>
        </w:rPr>
        <w:t>(4pp, 333K)</w:t>
      </w:r>
    </w:p>
    <w:p w:rsidR="00D2245F" w:rsidRDefault="00D2245F" w:rsidP="00C409F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31F20"/>
          <w:sz w:val="21"/>
          <w:szCs w:val="21"/>
        </w:rPr>
      </w:pPr>
      <w:hyperlink r:id="rId6" w:tgtFrame="_blank" w:history="1">
        <w:r>
          <w:rPr>
            <w:rStyle w:val="Hyperlink"/>
            <w:rFonts w:ascii="Helvetica" w:hAnsi="Helvetica" w:cs="Helvetica"/>
            <w:b/>
            <w:bCs/>
            <w:color w:val="257A9E"/>
            <w:sz w:val="21"/>
            <w:szCs w:val="21"/>
          </w:rPr>
          <w:t>April 2013 RPB Meeting Public Comments (PDF)</w:t>
        </w:r>
      </w:hyperlink>
      <w:r>
        <w:rPr>
          <w:rStyle w:val="apple-converted-space"/>
          <w:rFonts w:ascii="Helvetica" w:hAnsi="Helvetica" w:cs="Helvetica"/>
          <w:color w:val="231F20"/>
          <w:sz w:val="21"/>
          <w:szCs w:val="21"/>
        </w:rPr>
        <w:t> </w:t>
      </w:r>
      <w:r>
        <w:rPr>
          <w:rFonts w:ascii="Helvetica" w:hAnsi="Helvetica" w:cs="Helvetica"/>
          <w:color w:val="231F20"/>
          <w:sz w:val="21"/>
          <w:szCs w:val="21"/>
        </w:rPr>
        <w:t>(32pp, 17M)</w:t>
      </w:r>
    </w:p>
    <w:p w:rsidR="00D2245F" w:rsidRDefault="00D2245F" w:rsidP="00C409F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31F20"/>
          <w:sz w:val="21"/>
          <w:szCs w:val="21"/>
        </w:rPr>
      </w:pPr>
      <w:hyperlink r:id="rId7" w:tgtFrame="_blank" w:history="1">
        <w:r>
          <w:rPr>
            <w:rStyle w:val="Hyperlink"/>
            <w:rFonts w:ascii="Helvetica" w:hAnsi="Helvetica" w:cs="Helvetica"/>
            <w:b/>
            <w:bCs/>
            <w:color w:val="257A9E"/>
            <w:sz w:val="21"/>
            <w:szCs w:val="21"/>
            <w:u w:val="none"/>
          </w:rPr>
          <w:t>April 2013 RPB Meeting Summary (PDF)</w:t>
        </w:r>
      </w:hyperlink>
      <w:r>
        <w:rPr>
          <w:rStyle w:val="apple-converted-space"/>
          <w:rFonts w:ascii="Helvetica" w:hAnsi="Helvetica" w:cs="Helvetica"/>
          <w:color w:val="231F20"/>
          <w:sz w:val="21"/>
          <w:szCs w:val="21"/>
        </w:rPr>
        <w:t> </w:t>
      </w:r>
      <w:r>
        <w:rPr>
          <w:rFonts w:ascii="Helvetica" w:hAnsi="Helvetica" w:cs="Helvetica"/>
          <w:color w:val="231F20"/>
          <w:sz w:val="21"/>
          <w:szCs w:val="21"/>
        </w:rPr>
        <w:t>(67pp, 5.2M)</w:t>
      </w:r>
    </w:p>
    <w:p w:rsidR="00D2245F" w:rsidRDefault="00D2245F" w:rsidP="00C409F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31F20"/>
          <w:sz w:val="21"/>
          <w:szCs w:val="21"/>
        </w:rPr>
      </w:pPr>
      <w:hyperlink r:id="rId8" w:tgtFrame="_blank" w:history="1">
        <w:r>
          <w:rPr>
            <w:rStyle w:val="Hyperlink"/>
            <w:rFonts w:ascii="Helvetica" w:hAnsi="Helvetica" w:cs="Helvetica"/>
            <w:b/>
            <w:bCs/>
            <w:color w:val="257A9E"/>
            <w:sz w:val="21"/>
            <w:szCs w:val="21"/>
            <w:u w:val="none"/>
          </w:rPr>
          <w:t>Compilation of Public Comments Received – Fall and Winter 2012 (PDF)</w:t>
        </w:r>
      </w:hyperlink>
      <w:r>
        <w:rPr>
          <w:rStyle w:val="apple-converted-space"/>
          <w:rFonts w:ascii="Helvetica" w:hAnsi="Helvetica" w:cs="Helvetica"/>
          <w:color w:val="231F20"/>
          <w:sz w:val="21"/>
          <w:szCs w:val="21"/>
        </w:rPr>
        <w:t> </w:t>
      </w:r>
      <w:r>
        <w:rPr>
          <w:rFonts w:ascii="Helvetica" w:hAnsi="Helvetica" w:cs="Helvetica"/>
          <w:color w:val="231F20"/>
          <w:sz w:val="21"/>
          <w:szCs w:val="21"/>
        </w:rPr>
        <w:t>(22pp, 586K)</w:t>
      </w:r>
    </w:p>
    <w:p w:rsidR="00F07E7E" w:rsidRPr="002E1031" w:rsidRDefault="00F07E7E" w:rsidP="00C409FC">
      <w:pPr>
        <w:pStyle w:val="NormalWeb"/>
        <w:numPr>
          <w:ilvl w:val="0"/>
          <w:numId w:val="1"/>
        </w:numPr>
        <w:shd w:val="clear" w:color="auto" w:fill="FFFFFF"/>
        <w:spacing w:after="210"/>
        <w:rPr>
          <w:rFonts w:ascii="Helvetica" w:hAnsi="Helvetica" w:cs="Helvetica"/>
          <w:color w:val="231F20"/>
          <w:sz w:val="21"/>
          <w:szCs w:val="21"/>
          <w:highlight w:val="yellow"/>
        </w:rPr>
      </w:pPr>
      <w:hyperlink r:id="rId9" w:history="1">
        <w:r w:rsidRPr="002E1031">
          <w:rPr>
            <w:rStyle w:val="Hyperlink"/>
            <w:rFonts w:ascii="Helvetica" w:hAnsi="Helvetica" w:cs="Helvetica"/>
            <w:sz w:val="21"/>
            <w:szCs w:val="21"/>
            <w:highlight w:val="yellow"/>
          </w:rPr>
          <w:t>Commercial Fisheries Spatial Characterization, Final Report to the Northeast Regional Ocean Council</w:t>
        </w:r>
      </w:hyperlink>
      <w:r w:rsidRPr="002E1031">
        <w:rPr>
          <w:rFonts w:ascii="Helvetica" w:hAnsi="Helvetica" w:cs="Helvetica"/>
          <w:color w:val="231F20"/>
          <w:sz w:val="21"/>
          <w:szCs w:val="21"/>
          <w:highlight w:val="yellow"/>
        </w:rPr>
        <w:t xml:space="preserve"> (PDF) (66 pp. 2.2 MB)</w:t>
      </w:r>
    </w:p>
    <w:p w:rsidR="00F07E7E" w:rsidRPr="002E1031" w:rsidRDefault="00F07E7E" w:rsidP="00C409F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31F20"/>
          <w:sz w:val="21"/>
          <w:szCs w:val="21"/>
          <w:highlight w:val="yellow"/>
        </w:rPr>
      </w:pPr>
      <w:hyperlink r:id="rId10" w:history="1">
        <w:r w:rsidRPr="002E1031">
          <w:rPr>
            <w:rStyle w:val="Hyperlink"/>
            <w:rFonts w:ascii="Helvetica" w:hAnsi="Helvetica" w:cs="Helvetica"/>
            <w:sz w:val="21"/>
            <w:szCs w:val="21"/>
            <w:highlight w:val="yellow"/>
          </w:rPr>
          <w:t>Commercial Fisheries Spatial Characterization, Appendices B-C</w:t>
        </w:r>
      </w:hyperlink>
      <w:r w:rsidRPr="002E1031">
        <w:rPr>
          <w:rFonts w:ascii="Helvetica" w:hAnsi="Helvetica" w:cs="Helvetica"/>
          <w:color w:val="231F20"/>
          <w:sz w:val="21"/>
          <w:szCs w:val="21"/>
          <w:highlight w:val="yellow"/>
        </w:rPr>
        <w:t xml:space="preserve"> (PDF) (38 pp. 14.7 MB </w:t>
      </w:r>
    </w:p>
    <w:p w:rsidR="00F07E7E" w:rsidRDefault="00F07E7E" w:rsidP="00C409F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31F20"/>
          <w:sz w:val="21"/>
          <w:szCs w:val="21"/>
        </w:rPr>
      </w:pPr>
      <w:hyperlink r:id="rId11" w:history="1">
        <w:r w:rsidRPr="002E1031">
          <w:rPr>
            <w:rStyle w:val="Hyperlink"/>
            <w:rFonts w:ascii="Helvetica" w:hAnsi="Helvetica" w:cs="Helvetica"/>
            <w:sz w:val="21"/>
            <w:szCs w:val="21"/>
            <w:highlight w:val="yellow"/>
          </w:rPr>
          <w:t>Commercial Fisheries Spatial Characterization, Appendices D-G</w:t>
        </w:r>
      </w:hyperlink>
      <w:r w:rsidRPr="002E1031">
        <w:rPr>
          <w:rFonts w:ascii="Helvetica" w:hAnsi="Helvetica" w:cs="Helvetica"/>
          <w:color w:val="231F20"/>
          <w:sz w:val="21"/>
          <w:szCs w:val="21"/>
          <w:highlight w:val="yellow"/>
        </w:rPr>
        <w:t xml:space="preserve"> (PDF) (17 pp. 1.5 MB)</w:t>
      </w:r>
    </w:p>
    <w:p w:rsidR="00D2245F" w:rsidRDefault="00D2245F" w:rsidP="00C409F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31F20"/>
          <w:sz w:val="21"/>
          <w:szCs w:val="21"/>
        </w:rPr>
      </w:pPr>
      <w:hyperlink r:id="rId12" w:tgtFrame="_blank" w:history="1">
        <w:r>
          <w:rPr>
            <w:rStyle w:val="Hyperlink"/>
            <w:rFonts w:ascii="Helvetica" w:hAnsi="Helvetica" w:cs="Helvetica"/>
            <w:b/>
            <w:bCs/>
            <w:color w:val="257A9E"/>
            <w:sz w:val="21"/>
            <w:szCs w:val="21"/>
            <w:u w:val="none"/>
          </w:rPr>
          <w:t>May-June 2013, Public Comments Summary (PDF)</w:t>
        </w:r>
      </w:hyperlink>
      <w:r>
        <w:rPr>
          <w:rStyle w:val="apple-converted-space"/>
          <w:rFonts w:ascii="Helvetica" w:hAnsi="Helvetica" w:cs="Helvetica"/>
          <w:color w:val="231F20"/>
          <w:sz w:val="21"/>
          <w:szCs w:val="21"/>
        </w:rPr>
        <w:t> </w:t>
      </w:r>
      <w:r>
        <w:rPr>
          <w:rFonts w:ascii="Helvetica" w:hAnsi="Helvetica" w:cs="Helvetica"/>
          <w:color w:val="231F20"/>
          <w:sz w:val="21"/>
          <w:szCs w:val="21"/>
        </w:rPr>
        <w:t>(43pp, 2.3M)</w:t>
      </w:r>
    </w:p>
    <w:p w:rsidR="00D2245F" w:rsidRDefault="00D2245F" w:rsidP="00C409F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31F20"/>
          <w:sz w:val="21"/>
          <w:szCs w:val="21"/>
        </w:rPr>
      </w:pPr>
      <w:hyperlink r:id="rId13" w:tgtFrame="_blank" w:history="1">
        <w:r>
          <w:rPr>
            <w:rStyle w:val="Hyperlink"/>
            <w:rFonts w:ascii="Helvetica" w:hAnsi="Helvetica" w:cs="Helvetica"/>
            <w:b/>
            <w:bCs/>
            <w:color w:val="257A9E"/>
            <w:sz w:val="21"/>
            <w:szCs w:val="21"/>
            <w:u w:val="none"/>
          </w:rPr>
          <w:t>May-June 2013, Public Comments on Draft Ocean Planning Goals (online, mail, email) (PDF)</w:t>
        </w:r>
      </w:hyperlink>
      <w:r>
        <w:rPr>
          <w:rStyle w:val="apple-converted-space"/>
          <w:rFonts w:ascii="Helvetica" w:hAnsi="Helvetica" w:cs="Helvetica"/>
          <w:color w:val="231F20"/>
          <w:sz w:val="21"/>
          <w:szCs w:val="21"/>
        </w:rPr>
        <w:t> </w:t>
      </w:r>
      <w:r>
        <w:rPr>
          <w:rFonts w:ascii="Helvetica" w:hAnsi="Helvetica" w:cs="Helvetica"/>
          <w:color w:val="231F20"/>
          <w:sz w:val="21"/>
          <w:szCs w:val="21"/>
        </w:rPr>
        <w:t>(157pp, 6.7M)</w:t>
      </w:r>
    </w:p>
    <w:p w:rsidR="00D2245F" w:rsidRDefault="00D2245F" w:rsidP="00C409F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31F20"/>
          <w:sz w:val="21"/>
          <w:szCs w:val="21"/>
        </w:rPr>
      </w:pPr>
      <w:hyperlink r:id="rId14" w:history="1">
        <w:r>
          <w:rPr>
            <w:rStyle w:val="Hyperlink"/>
            <w:rFonts w:ascii="Helvetica" w:hAnsi="Helvetica" w:cs="Helvetica"/>
            <w:b/>
            <w:bCs/>
            <w:color w:val="257A9E"/>
            <w:sz w:val="21"/>
            <w:szCs w:val="21"/>
            <w:u w:val="none"/>
          </w:rPr>
          <w:t>November 2012 RPB Meeting Agenda (PDF)</w:t>
        </w:r>
      </w:hyperlink>
      <w:r>
        <w:rPr>
          <w:rStyle w:val="apple-converted-space"/>
          <w:rFonts w:ascii="Helvetica" w:hAnsi="Helvetica" w:cs="Helvetica"/>
          <w:color w:val="231F20"/>
          <w:sz w:val="21"/>
          <w:szCs w:val="21"/>
        </w:rPr>
        <w:t> </w:t>
      </w:r>
      <w:r>
        <w:rPr>
          <w:rFonts w:ascii="Helvetica" w:hAnsi="Helvetica" w:cs="Helvetica"/>
          <w:color w:val="231F20"/>
          <w:sz w:val="21"/>
          <w:szCs w:val="21"/>
        </w:rPr>
        <w:t>(3pp, 352K)</w:t>
      </w:r>
    </w:p>
    <w:p w:rsidR="00D2245F" w:rsidRDefault="00D2245F" w:rsidP="00C409F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31F20"/>
          <w:sz w:val="21"/>
          <w:szCs w:val="21"/>
        </w:rPr>
      </w:pPr>
      <w:hyperlink r:id="rId15" w:tgtFrame="_blank" w:history="1">
        <w:r>
          <w:rPr>
            <w:rStyle w:val="Hyperlink"/>
            <w:rFonts w:ascii="Helvetica" w:hAnsi="Helvetica" w:cs="Helvetica"/>
            <w:b/>
            <w:bCs/>
            <w:color w:val="257A9E"/>
            <w:sz w:val="21"/>
            <w:szCs w:val="21"/>
            <w:u w:val="none"/>
          </w:rPr>
          <w:t>November 2012 RPB Meeting Summary (PDF)</w:t>
        </w:r>
      </w:hyperlink>
      <w:r>
        <w:rPr>
          <w:rStyle w:val="apple-converted-space"/>
          <w:rFonts w:ascii="Helvetica" w:hAnsi="Helvetica" w:cs="Helvetica"/>
          <w:color w:val="231F20"/>
          <w:sz w:val="21"/>
          <w:szCs w:val="21"/>
        </w:rPr>
        <w:t> </w:t>
      </w:r>
      <w:r>
        <w:rPr>
          <w:rFonts w:ascii="Helvetica" w:hAnsi="Helvetica" w:cs="Helvetica"/>
          <w:color w:val="231F20"/>
          <w:sz w:val="21"/>
          <w:szCs w:val="21"/>
        </w:rPr>
        <w:t>(62pp, 3.4M)</w:t>
      </w:r>
    </w:p>
    <w:p w:rsidR="00D2245F" w:rsidRPr="002E1031" w:rsidRDefault="00CF519B" w:rsidP="00C409FC">
      <w:pPr>
        <w:pStyle w:val="NormalWeb"/>
        <w:numPr>
          <w:ilvl w:val="0"/>
          <w:numId w:val="1"/>
        </w:numPr>
        <w:shd w:val="clear" w:color="auto" w:fill="FFFFFF"/>
        <w:spacing w:after="210"/>
        <w:rPr>
          <w:rFonts w:ascii="Helvetica" w:hAnsi="Helvetica" w:cs="Helvetica"/>
          <w:color w:val="231F20"/>
          <w:sz w:val="21"/>
          <w:szCs w:val="21"/>
          <w:highlight w:val="yellow"/>
        </w:rPr>
      </w:pPr>
      <w:hyperlink r:id="rId16" w:history="1">
        <w:r w:rsidR="00D2245F" w:rsidRPr="002E1031">
          <w:rPr>
            <w:rStyle w:val="Hyperlink"/>
            <w:rFonts w:ascii="Helvetica" w:hAnsi="Helvetica" w:cs="Helvetica"/>
            <w:sz w:val="21"/>
            <w:szCs w:val="21"/>
            <w:highlight w:val="yellow"/>
          </w:rPr>
          <w:t>NROC White Paper: Overview of the Aquaculture Sector in the Northeastern United States</w:t>
        </w:r>
      </w:hyperlink>
      <w:r w:rsidRPr="002E1031">
        <w:rPr>
          <w:rFonts w:ascii="Helvetica" w:hAnsi="Helvetica" w:cs="Helvetica"/>
          <w:color w:val="231F20"/>
          <w:sz w:val="21"/>
          <w:szCs w:val="21"/>
          <w:highlight w:val="yellow"/>
        </w:rPr>
        <w:t xml:space="preserve"> (PFD) (</w:t>
      </w:r>
      <w:r w:rsidR="00F07E7E" w:rsidRPr="002E1031">
        <w:rPr>
          <w:rFonts w:ascii="Helvetica" w:hAnsi="Helvetica" w:cs="Helvetica"/>
          <w:color w:val="231F20"/>
          <w:sz w:val="21"/>
          <w:szCs w:val="21"/>
          <w:highlight w:val="yellow"/>
        </w:rPr>
        <w:t>25 pp, 503 KB)</w:t>
      </w:r>
    </w:p>
    <w:p w:rsidR="00D2245F" w:rsidRPr="002E1031" w:rsidRDefault="00CF519B" w:rsidP="00C409FC">
      <w:pPr>
        <w:pStyle w:val="NormalWeb"/>
        <w:numPr>
          <w:ilvl w:val="0"/>
          <w:numId w:val="1"/>
        </w:numPr>
        <w:shd w:val="clear" w:color="auto" w:fill="FFFFFF"/>
        <w:spacing w:after="210"/>
        <w:rPr>
          <w:rFonts w:ascii="Helvetica" w:hAnsi="Helvetica" w:cs="Helvetica"/>
          <w:color w:val="231F20"/>
          <w:sz w:val="21"/>
          <w:szCs w:val="21"/>
          <w:highlight w:val="yellow"/>
        </w:rPr>
      </w:pPr>
      <w:hyperlink r:id="rId17" w:history="1">
        <w:r w:rsidR="00D2245F" w:rsidRPr="002E1031">
          <w:rPr>
            <w:rStyle w:val="Hyperlink"/>
            <w:rFonts w:ascii="Helvetica" w:hAnsi="Helvetica" w:cs="Helvetica"/>
            <w:sz w:val="21"/>
            <w:szCs w:val="21"/>
            <w:highlight w:val="yellow"/>
          </w:rPr>
          <w:t>NROC White Paper: Overview of the Energy Sector in the Northeastern United States</w:t>
        </w:r>
      </w:hyperlink>
      <w:r w:rsidRPr="002E1031">
        <w:rPr>
          <w:rFonts w:ascii="Helvetica" w:hAnsi="Helvetica" w:cs="Helvetica"/>
          <w:color w:val="231F20"/>
          <w:sz w:val="21"/>
          <w:szCs w:val="21"/>
          <w:highlight w:val="yellow"/>
        </w:rPr>
        <w:t xml:space="preserve"> (PDF) (18 pp.</w:t>
      </w:r>
      <w:r w:rsidR="00F07E7E" w:rsidRPr="002E1031">
        <w:rPr>
          <w:rFonts w:ascii="Helvetica" w:hAnsi="Helvetica" w:cs="Helvetica"/>
          <w:color w:val="231F20"/>
          <w:sz w:val="21"/>
          <w:szCs w:val="21"/>
          <w:highlight w:val="yellow"/>
        </w:rPr>
        <w:t xml:space="preserve"> 506 KB)</w:t>
      </w:r>
      <w:r w:rsidRPr="002E1031">
        <w:rPr>
          <w:rFonts w:ascii="Helvetica" w:hAnsi="Helvetica" w:cs="Helvetica"/>
          <w:color w:val="231F20"/>
          <w:sz w:val="21"/>
          <w:szCs w:val="21"/>
          <w:highlight w:val="yellow"/>
        </w:rPr>
        <w:t xml:space="preserve"> </w:t>
      </w:r>
    </w:p>
    <w:p w:rsidR="00D2245F" w:rsidRDefault="00CF519B" w:rsidP="00C409FC">
      <w:pPr>
        <w:pStyle w:val="NormalWeb"/>
        <w:numPr>
          <w:ilvl w:val="0"/>
          <w:numId w:val="1"/>
        </w:numPr>
        <w:shd w:val="clear" w:color="auto" w:fill="FFFFFF"/>
        <w:spacing w:after="210"/>
        <w:rPr>
          <w:rFonts w:ascii="Helvetica" w:hAnsi="Helvetica" w:cs="Helvetica"/>
          <w:color w:val="231F20"/>
          <w:sz w:val="21"/>
          <w:szCs w:val="21"/>
        </w:rPr>
      </w:pPr>
      <w:hyperlink r:id="rId18" w:history="1">
        <w:r w:rsidR="00D2245F" w:rsidRPr="002E1031">
          <w:rPr>
            <w:rStyle w:val="Hyperlink"/>
            <w:rFonts w:ascii="Helvetica" w:hAnsi="Helvetica" w:cs="Helvetica"/>
            <w:sz w:val="21"/>
            <w:szCs w:val="21"/>
            <w:highlight w:val="yellow"/>
          </w:rPr>
          <w:t>NROC White Paper: Overview of the Maritime Commerce Sector in the Northeastern United States</w:t>
        </w:r>
      </w:hyperlink>
      <w:r w:rsidRPr="002E1031">
        <w:rPr>
          <w:rFonts w:ascii="Helvetica" w:hAnsi="Helvetica" w:cs="Helvetica"/>
          <w:color w:val="231F20"/>
          <w:sz w:val="21"/>
          <w:szCs w:val="21"/>
          <w:highlight w:val="yellow"/>
        </w:rPr>
        <w:t xml:space="preserve"> (PDF) (</w:t>
      </w:r>
      <w:r w:rsidR="00F07E7E" w:rsidRPr="002E1031">
        <w:rPr>
          <w:rFonts w:ascii="Helvetica" w:hAnsi="Helvetica" w:cs="Helvetica"/>
          <w:color w:val="231F20"/>
          <w:sz w:val="21"/>
          <w:szCs w:val="21"/>
          <w:highlight w:val="yellow"/>
        </w:rPr>
        <w:t>15 pp. 783 KB)</w:t>
      </w:r>
    </w:p>
    <w:p w:rsidR="00D2245F" w:rsidRDefault="00D2245F" w:rsidP="00C409F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31F20"/>
          <w:sz w:val="21"/>
          <w:szCs w:val="21"/>
        </w:rPr>
      </w:pPr>
      <w:hyperlink r:id="rId19" w:tgtFrame="_blank" w:history="1">
        <w:r>
          <w:rPr>
            <w:rStyle w:val="Hyperlink"/>
            <w:rFonts w:ascii="Helvetica" w:hAnsi="Helvetica" w:cs="Helvetica"/>
            <w:b/>
            <w:bCs/>
            <w:color w:val="257A9E"/>
            <w:sz w:val="21"/>
            <w:szCs w:val="21"/>
            <w:u w:val="none"/>
          </w:rPr>
          <w:t>Planning for Offshore Energy Development: How Marine Spatial Planning Could Improve the Leasing/Permitting Processes for Offshore Wind and Offshore Oil/Natural Gas Development (PDF)</w:t>
        </w:r>
      </w:hyperlink>
      <w:r>
        <w:rPr>
          <w:rStyle w:val="apple-converted-space"/>
          <w:rFonts w:ascii="Helvetica" w:hAnsi="Helvetica" w:cs="Helvetica"/>
          <w:color w:val="231F20"/>
          <w:sz w:val="21"/>
          <w:szCs w:val="21"/>
        </w:rPr>
        <w:t> </w:t>
      </w:r>
      <w:r>
        <w:rPr>
          <w:rFonts w:ascii="Helvetica" w:hAnsi="Helvetica" w:cs="Helvetica"/>
          <w:color w:val="231F20"/>
          <w:sz w:val="21"/>
          <w:szCs w:val="21"/>
        </w:rPr>
        <w:t>(90 pp, 3.7 MB)</w:t>
      </w:r>
    </w:p>
    <w:p w:rsidR="00D2245F" w:rsidRDefault="00D2245F" w:rsidP="00C409F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31F20"/>
          <w:sz w:val="21"/>
          <w:szCs w:val="21"/>
        </w:rPr>
      </w:pPr>
      <w:hyperlink r:id="rId20" w:tgtFrame="_blank" w:history="1">
        <w:r>
          <w:rPr>
            <w:rStyle w:val="Hyperlink"/>
            <w:rFonts w:ascii="Helvetica" w:hAnsi="Helvetica" w:cs="Helvetica"/>
            <w:b/>
            <w:bCs/>
            <w:color w:val="257A9E"/>
            <w:sz w:val="21"/>
            <w:szCs w:val="21"/>
            <w:u w:val="none"/>
          </w:rPr>
          <w:t>RPB Draft Goals, October 2013 (PDF)</w:t>
        </w:r>
      </w:hyperlink>
      <w:r>
        <w:rPr>
          <w:rStyle w:val="apple-converted-space"/>
          <w:rFonts w:ascii="Helvetica" w:hAnsi="Helvetica" w:cs="Helvetica"/>
          <w:color w:val="231F20"/>
          <w:sz w:val="21"/>
          <w:szCs w:val="21"/>
        </w:rPr>
        <w:t> </w:t>
      </w:r>
      <w:r>
        <w:rPr>
          <w:rFonts w:ascii="Helvetica" w:hAnsi="Helvetica" w:cs="Helvetica"/>
          <w:color w:val="231F20"/>
          <w:sz w:val="21"/>
          <w:szCs w:val="21"/>
        </w:rPr>
        <w:t>(7pp, 157K)</w:t>
      </w:r>
    </w:p>
    <w:p w:rsidR="00D2245F" w:rsidRDefault="00D2245F" w:rsidP="00C409F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31F20"/>
          <w:sz w:val="21"/>
          <w:szCs w:val="21"/>
        </w:rPr>
      </w:pPr>
      <w:hyperlink r:id="rId21" w:tgtFrame="_blank" w:history="1">
        <w:r>
          <w:rPr>
            <w:rStyle w:val="Hyperlink"/>
            <w:rFonts w:ascii="Helvetica" w:hAnsi="Helvetica" w:cs="Helvetica"/>
            <w:b/>
            <w:bCs/>
            <w:color w:val="257A9E"/>
            <w:sz w:val="21"/>
            <w:szCs w:val="21"/>
            <w:u w:val="none"/>
          </w:rPr>
          <w:t>RFP: Characterization of Spatial Patterns of Commercial Fishing Activity in New England, Phase II (PDF</w:t>
        </w:r>
      </w:hyperlink>
      <w:r>
        <w:rPr>
          <w:rFonts w:ascii="Helvetica" w:hAnsi="Helvetica" w:cs="Helvetica"/>
          <w:color w:val="231F20"/>
          <w:sz w:val="21"/>
          <w:szCs w:val="21"/>
        </w:rPr>
        <w:t>) 11pp, 414K)</w:t>
      </w:r>
    </w:p>
    <w:p w:rsidR="00D2245F" w:rsidRPr="00C409FC" w:rsidRDefault="00F07E7E" w:rsidP="00C409FC">
      <w:pPr>
        <w:pStyle w:val="ListParagraph"/>
        <w:numPr>
          <w:ilvl w:val="0"/>
          <w:numId w:val="1"/>
        </w:numPr>
        <w:rPr>
          <w:highlight w:val="yellow"/>
        </w:rPr>
      </w:pPr>
      <w:hyperlink r:id="rId22" w:history="1">
        <w:r w:rsidRPr="00C409FC">
          <w:rPr>
            <w:rStyle w:val="Hyperlink"/>
            <w:highlight w:val="yellow"/>
          </w:rPr>
          <w:t xml:space="preserve">Working Session </w:t>
        </w:r>
        <w:r w:rsidR="00D2245F" w:rsidRPr="00C409FC">
          <w:rPr>
            <w:rStyle w:val="Hyperlink"/>
            <w:highlight w:val="yellow"/>
          </w:rPr>
          <w:t xml:space="preserve">Summary, Aquaculture </w:t>
        </w:r>
        <w:r w:rsidRPr="00C409FC">
          <w:rPr>
            <w:rStyle w:val="Hyperlink"/>
            <w:highlight w:val="yellow"/>
          </w:rPr>
          <w:t>Sector</w:t>
        </w:r>
      </w:hyperlink>
      <w:r w:rsidRPr="00C409FC">
        <w:rPr>
          <w:highlight w:val="yellow"/>
        </w:rPr>
        <w:t xml:space="preserve"> (PDF) (22 pp. 584 KB)</w:t>
      </w:r>
    </w:p>
    <w:p w:rsidR="00D2245F" w:rsidRPr="00C409FC" w:rsidRDefault="00F07E7E" w:rsidP="00C409FC">
      <w:pPr>
        <w:pStyle w:val="ListParagraph"/>
        <w:numPr>
          <w:ilvl w:val="0"/>
          <w:numId w:val="1"/>
        </w:numPr>
        <w:rPr>
          <w:highlight w:val="yellow"/>
        </w:rPr>
      </w:pPr>
      <w:hyperlink r:id="rId23" w:history="1">
        <w:r w:rsidRPr="00C409FC">
          <w:rPr>
            <w:rStyle w:val="Hyperlink"/>
            <w:highlight w:val="yellow"/>
          </w:rPr>
          <w:t xml:space="preserve">Working Session </w:t>
        </w:r>
        <w:r w:rsidR="00D2245F" w:rsidRPr="00C409FC">
          <w:rPr>
            <w:rStyle w:val="Hyperlink"/>
            <w:highlight w:val="yellow"/>
          </w:rPr>
          <w:t xml:space="preserve">Summary, Energy </w:t>
        </w:r>
        <w:r w:rsidRPr="00C409FC">
          <w:rPr>
            <w:rStyle w:val="Hyperlink"/>
            <w:highlight w:val="yellow"/>
          </w:rPr>
          <w:t>Sector</w:t>
        </w:r>
      </w:hyperlink>
      <w:r w:rsidRPr="00C409FC">
        <w:rPr>
          <w:highlight w:val="yellow"/>
        </w:rPr>
        <w:t xml:space="preserve"> (PDF) (23 pp. 626 KB)</w:t>
      </w:r>
    </w:p>
    <w:p w:rsidR="00D2245F" w:rsidRDefault="00F07E7E" w:rsidP="00C409FC">
      <w:pPr>
        <w:pStyle w:val="ListParagraph"/>
        <w:numPr>
          <w:ilvl w:val="0"/>
          <w:numId w:val="1"/>
        </w:numPr>
      </w:pPr>
      <w:hyperlink r:id="rId24" w:history="1">
        <w:r w:rsidRPr="00C409FC">
          <w:rPr>
            <w:rStyle w:val="Hyperlink"/>
            <w:highlight w:val="yellow"/>
          </w:rPr>
          <w:t xml:space="preserve">Working Sessions </w:t>
        </w:r>
        <w:r w:rsidR="00D2245F" w:rsidRPr="00C409FC">
          <w:rPr>
            <w:rStyle w:val="Hyperlink"/>
            <w:highlight w:val="yellow"/>
          </w:rPr>
          <w:t>Summary, Maritime Commerce Sector</w:t>
        </w:r>
      </w:hyperlink>
      <w:r w:rsidRPr="00C409FC">
        <w:rPr>
          <w:highlight w:val="yellow"/>
        </w:rPr>
        <w:t xml:space="preserve"> (PDF) (19 pp. </w:t>
      </w:r>
      <w:r w:rsidR="00D2245F" w:rsidRPr="00C409FC">
        <w:rPr>
          <w:highlight w:val="yellow"/>
        </w:rPr>
        <w:t xml:space="preserve"> </w:t>
      </w:r>
      <w:r w:rsidRPr="00C409FC">
        <w:rPr>
          <w:highlight w:val="yellow"/>
        </w:rPr>
        <w:t>618 KB)</w:t>
      </w:r>
    </w:p>
    <w:p w:rsidR="00D2245F" w:rsidRDefault="00D2245F"/>
    <w:sectPr w:rsidR="00D2245F" w:rsidSect="00E35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DE5DF0"/>
    <w:multiLevelType w:val="hybridMultilevel"/>
    <w:tmpl w:val="F7865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245F"/>
    <w:rsid w:val="002E1031"/>
    <w:rsid w:val="00AA0477"/>
    <w:rsid w:val="00C409FC"/>
    <w:rsid w:val="00CF519B"/>
    <w:rsid w:val="00D2245F"/>
    <w:rsid w:val="00E35461"/>
    <w:rsid w:val="00F07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4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2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2245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2245F"/>
  </w:style>
  <w:style w:type="paragraph" w:styleId="ListParagraph">
    <w:name w:val="List Paragraph"/>
    <w:basedOn w:val="Normal"/>
    <w:uiPriority w:val="34"/>
    <w:qFormat/>
    <w:rsid w:val="00C409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91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rtheastoceancouncil.org/wp-content/uploads/2013/01/Public-comment_fall-2012.pdf" TargetMode="External"/><Relationship Id="rId13" Type="http://schemas.openxmlformats.org/officeDocument/2006/relationships/hyperlink" Target="http://northeastoceancouncil.org/wp-content/uploads/2013/09/ONLINEandEMAIL_PUBLIC_COMMENTS_rev.pdf" TargetMode="External"/><Relationship Id="rId18" Type="http://schemas.openxmlformats.org/officeDocument/2006/relationships/hyperlink" Target="http://northeastoceancouncil.org/wp-content/uploads/2013/03/Maritime-Commerce-White-Paper.pdf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northeastoceancouncil.org/wp-content/uploads/2013/10/Spatial-Characterization-of-Commercial-Fishing-Phase-II-RFP-.pdf" TargetMode="External"/><Relationship Id="rId7" Type="http://schemas.openxmlformats.org/officeDocument/2006/relationships/hyperlink" Target="http://northeastoceancouncil.org/wp-content/uploads/2012/11/Summary-NE-RPB-Meeting-April-11-12-2013-FINAL-1.pdf" TargetMode="External"/><Relationship Id="rId12" Type="http://schemas.openxmlformats.org/officeDocument/2006/relationships/hyperlink" Target="http://northeastoceancouncil.org/wp-content/uploads/2013/08/NE-Regional-Ocean-PlanningMay-July-2013-Public-Comment-Summary.pdf" TargetMode="External"/><Relationship Id="rId17" Type="http://schemas.openxmlformats.org/officeDocument/2006/relationships/hyperlink" Target="http://northeastoceancouncil.org/wp-content/uploads/2013/03/Energy-White-Paper.pdf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northeastoceancouncil.org/wp-content/uploads/2013/03/Aquaculture-White-Paper.pdf" TargetMode="External"/><Relationship Id="rId20" Type="http://schemas.openxmlformats.org/officeDocument/2006/relationships/hyperlink" Target="http://northeastoceancouncil.org/wp-content/uploads/2012/11/Public-comment-summary_April-RPB-meeting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northeastoceancouncil.org/wp-content/uploads/2012/11/Public-comment-summary_April-RPB-meeting.pdf" TargetMode="External"/><Relationship Id="rId11" Type="http://schemas.openxmlformats.org/officeDocument/2006/relationships/hyperlink" Target="http://northeastoceancouncil.org/wp-content/uploads/2013/09/Commercial-Fisheries-Spatial-Characterization-Appendices-D-G.pdf" TargetMode="External"/><Relationship Id="rId24" Type="http://schemas.openxmlformats.org/officeDocument/2006/relationships/hyperlink" Target="http://northeastoceancouncil.org/wp-content/uploads/2013/03/Maritime-Commerce-Working-Session-Summary.pdf" TargetMode="External"/><Relationship Id="rId5" Type="http://schemas.openxmlformats.org/officeDocument/2006/relationships/hyperlink" Target="http://northeastoceancouncil.org/wp-content/uploads/2013/03/Agenda-NE-RPB-April-11-12-PUBLIC.pdf" TargetMode="External"/><Relationship Id="rId15" Type="http://schemas.openxmlformats.org/officeDocument/2006/relationships/hyperlink" Target="http://northeastoceancouncil.org/wp-content/uploads/2012/12/Summary-NE-RPB-Meeting-Nov-19-20-20121.pdf" TargetMode="External"/><Relationship Id="rId23" Type="http://schemas.openxmlformats.org/officeDocument/2006/relationships/hyperlink" Target="http://northeastoceancouncil.org/wp-content/uploads/2013/03/Energy-Working-Session-Summary.pdf" TargetMode="External"/><Relationship Id="rId10" Type="http://schemas.openxmlformats.org/officeDocument/2006/relationships/hyperlink" Target="http://northeastoceancouncil.org/wp-content/uploads/2013/09/Commercial-Fisheries-Spatial-Characterization-Appendices-B-C.pdf" TargetMode="External"/><Relationship Id="rId19" Type="http://schemas.openxmlformats.org/officeDocument/2006/relationships/hyperlink" Target="http://www.newventurefund.org/wp-content/uploads/Analysis-Group-Planning-for-Ocean-Energy-Development-Exec-Summary-an%E2%80%A6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ortheastoceancouncil.org/wp-content/uploads/2013/09/Commercial-Fisheries-Spatial-Characterization-Report.pdf" TargetMode="External"/><Relationship Id="rId14" Type="http://schemas.openxmlformats.org/officeDocument/2006/relationships/hyperlink" Target="http://northeastoceancouncil.org/wp-content/uploads/2012/11/Agenda-NE-RPB-Meeting-Nov-19-and-20-2012.pdf" TargetMode="External"/><Relationship Id="rId22" Type="http://schemas.openxmlformats.org/officeDocument/2006/relationships/hyperlink" Target="http://northeastoceancouncil.org/wp-content/uploads/2013/03/Aquaculture-Working-Session-Summary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Research Group, Inc.</Company>
  <LinksUpToDate>false</LinksUpToDate>
  <CharactersWithSpaces>4258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BMiller</dc:creator>
  <cp:keywords/>
  <dc:description/>
  <cp:lastModifiedBy>BMiller</cp:lastModifiedBy>
  <cp:revision>2</cp:revision>
  <dcterms:created xsi:type="dcterms:W3CDTF">2013-11-20T17:37:00Z</dcterms:created>
  <dcterms:modified xsi:type="dcterms:W3CDTF">2013-11-20T18:33:00Z</dcterms:modified>
</cp:coreProperties>
</file>