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715A5" w14:textId="329203FC" w:rsidR="00703806" w:rsidRPr="00563AB0" w:rsidRDefault="00F13DF7" w:rsidP="00703806">
      <w:pPr>
        <w:pStyle w:val="Title"/>
        <w:pBdr>
          <w:bottom w:val="single" w:sz="12" w:space="1" w:color="auto"/>
        </w:pBdr>
        <w:jc w:val="both"/>
        <w:rPr>
          <w:rFonts w:cstheme="majorHAnsi"/>
          <w:sz w:val="48"/>
          <w:szCs w:val="48"/>
        </w:rPr>
      </w:pPr>
      <w:r>
        <w:rPr>
          <w:rFonts w:cstheme="majorHAnsi"/>
          <w:sz w:val="48"/>
          <w:szCs w:val="48"/>
        </w:rPr>
        <w:t>Efficiency</w:t>
      </w:r>
      <w:r w:rsidR="00703806" w:rsidRPr="00563AB0">
        <w:rPr>
          <w:rFonts w:cstheme="majorHAnsi"/>
          <w:sz w:val="48"/>
          <w:szCs w:val="48"/>
        </w:rPr>
        <w:t xml:space="preserve"> of COVID-19 Pandemic </w:t>
      </w:r>
      <w:r>
        <w:rPr>
          <w:rFonts w:cstheme="majorHAnsi"/>
          <w:sz w:val="48"/>
          <w:szCs w:val="48"/>
        </w:rPr>
        <w:t>response under the context of the UK’s Paris 2050 ambitions</w:t>
      </w:r>
    </w:p>
    <w:p w14:paraId="6F1DCF4B" w14:textId="70E64291" w:rsidR="00433C95" w:rsidRDefault="00433C95"/>
    <w:p w14:paraId="4C949688" w14:textId="1E548C91" w:rsidR="00703806" w:rsidRPr="00703806" w:rsidRDefault="00F13DF7">
      <w:pPr>
        <w:rPr>
          <w:u w:val="single"/>
        </w:rPr>
      </w:pPr>
      <w:r>
        <w:rPr>
          <w:u w:val="single"/>
        </w:rPr>
        <w:t>Quick</w:t>
      </w:r>
      <w:r w:rsidR="00703806">
        <w:rPr>
          <w:u w:val="single"/>
        </w:rPr>
        <w:t xml:space="preserve"> </w:t>
      </w:r>
      <w:r w:rsidR="00703806" w:rsidRPr="00703806">
        <w:rPr>
          <w:u w:val="single"/>
        </w:rPr>
        <w:t>Summary</w:t>
      </w:r>
    </w:p>
    <w:p w14:paraId="06B27001" w14:textId="5067583D" w:rsidR="00F13DF7" w:rsidRDefault="00703806" w:rsidP="00703806">
      <w:pPr>
        <w:jc w:val="both"/>
        <w:rPr>
          <w:rFonts w:eastAsiaTheme="minorEastAsia"/>
        </w:rPr>
      </w:pPr>
      <w:r>
        <w:t xml:space="preserve">Using a simple economic-pandemic model we explore how the efficiency of recovery from the pandemic might affect </w:t>
      </w:r>
      <w:r w:rsidR="00064228">
        <w:t xml:space="preserve">the </w:t>
      </w:r>
      <w:r>
        <w:t>long-term emissions targets. The link between mobility and R is well established in the context of the COVID-19 pandemic (</w:t>
      </w:r>
      <w:r w:rsidRPr="00FB098B">
        <w:rPr>
          <w:rFonts w:ascii="Calibri" w:hAnsi="Calibri" w:cs="Calibri"/>
          <w:noProof/>
          <w:szCs w:val="24"/>
        </w:rPr>
        <w:t xml:space="preserve">P. Nouvellet </w:t>
      </w:r>
      <w:r w:rsidRPr="00FB098B">
        <w:rPr>
          <w:rFonts w:ascii="Calibri" w:hAnsi="Calibri" w:cs="Calibri"/>
          <w:i/>
          <w:iCs/>
          <w:noProof/>
          <w:szCs w:val="24"/>
        </w:rPr>
        <w:t>et al</w:t>
      </w:r>
      <w:r>
        <w:rPr>
          <w:rFonts w:ascii="Calibri" w:hAnsi="Calibri" w:cs="Calibri"/>
          <w:i/>
          <w:iCs/>
          <w:noProof/>
          <w:szCs w:val="24"/>
        </w:rPr>
        <w:t xml:space="preserve"> 2020)</w:t>
      </w:r>
      <w:r>
        <w:t xml:space="preserve">. By assuming an exponential rate of adaptation that decouples this relationship </w:t>
      </w:r>
      <w:r w:rsidR="00F13DF7">
        <w:rPr>
          <w:rFonts w:eastAsiaTheme="minorEastAsia"/>
        </w:rPr>
        <w:t>we can explore how th</w:t>
      </w:r>
      <w:r w:rsidR="00064228">
        <w:rPr>
          <w:rFonts w:eastAsiaTheme="minorEastAsia"/>
        </w:rPr>
        <w:t>e</w:t>
      </w:r>
      <w:r w:rsidR="00F13DF7">
        <w:rPr>
          <w:rFonts w:eastAsiaTheme="minorEastAsia"/>
        </w:rPr>
        <w:t xml:space="preserve"> easing </w:t>
      </w:r>
      <w:r w:rsidR="00064228">
        <w:rPr>
          <w:rFonts w:eastAsiaTheme="minorEastAsia"/>
        </w:rPr>
        <w:t xml:space="preserve">of </w:t>
      </w:r>
      <w:r w:rsidR="00F13DF7">
        <w:rPr>
          <w:rFonts w:eastAsiaTheme="minorEastAsia"/>
        </w:rPr>
        <w:t xml:space="preserve">lockdown, and by extension the rate of economic recovery, might play out in the medium to long-term. </w:t>
      </w:r>
      <w:r w:rsidR="00AF562E">
        <w:rPr>
          <w:rFonts w:eastAsiaTheme="minorEastAsia"/>
        </w:rPr>
        <w:t xml:space="preserve"> Exploring five scenarios ranging from overtly cautious (quick adaptation and slow easing of lockdown), to a “reckless” strategy (little adaptation and quick lockdown easing) (See Figure 1). We find that </w:t>
      </w:r>
      <w:r w:rsidR="00064228">
        <w:rPr>
          <w:rFonts w:eastAsiaTheme="minorEastAsia"/>
        </w:rPr>
        <w:t>quick</w:t>
      </w:r>
      <w:r w:rsidR="00AF562E">
        <w:rPr>
          <w:rFonts w:eastAsiaTheme="minorEastAsia"/>
        </w:rPr>
        <w:t xml:space="preserve"> </w:t>
      </w:r>
      <w:r w:rsidR="00064228">
        <w:rPr>
          <w:rFonts w:eastAsiaTheme="minorEastAsia"/>
        </w:rPr>
        <w:t xml:space="preserve">adaptation with the pandemic </w:t>
      </w:r>
      <w:r w:rsidR="00AF562E">
        <w:rPr>
          <w:rFonts w:eastAsiaTheme="minorEastAsia"/>
        </w:rPr>
        <w:t xml:space="preserve">will transpire to have little impact on the overall projected trajectory of emissions (Figure 2). While a prolonging he period of lockdown (&gt;5-years) will supress economic growth </w:t>
      </w:r>
      <w:r w:rsidR="00DA7C92">
        <w:rPr>
          <w:rFonts w:eastAsiaTheme="minorEastAsia"/>
        </w:rPr>
        <w:t>and by extension emissions</w:t>
      </w:r>
      <w:r w:rsidR="00064228">
        <w:rPr>
          <w:rFonts w:eastAsiaTheme="minorEastAsia"/>
        </w:rPr>
        <w:t xml:space="preserve"> in the long-term.</w:t>
      </w:r>
    </w:p>
    <w:p w14:paraId="27B0FE65" w14:textId="520931AF" w:rsidR="00064228" w:rsidRPr="00064228" w:rsidRDefault="00064228" w:rsidP="00703806">
      <w:pPr>
        <w:jc w:val="both"/>
        <w:rPr>
          <w:rFonts w:eastAsiaTheme="minorEastAsia"/>
          <w:u w:val="single"/>
        </w:rPr>
      </w:pPr>
      <w:r>
        <w:rPr>
          <w:rFonts w:eastAsiaTheme="minorEastAsia"/>
          <w:u w:val="single"/>
        </w:rPr>
        <w:t>Results</w:t>
      </w:r>
    </w:p>
    <w:p w14:paraId="7D6A358E" w14:textId="77777777" w:rsidR="00DA7C92" w:rsidRDefault="00703806" w:rsidP="00DA7C92">
      <w:pPr>
        <w:keepNext/>
      </w:pPr>
      <w:r>
        <w:rPr>
          <w:noProof/>
        </w:rPr>
        <w:drawing>
          <wp:inline distT="0" distB="0" distL="0" distR="0" wp14:anchorId="32FCE334" wp14:editId="53DBCDBF">
            <wp:extent cx="5199321" cy="4815680"/>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5413" cy="4821322"/>
                    </a:xfrm>
                    <a:prstGeom prst="rect">
                      <a:avLst/>
                    </a:prstGeom>
                  </pic:spPr>
                </pic:pic>
              </a:graphicData>
            </a:graphic>
          </wp:inline>
        </w:drawing>
      </w:r>
    </w:p>
    <w:p w14:paraId="2E4CF5D7" w14:textId="332D4017" w:rsidR="00703806" w:rsidRDefault="00DA7C92" w:rsidP="00DA7C92">
      <w:pPr>
        <w:pStyle w:val="Caption"/>
        <w:jc w:val="both"/>
      </w:pPr>
      <w:r>
        <w:t xml:space="preserve">Figure </w:t>
      </w:r>
      <w:fldSimple w:instr=" SEQ Figure \* ARABIC ">
        <w:r>
          <w:rPr>
            <w:noProof/>
          </w:rPr>
          <w:t>1</w:t>
        </w:r>
      </w:fldSimple>
      <w:r>
        <w:t xml:space="preserve"> Pandemic-Economic Model. Looking at the short term (2020-2050), we choose 5 scenarios (panel a) of different easing of lockdowns vs economic adaptation to the pandemic. </w:t>
      </w:r>
      <w:proofErr w:type="gramStart"/>
      <w:r>
        <w:t>Panel( b</w:t>
      </w:r>
      <w:proofErr w:type="gramEnd"/>
      <w:r>
        <w:t xml:space="preserve">) displays the resultant variation of the </w:t>
      </w:r>
      <m:oMath>
        <m:r>
          <w:rPr>
            <w:rFonts w:ascii="Cambria Math" w:hAnsi="Cambria Math"/>
          </w:rPr>
          <m:t>R</m:t>
        </m:r>
      </m:oMath>
      <w:r>
        <w:rPr>
          <w:rFonts w:eastAsiaTheme="minorEastAsia"/>
        </w:rPr>
        <w:t xml:space="preserve"> number over </w:t>
      </w:r>
      <w:r>
        <w:rPr>
          <w:rFonts w:eastAsiaTheme="minorEastAsia"/>
        </w:rPr>
        <w:lastRenderedPageBreak/>
        <w:t>time, note that the weak adaptation strong easing of lockdown (red) demonstrates repeated waves of coronavirus and lockdowns.</w:t>
      </w:r>
    </w:p>
    <w:p w14:paraId="6C769D7F" w14:textId="77777777" w:rsidR="00DA7C92" w:rsidRDefault="00703806" w:rsidP="00DA7C92">
      <w:pPr>
        <w:keepNext/>
      </w:pPr>
      <w:r>
        <w:rPr>
          <w:noProof/>
        </w:rPr>
        <w:drawing>
          <wp:inline distT="0" distB="0" distL="0" distR="0" wp14:anchorId="0C27E3C1" wp14:editId="1646CFCC">
            <wp:extent cx="5731510" cy="6907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07530"/>
                    </a:xfrm>
                    <a:prstGeom prst="rect">
                      <a:avLst/>
                    </a:prstGeom>
                  </pic:spPr>
                </pic:pic>
              </a:graphicData>
            </a:graphic>
          </wp:inline>
        </w:drawing>
      </w:r>
    </w:p>
    <w:p w14:paraId="500D7991" w14:textId="339403ED" w:rsidR="00F13DF7" w:rsidRDefault="00DA7C92" w:rsidP="00DA7C92">
      <w:pPr>
        <w:pStyle w:val="Caption"/>
      </w:pPr>
      <w:r>
        <w:t xml:space="preserve">Figure </w:t>
      </w:r>
      <w:fldSimple w:instr=" SEQ Figure \* ARABIC ">
        <w:r>
          <w:rPr>
            <w:noProof/>
          </w:rPr>
          <w:t>2</w:t>
        </w:r>
      </w:fldSimple>
      <w:r>
        <w:t>, shows the climate-economic system</w:t>
      </w:r>
      <w:r w:rsidR="00064228">
        <w:t xml:space="preserve"> up to 2050</w:t>
      </w:r>
      <w:r>
        <w:t>.</w:t>
      </w:r>
      <w:r w:rsidR="00064228">
        <w:t xml:space="preserve"> (a)</w:t>
      </w:r>
      <w:r>
        <w:t xml:space="preserve"> Historical (from the ONS) and projected</w:t>
      </w:r>
      <w:r w:rsidR="00064228">
        <w:t xml:space="preserve"> </w:t>
      </w:r>
      <w:r>
        <w:t>G</w:t>
      </w:r>
      <w:r w:rsidR="00064228">
        <w:t>D</w:t>
      </w:r>
      <w:r>
        <w:t>P (from the UK government</w:t>
      </w:r>
      <w:r w:rsidR="00064228">
        <w:t xml:space="preserve"> </w:t>
      </w:r>
      <w:r w:rsidR="00064228">
        <w:t>Pre-</w:t>
      </w:r>
      <w:proofErr w:type="spellStart"/>
      <w:r w:rsidR="00064228">
        <w:t>Covid</w:t>
      </w:r>
      <w:proofErr w:type="spellEnd"/>
      <w:r>
        <w:t>), were fitted using our economic model uncoupled from</w:t>
      </w:r>
      <w:r w:rsidR="00064228">
        <w:t xml:space="preserve"> the</w:t>
      </w:r>
      <w:r>
        <w:t xml:space="preserve"> </w:t>
      </w:r>
      <w:r w:rsidR="00064228">
        <w:t xml:space="preserve">pandemic model. Also shown are forecasted emissions for each scenario from figure 1. In Panel (b) we demonstrate that in certain scenarios we reach the Paris target before 2050, however the quick easing of lockdown scenarios </w:t>
      </w:r>
      <w:proofErr w:type="gramStart"/>
      <w:r w:rsidR="00064228">
        <w:t>result</w:t>
      </w:r>
      <w:proofErr w:type="gramEnd"/>
      <w:r w:rsidR="00064228">
        <w:t xml:space="preserve"> in emissions returning to the non-</w:t>
      </w:r>
      <w:proofErr w:type="spellStart"/>
      <w:r w:rsidR="00064228">
        <w:t>Covid</w:t>
      </w:r>
      <w:proofErr w:type="spellEnd"/>
      <w:r w:rsidR="00064228">
        <w:t xml:space="preserve"> trajectory relatively quickly. We assume that across all scenarios that carbon intensity (the amount of emissions per GDP) decline exponentially towards a baseline (b), we assume this intensity is unaffected by the pandemic.</w:t>
      </w:r>
    </w:p>
    <w:p w14:paraId="5A7E066C" w14:textId="2FC933B4" w:rsidR="00AF562E" w:rsidRDefault="00AF562E"/>
    <w:p w14:paraId="54D14B65" w14:textId="7C4634B5" w:rsidR="00AF562E" w:rsidRDefault="00AF562E"/>
    <w:p w14:paraId="2C610DD9" w14:textId="225D0EAF" w:rsidR="00AF562E" w:rsidRDefault="00AF562E"/>
    <w:p w14:paraId="670902AC" w14:textId="5FB87C0A" w:rsidR="00AF562E" w:rsidRDefault="00AF562E"/>
    <w:p w14:paraId="485A9A1B" w14:textId="14BEAAF4" w:rsidR="00F13DF7" w:rsidRDefault="00F13DF7" w:rsidP="00F13DF7">
      <w:pPr>
        <w:rPr>
          <w:rFonts w:eastAsiaTheme="minorEastAsia"/>
        </w:rPr>
      </w:pPr>
      <w:r>
        <w:rPr>
          <w:rFonts w:eastAsiaTheme="minorEastAsia"/>
        </w:rPr>
        <w:t xml:space="preserve">Data </w:t>
      </w:r>
      <w:r w:rsidR="00AF562E">
        <w:rPr>
          <w:rFonts w:eastAsiaTheme="minorEastAsia"/>
        </w:rPr>
        <w:t>Sources</w:t>
      </w:r>
      <w:r>
        <w:rPr>
          <w:rFonts w:eastAsiaTheme="minorEastAsia"/>
        </w:rPr>
        <w:t>:</w:t>
      </w:r>
    </w:p>
    <w:p w14:paraId="56D6E2A9" w14:textId="77777777" w:rsidR="00F13DF7" w:rsidRDefault="00F13DF7" w:rsidP="00F13DF7">
      <w:r>
        <w:t xml:space="preserve">Number of Hospital and Care home deaths: </w:t>
      </w:r>
      <w:hyperlink r:id="rId7" w:history="1">
        <w:r w:rsidRPr="0061473E">
          <w:rPr>
            <w:rStyle w:val="Hyperlink"/>
          </w:rPr>
          <w:t>https://coronavirus.data.gov.uk/</w:t>
        </w:r>
      </w:hyperlink>
      <w:r>
        <w:t xml:space="preserve"> Accessed: 19/06/2020</w:t>
      </w:r>
    </w:p>
    <w:p w14:paraId="0CC259F8" w14:textId="77777777" w:rsidR="00F13DF7" w:rsidRPr="00703806" w:rsidRDefault="00F13DF7" w:rsidP="00F13DF7">
      <w:r>
        <w:t xml:space="preserve">Google LLC "Google COVID-19 Community Mobility Reports".    </w:t>
      </w:r>
      <w:hyperlink r:id="rId8" w:history="1">
        <w:r w:rsidRPr="0061473E">
          <w:rPr>
            <w:rStyle w:val="Hyperlink"/>
          </w:rPr>
          <w:t>https://www.google.com/covid19/mobility/</w:t>
        </w:r>
      </w:hyperlink>
      <w:r>
        <w:t xml:space="preserve">  Accessed: 18/05/2020</w:t>
      </w:r>
    </w:p>
    <w:p w14:paraId="17023A24" w14:textId="77777777" w:rsidR="00F13DF7" w:rsidRDefault="00F13DF7" w:rsidP="00F13DF7">
      <w:r>
        <w:t xml:space="preserve">Month Index from Jan 1997 using Gross Value Added from the Office for National Statistics:  </w:t>
      </w:r>
      <w:hyperlink r:id="rId9" w:history="1">
        <w:r w:rsidRPr="0061473E">
          <w:rPr>
            <w:rStyle w:val="Hyperlink"/>
          </w:rPr>
          <w:t>https://www.ons.gov.uk/economy/grossdomesticproductgdp/bulletins/gdpmonthlyestimateuk/april2020</w:t>
        </w:r>
      </w:hyperlink>
      <w:r>
        <w:t xml:space="preserve"> </w:t>
      </w:r>
    </w:p>
    <w:p w14:paraId="4B7D2FA6" w14:textId="77777777" w:rsidR="00F13DF7" w:rsidRDefault="00F13DF7" w:rsidP="00F13DF7">
      <w:r w:rsidRPr="00F13DF7">
        <w:t xml:space="preserve">Percent changes based on 2018 policies are given from the Department for Business, Energy &amp; Industrial Strategy: </w:t>
      </w:r>
      <w:hyperlink r:id="rId10" w:history="1">
        <w:r w:rsidRPr="0061473E">
          <w:rPr>
            <w:rStyle w:val="Hyperlink"/>
          </w:rPr>
          <w:t>https://www.gov.uk/government/publications/updated-energy-and-emissions-projections-2018</w:t>
        </w:r>
      </w:hyperlink>
    </w:p>
    <w:p w14:paraId="1C99D277" w14:textId="77777777" w:rsidR="00F13DF7" w:rsidRDefault="00F13DF7" w:rsidP="00F13DF7">
      <w:r w:rsidRPr="00F13DF7">
        <w:t>GDP data from the Office for National Statistics:</w:t>
      </w:r>
      <w:r>
        <w:t xml:space="preserve"> </w:t>
      </w:r>
      <w:hyperlink r:id="rId11" w:history="1">
        <w:r w:rsidRPr="0061473E">
          <w:rPr>
            <w:rStyle w:val="Hyperlink"/>
          </w:rPr>
          <w:t>https://www.ons.gov.uk/economy/grossdomesticproductgdp/timeseries/abmi/pn2</w:t>
        </w:r>
      </w:hyperlink>
    </w:p>
    <w:p w14:paraId="542BECEE" w14:textId="77777777" w:rsidR="00F13DF7" w:rsidRDefault="00F13DF7" w:rsidP="00F13DF7">
      <w:r>
        <w:t xml:space="preserve">Emission forecast from the Department for Business, Energy &amp; Industrial Strategy: </w:t>
      </w:r>
      <w:hyperlink r:id="rId12" w:history="1">
        <w:r w:rsidRPr="0061473E">
          <w:rPr>
            <w:rStyle w:val="Hyperlink"/>
          </w:rPr>
          <w:t>https://www.gov.uk/government/publications/updated-energy-and-emissions-projections-2018</w:t>
        </w:r>
      </w:hyperlink>
    </w:p>
    <w:p w14:paraId="342D4E2A" w14:textId="77777777" w:rsidR="00F13DF7" w:rsidRDefault="00F13DF7" w:rsidP="00F13DF7">
      <w:r w:rsidRPr="00F13DF7">
        <w:t xml:space="preserve">Emission data from the Department for Business, Energy &amp; Industrial Strategy: </w:t>
      </w:r>
      <w:hyperlink r:id="rId13" w:history="1">
        <w:r w:rsidRPr="0061473E">
          <w:rPr>
            <w:rStyle w:val="Hyperlink"/>
          </w:rPr>
          <w:t>https://www.gov.uk/government/statistics/final-uk-greenhouse-gas-emissions-national-statistics-1990-2017</w:t>
        </w:r>
      </w:hyperlink>
    </w:p>
    <w:p w14:paraId="2C18A40F" w14:textId="77777777" w:rsidR="00F13DF7" w:rsidRDefault="00F13DF7"/>
    <w:sectPr w:rsidR="00F13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06"/>
    <w:rsid w:val="00064228"/>
    <w:rsid w:val="00433C95"/>
    <w:rsid w:val="00703806"/>
    <w:rsid w:val="00AF562E"/>
    <w:rsid w:val="00DA7C92"/>
    <w:rsid w:val="00F1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349E"/>
  <w15:chartTrackingRefBased/>
  <w15:docId w15:val="{8ACA9863-3709-4651-81CD-83F25E18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80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03806"/>
    <w:rPr>
      <w:color w:val="808080"/>
    </w:rPr>
  </w:style>
  <w:style w:type="character" w:styleId="Hyperlink">
    <w:name w:val="Hyperlink"/>
    <w:basedOn w:val="DefaultParagraphFont"/>
    <w:uiPriority w:val="99"/>
    <w:unhideWhenUsed/>
    <w:rsid w:val="00F13DF7"/>
    <w:rPr>
      <w:color w:val="0563C1" w:themeColor="hyperlink"/>
      <w:u w:val="single"/>
    </w:rPr>
  </w:style>
  <w:style w:type="character" w:styleId="UnresolvedMention">
    <w:name w:val="Unresolved Mention"/>
    <w:basedOn w:val="DefaultParagraphFont"/>
    <w:uiPriority w:val="99"/>
    <w:semiHidden/>
    <w:unhideWhenUsed/>
    <w:rsid w:val="00F13DF7"/>
    <w:rPr>
      <w:color w:val="605E5C"/>
      <w:shd w:val="clear" w:color="auto" w:fill="E1DFDD"/>
    </w:rPr>
  </w:style>
  <w:style w:type="paragraph" w:styleId="Caption">
    <w:name w:val="caption"/>
    <w:basedOn w:val="Normal"/>
    <w:next w:val="Normal"/>
    <w:uiPriority w:val="35"/>
    <w:unhideWhenUsed/>
    <w:qFormat/>
    <w:rsid w:val="00DA7C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ovid19/mobility/" TargetMode="External"/><Relationship Id="rId13" Type="http://schemas.openxmlformats.org/officeDocument/2006/relationships/hyperlink" Target="https://www.gov.uk/government/statistics/final-uk-greenhouse-gas-emissions-national-statistics-1990-2017" TargetMode="External"/><Relationship Id="rId3" Type="http://schemas.openxmlformats.org/officeDocument/2006/relationships/settings" Target="settings.xml"/><Relationship Id="rId7" Type="http://schemas.openxmlformats.org/officeDocument/2006/relationships/hyperlink" Target="https://coronavirus.data.gov.uk/" TargetMode="External"/><Relationship Id="rId12" Type="http://schemas.openxmlformats.org/officeDocument/2006/relationships/hyperlink" Target="https://www.gov.uk/government/publications/updated-energy-and-emissions-projections-201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ons.gov.uk/economy/grossdomesticproductgdp/timeseries/abmi/pn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ov.uk/government/publications/updated-energy-and-emissions-projections-2018" TargetMode="External"/><Relationship Id="rId4" Type="http://schemas.openxmlformats.org/officeDocument/2006/relationships/webSettings" Target="webSettings.xml"/><Relationship Id="rId9" Type="http://schemas.openxmlformats.org/officeDocument/2006/relationships/hyperlink" Target="https://www.ons.gov.uk/economy/grossdomesticproductgdp/bulletins/gdpmonthlyestimateuk/april2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0DCA5-4C62-4099-87E8-96CE184F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Argles</dc:creator>
  <cp:keywords/>
  <dc:description/>
  <cp:lastModifiedBy>Arthur Argles</cp:lastModifiedBy>
  <cp:revision>1</cp:revision>
  <dcterms:created xsi:type="dcterms:W3CDTF">2020-06-22T16:59:00Z</dcterms:created>
  <dcterms:modified xsi:type="dcterms:W3CDTF">2020-06-22T17:49:00Z</dcterms:modified>
</cp:coreProperties>
</file>