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0CCD2">
      <w:pPr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第[ </w:t>
      </w:r>
      <w:r>
        <w:rPr>
          <w:rFonts w:hint="eastAsia"/>
          <w:b/>
          <w:bCs/>
          <w:sz w:val="44"/>
          <w:szCs w:val="44"/>
          <w:lang w:val="en-US" w:eastAsia="zh-CN"/>
        </w:rPr>
        <w:t>2</w:t>
      </w:r>
      <w:r>
        <w:rPr>
          <w:rFonts w:hint="eastAsia"/>
          <w:b/>
          <w:bCs/>
          <w:sz w:val="44"/>
          <w:szCs w:val="44"/>
        </w:rPr>
        <w:t xml:space="preserve"> ]次 组会报告           （调研结果同步会）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3118"/>
        <w:gridCol w:w="1418"/>
        <w:gridCol w:w="3940"/>
      </w:tblGrid>
      <w:tr w14:paraId="7078F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980" w:type="dxa"/>
          </w:tcPr>
          <w:p w14:paraId="71261E34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编号</w:t>
            </w:r>
          </w:p>
        </w:tc>
        <w:tc>
          <w:tcPr>
            <w:tcW w:w="3118" w:type="dxa"/>
          </w:tcPr>
          <w:p w14:paraId="5E61B104">
            <w:pPr>
              <w:rPr>
                <w:rFonts w:hint="default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#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418" w:type="dxa"/>
          </w:tcPr>
          <w:p w14:paraId="64D0D7A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Assignees</w:t>
            </w:r>
          </w:p>
        </w:tc>
        <w:tc>
          <w:tcPr>
            <w:tcW w:w="3940" w:type="dxa"/>
          </w:tcPr>
          <w:p w14:paraId="3C998C93">
            <w:pPr>
              <w:pStyle w:val="36"/>
              <w:numPr>
                <w:ilvl w:val="0"/>
                <w:numId w:val="1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宫贤博</w:t>
            </w:r>
          </w:p>
          <w:p w14:paraId="3AEEA692">
            <w:pPr>
              <w:pStyle w:val="36"/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14:paraId="1C484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980" w:type="dxa"/>
          </w:tcPr>
          <w:p w14:paraId="6B4E5453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调研标题</w:t>
            </w:r>
          </w:p>
        </w:tc>
        <w:tc>
          <w:tcPr>
            <w:tcW w:w="8476" w:type="dxa"/>
            <w:gridSpan w:val="3"/>
          </w:tcPr>
          <w:p w14:paraId="4CB6CFA1">
            <w:pPr>
              <w:rPr>
                <w:rFonts w:hint="default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机器人硬件框架</w:t>
            </w:r>
          </w:p>
        </w:tc>
      </w:tr>
      <w:tr w14:paraId="0201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1980" w:type="dxa"/>
          </w:tcPr>
          <w:p w14:paraId="1B301C76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关键概念/定义</w:t>
            </w:r>
          </w:p>
        </w:tc>
        <w:tc>
          <w:tcPr>
            <w:tcW w:w="8476" w:type="dxa"/>
            <w:gridSpan w:val="3"/>
          </w:tcPr>
          <w:p w14:paraId="3F5CE64E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无人机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：一种由飞控、电调、无刷电机和螺旋桨提供动力，能够自主或遥控飞行的空中机器人。</w:t>
            </w:r>
          </w:p>
          <w:p w14:paraId="17233126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机械狗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：一种模仿生物四足动物，通过多个关节模组实现腿足式运动，具备强大地形适应性的地面机器人。</w:t>
            </w:r>
          </w:p>
          <w:p w14:paraId="506D0912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人形机器人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：一种模仿人类形态与运动方式，拥有双足和双臂，具有最高环境通用性和操作潜力的机器人。</w:t>
            </w:r>
          </w:p>
        </w:tc>
      </w:tr>
      <w:tr w14:paraId="2A8C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980" w:type="dxa"/>
          </w:tcPr>
          <w:p w14:paraId="0B286A1F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面向何种需求/</w:t>
            </w:r>
          </w:p>
          <w:p w14:paraId="1B5CE151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可以解决何种问题</w:t>
            </w:r>
          </w:p>
        </w:tc>
        <w:tc>
          <w:tcPr>
            <w:tcW w:w="8476" w:type="dxa"/>
            <w:gridSpan w:val="3"/>
          </w:tcPr>
          <w:p w14:paraId="087BC551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传统地面机器人在垂直方向上的作业能力受限，无法有效应对高空巡检、立体测绘等任务。无人机硬件架构通过多旋翼动力系统实现三维空间内的自由机动，解决了大范围空中监测、高位点作业等传统机器人无法覆盖的应用场景需求。</w:t>
            </w:r>
          </w:p>
          <w:p w14:paraId="307AC69C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轮式/履带式机器人在复杂地形（如楼梯、废墟、崎岖山地）中的通过性差。机械狗的四足仿生架构通过动态步态调整与主动悬挂系统，解决了在非结构化环境中的稳定移动与中等负载运输问题，实现了全地形作业能力。</w:t>
            </w:r>
            <w:r>
              <w:rPr>
                <w:rFonts w:hint="eastAsia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</w:t>
            </w:r>
          </w:p>
          <w:p w14:paraId="09639B21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人形机器人凭借其仿人形态结构与运动能力，无需环境改造即可原生适配各类人类既有设施与空间布局，通过集成移动、感知与操作功能，在复杂场景中自主完成物资配送、安全巡检、人机交互等多元化服务任务，实现单个平台对多样化服务需求的全面覆盖。</w:t>
            </w:r>
          </w:p>
        </w:tc>
      </w:tr>
      <w:tr w14:paraId="64C05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</w:trPr>
        <w:tc>
          <w:tcPr>
            <w:tcW w:w="1980" w:type="dxa"/>
          </w:tcPr>
          <w:p w14:paraId="04C04A00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如何工作/</w:t>
            </w:r>
          </w:p>
          <w:p w14:paraId="652AC0D8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工作原理</w:t>
            </w:r>
          </w:p>
        </w:tc>
        <w:tc>
          <w:tcPr>
            <w:tcW w:w="8476" w:type="dxa"/>
            <w:gridSpan w:val="3"/>
          </w:tcPr>
          <w:p w14:paraId="1C9A4524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无人机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飞控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接收传感器数据，通过</w:t>
            </w: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PID控制算法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调整四个</w:t>
            </w: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无刷电机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的转速，改变升力与扭矩，实现稳定悬停与机动飞行。</w:t>
            </w:r>
          </w:p>
          <w:p w14:paraId="49C82C58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机械狗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上层机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进行环境感知与导航决策，</w:t>
            </w: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下层机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运行</w:t>
            </w: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状态估计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与</w:t>
            </w: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全身控制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算法，通过</w:t>
            </w: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EtherCAT总线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向关节发送力矩指令，实现动态平衡与步态行走。</w:t>
            </w:r>
          </w:p>
          <w:p w14:paraId="1CEA54B5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人形机器人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：在机械狗基础上，复杂度更高。需要协调数十个关节，通过</w:t>
            </w: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ZMP或全身动力学控制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算法解决双足平衡行走和全身协调操作的难题。</w:t>
            </w:r>
          </w:p>
        </w:tc>
      </w:tr>
      <w:tr w14:paraId="7FEB5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980" w:type="dxa"/>
          </w:tcPr>
          <w:p w14:paraId="1F9E5BD7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技术/应用局限</w:t>
            </w:r>
          </w:p>
        </w:tc>
        <w:tc>
          <w:tcPr>
            <w:tcW w:w="8476" w:type="dxa"/>
            <w:gridSpan w:val="3"/>
          </w:tcPr>
          <w:p w14:paraId="745F1D13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机器人硬件开发涉及机械、电子、控制、通信等多学科知识深度交叉。团队在软硬件联合调试、复杂总线（如EtherCAT）配置、实时系统构建等方面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还需要深度学习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</w:t>
            </w:r>
          </w:p>
          <w:p w14:paraId="427DB4E8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对实物的接触不足，导致对机器人硬件架构不够深刻。</w:t>
            </w:r>
          </w:p>
        </w:tc>
      </w:tr>
      <w:tr w14:paraId="2A28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1980" w:type="dxa"/>
          </w:tcPr>
          <w:p w14:paraId="4CE16F8C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核心优势/差异化亮点</w:t>
            </w:r>
          </w:p>
        </w:tc>
        <w:tc>
          <w:tcPr>
            <w:tcW w:w="8476" w:type="dxa"/>
            <w:gridSpan w:val="3"/>
          </w:tcPr>
          <w:p w14:paraId="5A8D7733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无人机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三维机动性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，无视地面障碍，视角独特。</w:t>
            </w:r>
          </w:p>
          <w:p w14:paraId="4F83AFE3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机械狗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卓越的地形适应性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，在非结构化环境中移动能力远超轮式机器人。</w:t>
            </w:r>
          </w:p>
          <w:p w14:paraId="309726C1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人形机器人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：</w:t>
            </w: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终极的通用性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，能无缝适应人类环境并使用人类工具，长期潜力最大。</w:t>
            </w:r>
          </w:p>
        </w:tc>
      </w:tr>
      <w:tr w14:paraId="2B0D6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1980" w:type="dxa"/>
          </w:tcPr>
          <w:p w14:paraId="64B1368C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核心调研结论/关键发现</w:t>
            </w:r>
          </w:p>
        </w:tc>
        <w:tc>
          <w:tcPr>
            <w:tcW w:w="8476" w:type="dxa"/>
            <w:gridSpan w:val="3"/>
          </w:tcPr>
          <w:p w14:paraId="7D867A43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硬件架构应采用“上层决策+下层控制”的分层模式，以实现复杂算法与实时控制的解耦。同时，必须坚持以Gazebo等仿真工具为核心的前期开发流程，以规避实物风险，提升研发效率。</w:t>
            </w:r>
          </w:p>
        </w:tc>
      </w:tr>
      <w:tr w14:paraId="5B090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980" w:type="dxa"/>
          </w:tcPr>
          <w:p w14:paraId="6BFF96CD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需组会讨论/支持的问题</w:t>
            </w:r>
          </w:p>
        </w:tc>
        <w:tc>
          <w:tcPr>
            <w:tcW w:w="8476" w:type="dxa"/>
            <w:gridSpan w:val="3"/>
          </w:tcPr>
          <w:p w14:paraId="47491DCC">
            <w:pPr>
              <w:rPr>
                <w:rFonts w:hint="default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希望可以参考实物对硬件架构有进一步了解</w:t>
            </w:r>
            <w:bookmarkStart w:id="0" w:name="_GoBack"/>
            <w:bookmarkEnd w:id="0"/>
          </w:p>
        </w:tc>
      </w:tr>
      <w:tr w14:paraId="37B76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980" w:type="dxa"/>
          </w:tcPr>
          <w:p w14:paraId="5AE6675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后续行动计划</w:t>
            </w:r>
          </w:p>
        </w:tc>
        <w:tc>
          <w:tcPr>
            <w:tcW w:w="8476" w:type="dxa"/>
            <w:gridSpan w:val="3"/>
          </w:tcPr>
          <w:p w14:paraId="5417FFA6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14:paraId="5162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1980" w:type="dxa"/>
          </w:tcPr>
          <w:p w14:paraId="61F7D21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参考资料</w:t>
            </w:r>
          </w:p>
        </w:tc>
        <w:tc>
          <w:tcPr>
            <w:tcW w:w="8476" w:type="dxa"/>
            <w:gridSpan w:val="3"/>
          </w:tcPr>
          <w:p w14:paraId="7B42EBF4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619259C8">
      <w:pPr>
        <w:rPr>
          <w:rFonts w:hint="eastAsia"/>
          <w:b/>
          <w:bCs/>
          <w:sz w:val="21"/>
          <w:szCs w:val="21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742"/>
        <w:gridCol w:w="1743"/>
        <w:gridCol w:w="1743"/>
        <w:gridCol w:w="1743"/>
        <w:gridCol w:w="1743"/>
      </w:tblGrid>
      <w:tr w14:paraId="6A53D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742" w:type="dxa"/>
            <w:vMerge w:val="restart"/>
          </w:tcPr>
          <w:p w14:paraId="73D45BCA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填写人</w:t>
            </w:r>
          </w:p>
        </w:tc>
        <w:tc>
          <w:tcPr>
            <w:tcW w:w="1742" w:type="dxa"/>
            <w:vMerge w:val="restart"/>
          </w:tcPr>
          <w:p w14:paraId="5E6DF75C">
            <w:pPr>
              <w:pStyle w:val="36"/>
              <w:numPr>
                <w:ilvl w:val="0"/>
                <w:numId w:val="2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宫贤博</w:t>
            </w:r>
          </w:p>
          <w:p w14:paraId="34D25BA1">
            <w:pPr>
              <w:pStyle w:val="36"/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</w:tcPr>
          <w:p w14:paraId="05120416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填写日期</w:t>
            </w:r>
          </w:p>
        </w:tc>
        <w:tc>
          <w:tcPr>
            <w:tcW w:w="1743" w:type="dxa"/>
          </w:tcPr>
          <w:p w14:paraId="1F33763E">
            <w:pPr>
              <w:rPr>
                <w:rFonts w:hint="default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2025.10.31</w:t>
            </w:r>
          </w:p>
        </w:tc>
        <w:tc>
          <w:tcPr>
            <w:tcW w:w="1743" w:type="dxa"/>
            <w:vMerge w:val="restart"/>
          </w:tcPr>
          <w:p w14:paraId="144BEF7C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周序号</w:t>
            </w:r>
          </w:p>
        </w:tc>
        <w:tc>
          <w:tcPr>
            <w:tcW w:w="1743" w:type="dxa"/>
            <w:vMerge w:val="restart"/>
          </w:tcPr>
          <w:p w14:paraId="402F1C0C">
            <w:pPr>
              <w:rPr>
                <w:rFonts w:hint="default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1</w:t>
            </w:r>
          </w:p>
        </w:tc>
      </w:tr>
      <w:tr w14:paraId="3C585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1742" w:type="dxa"/>
            <w:vMerge w:val="continue"/>
          </w:tcPr>
          <w:p w14:paraId="6030D2A3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2" w:type="dxa"/>
            <w:vMerge w:val="continue"/>
          </w:tcPr>
          <w:p w14:paraId="4C0D9300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</w:tcPr>
          <w:p w14:paraId="3FCD5465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组会日期</w:t>
            </w:r>
          </w:p>
        </w:tc>
        <w:tc>
          <w:tcPr>
            <w:tcW w:w="1743" w:type="dxa"/>
          </w:tcPr>
          <w:p w14:paraId="432B8806">
            <w:pPr>
              <w:rPr>
                <w:rFonts w:hint="default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2025.11.2</w:t>
            </w:r>
          </w:p>
        </w:tc>
        <w:tc>
          <w:tcPr>
            <w:tcW w:w="1743" w:type="dxa"/>
            <w:vMerge w:val="continue"/>
          </w:tcPr>
          <w:p w14:paraId="780E2624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  <w:vMerge w:val="continue"/>
          </w:tcPr>
          <w:p w14:paraId="51DA3CB8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4C7359F6">
      <w:pPr>
        <w:rPr>
          <w:rFonts w:hint="eastAsia"/>
          <w:b/>
          <w:bCs/>
          <w:sz w:val="21"/>
          <w:szCs w:val="21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8901"/>
      </w:tblGrid>
      <w:tr w14:paraId="6BE4C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75CDA9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状态</w:t>
            </w:r>
          </w:p>
        </w:tc>
        <w:tc>
          <w:tcPr>
            <w:tcW w:w="8901" w:type="dxa"/>
          </w:tcPr>
          <w:p w14:paraId="2039FE7D">
            <w:pPr>
              <w:jc w:val="right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C000"/>
                <w:sz w:val="21"/>
                <w:szCs w:val="21"/>
              </w:rPr>
              <w:t>待讨论</w:t>
            </w:r>
          </w:p>
        </w:tc>
      </w:tr>
    </w:tbl>
    <w:p w14:paraId="7A6A0FC3">
      <w:pPr>
        <w:rPr>
          <w:b/>
          <w:bCs/>
          <w:sz w:val="21"/>
          <w:szCs w:val="21"/>
        </w:rPr>
      </w:pPr>
    </w:p>
    <w:p w14:paraId="187105DD">
      <w:pPr>
        <w:jc w:val="center"/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NEUMCL代表Northeastern University Multimodal Control Laboratory，意为东北大学多模态控制实验室，是一个由东北大学未来技术学院本科生组成的科研团队，NEUMCL发表的任何观点均与东北大学无关，不代表东北大学官方观点。</w:t>
      </w:r>
      <w:r>
        <w:fldChar w:fldCharType="begin"/>
      </w:r>
      <w:r>
        <w:instrText xml:space="preserve"> HYPERLINK "https://github.com/NEUMCL" </w:instrText>
      </w:r>
      <w:r>
        <w:fldChar w:fldCharType="separate"/>
      </w:r>
      <w:r>
        <w:rPr>
          <w:rStyle w:val="22"/>
          <w:rFonts w:hint="eastAsia"/>
          <w:b/>
          <w:bCs/>
          <w:sz w:val="16"/>
          <w:szCs w:val="16"/>
        </w:rPr>
        <w:t>https://github.com/NEUMCL</w:t>
      </w:r>
      <w:r>
        <w:rPr>
          <w:rStyle w:val="22"/>
          <w:rFonts w:hint="eastAsia"/>
          <w:b/>
          <w:bCs/>
          <w:sz w:val="16"/>
          <w:szCs w:val="16"/>
        </w:rPr>
        <w:fldChar w:fldCharType="end"/>
      </w:r>
      <w:r>
        <w:rPr>
          <w:rFonts w:hint="eastAsia"/>
          <w:b/>
          <w:bCs/>
          <w:sz w:val="16"/>
          <w:szCs w:val="16"/>
        </w:rPr>
        <w:t xml:space="preserve"> </w:t>
      </w:r>
    </w:p>
    <w:p w14:paraId="16D882BC">
      <w:pPr>
        <w:rPr>
          <w:rFonts w:hint="eastAsia"/>
          <w:b/>
          <w:bCs/>
          <w:sz w:val="21"/>
          <w:szCs w:val="21"/>
        </w:rPr>
      </w:pPr>
    </w:p>
    <w:sectPr>
      <w:headerReference r:id="rId5" w:type="default"/>
      <w:footerReference r:id="rId6" w:type="default"/>
      <w:pgSz w:w="11906" w:h="16838"/>
      <w:pgMar w:top="1134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441E8">
    <w:pPr>
      <w:pStyle w:val="12"/>
      <w:rPr>
        <w:rFonts w:hint="eastAsia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106680</wp:posOffset>
          </wp:positionV>
          <wp:extent cx="1156335" cy="311785"/>
          <wp:effectExtent l="0" t="0" r="6350" b="0"/>
          <wp:wrapNone/>
          <wp:docPr id="1832910238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2910238" name="图片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6659" b="3568"/>
                  <a:stretch>
                    <a:fillRect/>
                  </a:stretch>
                </pic:blipFill>
                <pic:spPr>
                  <a:xfrm>
                    <a:off x="0" y="0"/>
                    <a:ext cx="1156087" cy="3118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C1E8C">
    <w:pPr>
      <w:pStyle w:val="13"/>
      <w:rPr>
        <w:rFonts w:hint="eastAsia"/>
      </w:rPr>
    </w:pPr>
    <w:r>
      <w:rPr>
        <w:rFonts w:ascii="宋体" w:hAnsi="宋体" w:eastAsia="宋体" w:cs="宋体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-159385</wp:posOffset>
              </wp:positionH>
              <wp:positionV relativeFrom="paragraph">
                <wp:posOffset>-306070</wp:posOffset>
              </wp:positionV>
              <wp:extent cx="6927850" cy="355600"/>
              <wp:effectExtent l="0" t="0" r="6350" b="6350"/>
              <wp:wrapNone/>
              <wp:docPr id="20216440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7850" cy="355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E8D27C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</w:rPr>
                            <w:t>NEUMCL</w:t>
                          </w:r>
                          <w:r>
                            <w:rPr>
                              <w:rFonts w:hint="eastAsia"/>
                            </w:rPr>
                            <w:t xml:space="preserve"> Northeastern University Multimodal Control Laboratory           </w:t>
                          </w:r>
                          <w:r>
                            <w:fldChar w:fldCharType="begin"/>
                          </w:r>
                          <w:r>
                            <w:instrText xml:space="preserve"> HYPERLINK "https://github.com/NEUMCL"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2"/>
                              <w:rFonts w:hint="eastAsia"/>
                            </w:rPr>
                            <w:t>https://github.com/NEUMCL</w:t>
                          </w:r>
                          <w:r>
                            <w:rPr>
                              <w:rStyle w:val="22"/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-12.55pt;margin-top:-24.1pt;height:28pt;width:545.5pt;mso-position-horizontal-relative:margin;z-index:251659264;mso-width-relative:page;mso-height-relative:page;" fillcolor="#FFFFFF [3201]" filled="t" stroked="f" coordsize="21600,21600" o:gfxdata="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6U9N0tYAAAAK&#10;AQAADwAAAAAAAAABACAAAAAiAAAAZHJzL2Rvd25yZXYueG1sUEsBAhQAFAAAAAgAh07iQBv1qzpX&#10;AgAAjwQAAA4AAAAAAAAAAQAgAAAAJQEAAGRycy9lMm9Eb2MueG1sUEsFBgAAAAAGAAYAWQEAAO4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BE8D27C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NEUMCL</w:t>
                    </w:r>
                    <w:r>
                      <w:rPr>
                        <w:rFonts w:hint="eastAsia"/>
                      </w:rPr>
                      <w:t xml:space="preserve"> Northeastern University Multimodal Control Laboratory           </w:t>
                    </w:r>
                    <w:r>
                      <w:fldChar w:fldCharType="begin"/>
                    </w:r>
                    <w:r>
                      <w:instrText xml:space="preserve"> HYPERLINK "https://github.com/NEUMCL" </w:instrText>
                    </w:r>
                    <w:r>
                      <w:fldChar w:fldCharType="separate"/>
                    </w:r>
                    <w:r>
                      <w:rPr>
                        <w:rStyle w:val="22"/>
                        <w:rFonts w:hint="eastAsia"/>
                      </w:rPr>
                      <w:t>https://github.com/NEUMCL</w:t>
                    </w:r>
                    <w:r>
                      <w:rPr>
                        <w:rStyle w:val="22"/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2B7DF6"/>
    <w:multiLevelType w:val="multilevel"/>
    <w:tmpl w:val="352B7DF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E2D4736"/>
    <w:multiLevelType w:val="multilevel"/>
    <w:tmpl w:val="7E2D473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C3B"/>
    <w:rsid w:val="00242702"/>
    <w:rsid w:val="00247CDE"/>
    <w:rsid w:val="00256C3B"/>
    <w:rsid w:val="00352770"/>
    <w:rsid w:val="00432447"/>
    <w:rsid w:val="004E2940"/>
    <w:rsid w:val="00511639"/>
    <w:rsid w:val="00553ADB"/>
    <w:rsid w:val="00966229"/>
    <w:rsid w:val="00D10A4E"/>
    <w:rsid w:val="00E41B82"/>
    <w:rsid w:val="00EC339B"/>
    <w:rsid w:val="00F17323"/>
    <w:rsid w:val="155A21E0"/>
    <w:rsid w:val="4B8C14CD"/>
    <w:rsid w:val="75CD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宋体" w:hAnsi="宋体" w:eastAsia="宋体" w:cs="宋体"/>
      <w:kern w:val="0"/>
      <w:sz w:val="22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autoSpaceDE/>
      <w:autoSpaceDN/>
      <w:spacing w:before="48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autoSpaceDE/>
      <w:autoSpaceDN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autoSpaceDE/>
      <w:autoSpaceDN/>
      <w:spacing w:before="160" w:after="80" w:line="278" w:lineRule="auto"/>
      <w:outlineLvl w:val="2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autoSpaceDE/>
      <w:autoSpaceDN/>
      <w:spacing w:before="80" w:after="40" w:line="278" w:lineRule="auto"/>
      <w:outlineLvl w:val="3"/>
    </w:pPr>
    <w:rPr>
      <w:rFonts w:asciiTheme="minorHAnsi" w:hAnsiTheme="minorHAnsi" w:eastAsiaTheme="min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autoSpaceDE/>
      <w:autoSpaceDN/>
      <w:spacing w:before="80" w:after="40" w:line="278" w:lineRule="auto"/>
      <w:outlineLvl w:val="4"/>
    </w:pPr>
    <w:rPr>
      <w:rFonts w:asciiTheme="minorHAnsi" w:hAnsiTheme="minorHAnsi" w:eastAsiaTheme="minorEastAsia" w:cstheme="majorBidi"/>
      <w:color w:val="104862" w:themeColor="accent1" w:themeShade="BF"/>
      <w:kern w:val="2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autoSpaceDE/>
      <w:autoSpaceDN/>
      <w:spacing w:before="40" w:line="278" w:lineRule="auto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kern w:val="2"/>
      <w:szCs w:val="24"/>
      <w14:ligatures w14:val="standardContextual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autoSpaceDE/>
      <w:autoSpaceDN/>
      <w:spacing w:before="40" w:line="278" w:lineRule="auto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kern w:val="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autoSpaceDE/>
      <w:autoSpaceDN/>
      <w:spacing w:line="278" w:lineRule="auto"/>
      <w:outlineLvl w:val="7"/>
    </w:pPr>
    <w:rPr>
      <w:rFonts w:asciiTheme="minorHAnsi" w:hAnsiTheme="minorHAnsi" w:eastAsiaTheme="minorEastAsia" w:cstheme="majorBidi"/>
      <w:color w:val="595959" w:themeColor="text1" w:themeTint="A6"/>
      <w:kern w:val="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autoSpaceDE/>
      <w:autoSpaceDN/>
      <w:spacing w:line="278" w:lineRule="auto"/>
      <w:outlineLvl w:val="8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dnote text"/>
    <w:basedOn w:val="1"/>
    <w:link w:val="43"/>
    <w:semiHidden/>
    <w:unhideWhenUsed/>
    <w:qFormat/>
    <w:uiPriority w:val="99"/>
    <w:pPr>
      <w:snapToGrid w:val="0"/>
    </w:pPr>
  </w:style>
  <w:style w:type="paragraph" w:styleId="12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autoSpaceDE/>
      <w:autoSpaceDN/>
      <w:snapToGrid w:val="0"/>
      <w:spacing w:after="160"/>
    </w:pPr>
    <w:rPr>
      <w:rFonts w:asciiTheme="minorHAnsi" w:hAnsiTheme="minorHAnsi" w:eastAsiaTheme="minorEastAsia" w:cstheme="minorBidi"/>
      <w:kern w:val="2"/>
      <w:sz w:val="18"/>
      <w:szCs w:val="18"/>
      <w14:ligatures w14:val="standardContextual"/>
    </w:rPr>
  </w:style>
  <w:style w:type="paragraph" w:styleId="13">
    <w:name w:val="header"/>
    <w:basedOn w:val="1"/>
    <w:link w:val="41"/>
    <w:unhideWhenUsed/>
    <w:qFormat/>
    <w:uiPriority w:val="99"/>
    <w:pPr>
      <w:tabs>
        <w:tab w:val="center" w:pos="4153"/>
        <w:tab w:val="right" w:pos="8306"/>
      </w:tabs>
      <w:autoSpaceDE/>
      <w:autoSpaceDN/>
      <w:snapToGrid w:val="0"/>
      <w:spacing w:after="160"/>
      <w:jc w:val="center"/>
    </w:pPr>
    <w:rPr>
      <w:rFonts w:asciiTheme="minorHAnsi" w:hAnsiTheme="minorHAnsi" w:eastAsiaTheme="minorEastAsia" w:cstheme="minorBidi"/>
      <w:kern w:val="2"/>
      <w:sz w:val="18"/>
      <w:szCs w:val="18"/>
      <w14:ligatures w14:val="standardContextual"/>
    </w:rPr>
  </w:style>
  <w:style w:type="paragraph" w:styleId="14">
    <w:name w:val="Subtitle"/>
    <w:basedOn w:val="1"/>
    <w:next w:val="1"/>
    <w:link w:val="33"/>
    <w:qFormat/>
    <w:uiPriority w:val="11"/>
    <w:pPr>
      <w:autoSpaceDE/>
      <w:autoSpaceDN/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5">
    <w:name w:val="Normal (Web)"/>
    <w:basedOn w:val="1"/>
    <w:semiHidden/>
    <w:unhideWhenUsed/>
    <w:qFormat/>
    <w:uiPriority w:val="99"/>
    <w:rPr>
      <w:sz w:val="24"/>
    </w:rPr>
  </w:style>
  <w:style w:type="paragraph" w:styleId="16">
    <w:name w:val="Title"/>
    <w:basedOn w:val="1"/>
    <w:next w:val="1"/>
    <w:link w:val="32"/>
    <w:qFormat/>
    <w:uiPriority w:val="10"/>
    <w:pPr>
      <w:autoSpaceDE/>
      <w:autoSpaceDN/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table" w:styleId="18">
    <w:name w:val="Table Grid"/>
    <w:basedOn w:val="1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endnote reference"/>
    <w:basedOn w:val="19"/>
    <w:semiHidden/>
    <w:unhideWhenUsed/>
    <w:qFormat/>
    <w:uiPriority w:val="99"/>
    <w:rPr>
      <w:vertAlign w:val="superscript"/>
    </w:rPr>
  </w:style>
  <w:style w:type="character" w:styleId="22">
    <w:name w:val="Hyperlink"/>
    <w:basedOn w:val="19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4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4 字符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7">
    <w:name w:val="标题 5 字符"/>
    <w:basedOn w:val="19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8">
    <w:name w:val="标题 6 字符"/>
    <w:basedOn w:val="19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9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autoSpaceDE/>
      <w:autoSpaceDN/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kern w:val="2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5">
    <w:name w:val="引用 字符"/>
    <w:basedOn w:val="19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autoSpaceDE/>
      <w:autoSpaceDN/>
      <w:spacing w:after="160" w:line="278" w:lineRule="auto"/>
      <w:ind w:left="720"/>
      <w:contextualSpacing/>
    </w:pPr>
    <w:rPr>
      <w:rFonts w:asciiTheme="minorHAnsi" w:hAnsiTheme="minorHAnsi" w:eastAsiaTheme="minorEastAsia" w:cstheme="minorBidi"/>
      <w:kern w:val="2"/>
      <w:szCs w:val="24"/>
      <w14:ligatures w14:val="standardContextual"/>
    </w:rPr>
  </w:style>
  <w:style w:type="character" w:customStyle="1" w:styleId="37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kern w:val="2"/>
      <w:szCs w:val="24"/>
      <w14:ligatures w14:val="standardContextual"/>
    </w:rPr>
  </w:style>
  <w:style w:type="character" w:customStyle="1" w:styleId="39">
    <w:name w:val="明显引用 字符"/>
    <w:basedOn w:val="19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42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43">
    <w:name w:val="尾注文本 字符"/>
    <w:basedOn w:val="19"/>
    <w:link w:val="11"/>
    <w:semiHidden/>
    <w:qFormat/>
    <w:uiPriority w:val="99"/>
    <w:rPr>
      <w:rFonts w:ascii="宋体" w:hAnsi="宋体" w:eastAsia="宋体" w:cs="宋体"/>
      <w:kern w:val="0"/>
      <w:szCs w:val="22"/>
      <w14:ligatures w14:val="none"/>
    </w:rPr>
  </w:style>
  <w:style w:type="character" w:customStyle="1" w:styleId="44">
    <w:name w:val="Unresolved Mention"/>
    <w:basedOn w:val="1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8D5F55-02E0-43ED-A600-D0268A57F4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1138</Words>
  <Characters>1277</Characters>
  <Lines>3</Lines>
  <Paragraphs>1</Paragraphs>
  <TotalTime>132</TotalTime>
  <ScaleCrop>false</ScaleCrop>
  <LinksUpToDate>false</LinksUpToDate>
  <CharactersWithSpaces>1301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2025-10-31T06:59:00Z</dcterms:created>
  <dc:creator>Haoze Li</dc:creator>
  <cp:lastModifiedBy>宫贤博</cp:lastModifiedBy>
  <dcterms:modified xsi:type="dcterms:W3CDTF">2025-11-02T05:31:06Z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eyJoZGlkIjoiMzNmMDIwMDQyOWQ0NWI2YTU2NDlhMjQ5M2U4Y2UyM2YiLCJ1c2VySWQiOiI5MjQyMDcwNDgifQ==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28AA556730994039AE998E890F4E0E8F_13</vt:lpwstr>
  </property>
</Properties>
</file>