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0CCD2">
      <w:pPr>
        <w:rPr>
          <w:rFonts w:hint="eastAsia"/>
          <w:b/>
          <w:bCs/>
          <w:sz w:val="44"/>
          <w:szCs w:val="44"/>
        </w:rPr>
      </w:pPr>
      <w:r>
        <w:rPr>
          <w:rFonts w:hint="eastAsia"/>
          <w:b/>
          <w:bCs/>
          <w:sz w:val="44"/>
          <w:szCs w:val="44"/>
        </w:rPr>
        <w:t xml:space="preserve">第[ </w:t>
      </w:r>
      <w:r>
        <w:rPr>
          <w:rFonts w:hint="eastAsia"/>
          <w:b/>
          <w:bCs/>
          <w:sz w:val="44"/>
          <w:szCs w:val="44"/>
          <w:lang w:val="en-US" w:eastAsia="zh-CN"/>
        </w:rPr>
        <w:t>2</w:t>
      </w:r>
      <w:r>
        <w:rPr>
          <w:rFonts w:hint="eastAsia"/>
          <w:b/>
          <w:bCs/>
          <w:sz w:val="44"/>
          <w:szCs w:val="44"/>
        </w:rPr>
        <w:t xml:space="preserve"> ]次 组会报告           （调研结果同步会）</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0"/>
        <w:gridCol w:w="3118"/>
        <w:gridCol w:w="1418"/>
        <w:gridCol w:w="3940"/>
      </w:tblGrid>
      <w:tr w14:paraId="7078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980" w:type="dxa"/>
          </w:tcPr>
          <w:p w14:paraId="71261E34">
            <w:pPr>
              <w:rPr>
                <w:rFonts w:hint="eastAsia"/>
                <w:b/>
                <w:bCs/>
                <w:sz w:val="21"/>
                <w:szCs w:val="21"/>
              </w:rPr>
            </w:pPr>
            <w:r>
              <w:rPr>
                <w:rFonts w:hint="eastAsia"/>
                <w:b/>
                <w:bCs/>
                <w:sz w:val="22"/>
                <w:szCs w:val="22"/>
              </w:rPr>
              <w:t>Issue 编号</w:t>
            </w:r>
          </w:p>
        </w:tc>
        <w:tc>
          <w:tcPr>
            <w:tcW w:w="3118" w:type="dxa"/>
          </w:tcPr>
          <w:p w14:paraId="5E61B104">
            <w:pPr>
              <w:rPr>
                <w:rFonts w:hint="default" w:eastAsia="宋体"/>
                <w:b/>
                <w:bCs/>
                <w:sz w:val="21"/>
                <w:szCs w:val="21"/>
                <w:lang w:val="en-US" w:eastAsia="zh-CN"/>
              </w:rPr>
            </w:pPr>
            <w:r>
              <w:rPr>
                <w:rFonts w:hint="eastAsia"/>
                <w:b/>
                <w:bCs/>
                <w:sz w:val="21"/>
                <w:szCs w:val="21"/>
              </w:rPr>
              <w:t>#</w:t>
            </w:r>
            <w:r>
              <w:rPr>
                <w:rFonts w:hint="eastAsia"/>
                <w:b/>
                <w:bCs/>
                <w:sz w:val="21"/>
                <w:szCs w:val="21"/>
                <w:lang w:val="en-US" w:eastAsia="zh-CN"/>
              </w:rPr>
              <w:t>12，13</w:t>
            </w:r>
          </w:p>
        </w:tc>
        <w:tc>
          <w:tcPr>
            <w:tcW w:w="1418" w:type="dxa"/>
          </w:tcPr>
          <w:p w14:paraId="64D0D7AB">
            <w:pPr>
              <w:rPr>
                <w:rFonts w:hint="eastAsia" w:eastAsia="宋体"/>
                <w:b/>
                <w:bCs/>
                <w:sz w:val="21"/>
                <w:szCs w:val="21"/>
                <w:lang w:val="en-US" w:eastAsia="zh-CN"/>
              </w:rPr>
            </w:pPr>
            <w:r>
              <w:rPr>
                <w:rFonts w:hint="eastAsia"/>
                <w:b/>
                <w:bCs/>
                <w:sz w:val="22"/>
                <w:szCs w:val="22"/>
                <w:lang w:val="en-US" w:eastAsia="zh-CN"/>
              </w:rPr>
              <w:t>报告人</w:t>
            </w:r>
          </w:p>
        </w:tc>
        <w:tc>
          <w:tcPr>
            <w:tcW w:w="3940" w:type="dxa"/>
          </w:tcPr>
          <w:p w14:paraId="3AEEA692">
            <w:pPr>
              <w:pStyle w:val="34"/>
              <w:numPr>
                <w:ilvl w:val="0"/>
                <w:numId w:val="1"/>
              </w:numPr>
              <w:rPr>
                <w:rFonts w:hint="eastAsia"/>
                <w:b/>
                <w:bCs/>
                <w:sz w:val="21"/>
                <w:szCs w:val="21"/>
              </w:rPr>
            </w:pPr>
            <w:r>
              <w:rPr>
                <w:rFonts w:hint="eastAsia"/>
                <w:b/>
                <w:bCs/>
                <w:sz w:val="21"/>
                <w:szCs w:val="21"/>
                <w:lang w:val="en-US" w:eastAsia="zh-CN"/>
              </w:rPr>
              <w:t>胡子涵</w:t>
            </w:r>
          </w:p>
        </w:tc>
      </w:tr>
      <w:tr w14:paraId="1C484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trPr>
        <w:tc>
          <w:tcPr>
            <w:tcW w:w="1980" w:type="dxa"/>
          </w:tcPr>
          <w:p w14:paraId="6B4E5453">
            <w:pPr>
              <w:rPr>
                <w:rFonts w:hint="eastAsia"/>
                <w:b/>
                <w:bCs/>
                <w:sz w:val="21"/>
                <w:szCs w:val="21"/>
              </w:rPr>
            </w:pPr>
            <w:r>
              <w:rPr>
                <w:rFonts w:hint="eastAsia"/>
                <w:b/>
                <w:bCs/>
                <w:sz w:val="22"/>
                <w:szCs w:val="22"/>
              </w:rPr>
              <w:t>调研标题</w:t>
            </w:r>
          </w:p>
        </w:tc>
        <w:tc>
          <w:tcPr>
            <w:tcW w:w="8476" w:type="dxa"/>
            <w:gridSpan w:val="3"/>
          </w:tcPr>
          <w:p w14:paraId="4CB6CFA1">
            <w:pPr>
              <w:rPr>
                <w:rFonts w:hint="default" w:eastAsia="宋体"/>
                <w:b/>
                <w:bCs/>
                <w:sz w:val="21"/>
                <w:szCs w:val="21"/>
                <w:lang w:val="en-US" w:eastAsia="zh-CN"/>
              </w:rPr>
            </w:pPr>
            <w:r>
              <w:rPr>
                <w:rFonts w:hint="eastAsia"/>
                <w:b/>
                <w:bCs/>
                <w:sz w:val="21"/>
                <w:szCs w:val="21"/>
                <w:lang w:val="en-US" w:eastAsia="zh-CN"/>
              </w:rPr>
              <w:t>不同机器人的差别,及其调试方法和用户手册</w:t>
            </w:r>
          </w:p>
        </w:tc>
      </w:tr>
      <w:tr w14:paraId="0201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35" w:hRule="atLeast"/>
        </w:trPr>
        <w:tc>
          <w:tcPr>
            <w:tcW w:w="1980" w:type="dxa"/>
          </w:tcPr>
          <w:p w14:paraId="1B301C76">
            <w:pPr>
              <w:rPr>
                <w:rFonts w:hint="eastAsia"/>
                <w:b/>
                <w:bCs/>
                <w:sz w:val="21"/>
                <w:szCs w:val="21"/>
              </w:rPr>
            </w:pPr>
            <w:r>
              <w:rPr>
                <w:rFonts w:hint="eastAsia"/>
                <w:b/>
                <w:bCs/>
                <w:sz w:val="22"/>
                <w:szCs w:val="22"/>
              </w:rPr>
              <w:t>关键概念/定义</w:t>
            </w:r>
          </w:p>
        </w:tc>
        <w:tc>
          <w:tcPr>
            <w:tcW w:w="8476" w:type="dxa"/>
            <w:gridSpan w:val="3"/>
          </w:tcPr>
          <w:p w14:paraId="506D0912">
            <w:pPr>
              <w:rPr>
                <w:rFonts w:hint="default" w:eastAsia="宋体"/>
                <w:b/>
                <w:bCs/>
                <w:sz w:val="21"/>
                <w:szCs w:val="21"/>
                <w:lang w:val="en-US" w:eastAsia="zh-CN"/>
              </w:rPr>
            </w:pPr>
            <w:r>
              <w:rPr>
                <w:rFonts w:hint="eastAsia"/>
                <w:b/>
                <w:bCs/>
                <w:sz w:val="21"/>
                <w:szCs w:val="21"/>
                <w:lang w:val="en-US" w:eastAsia="zh-CN"/>
              </w:rPr>
              <w:t>研究主要类型为无人机，机器狗和人形机器人</w:t>
            </w:r>
          </w:p>
        </w:tc>
      </w:tr>
      <w:tr w14:paraId="2A8C5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980" w:type="dxa"/>
          </w:tcPr>
          <w:p w14:paraId="0B286A1F">
            <w:pPr>
              <w:rPr>
                <w:rFonts w:hint="eastAsia"/>
                <w:b/>
                <w:bCs/>
                <w:sz w:val="22"/>
                <w:szCs w:val="22"/>
              </w:rPr>
            </w:pPr>
            <w:r>
              <w:rPr>
                <w:rFonts w:hint="eastAsia"/>
                <w:b/>
                <w:bCs/>
                <w:sz w:val="22"/>
                <w:szCs w:val="22"/>
              </w:rPr>
              <w:t>面向何种需求/</w:t>
            </w:r>
          </w:p>
          <w:p w14:paraId="1B5CE151">
            <w:pPr>
              <w:rPr>
                <w:rFonts w:hint="eastAsia"/>
                <w:b/>
                <w:bCs/>
                <w:sz w:val="21"/>
                <w:szCs w:val="21"/>
              </w:rPr>
            </w:pPr>
            <w:r>
              <w:rPr>
                <w:rFonts w:hint="eastAsia"/>
                <w:b/>
                <w:bCs/>
                <w:sz w:val="22"/>
                <w:szCs w:val="22"/>
              </w:rPr>
              <w:t>可以解决何种问题</w:t>
            </w:r>
          </w:p>
        </w:tc>
        <w:tc>
          <w:tcPr>
            <w:tcW w:w="8476" w:type="dxa"/>
            <w:gridSpan w:val="3"/>
          </w:tcPr>
          <w:p w14:paraId="492BA601">
            <w:pPr>
              <w:rPr>
                <w:rFonts w:hint="default" w:eastAsia="宋体"/>
                <w:b/>
                <w:bCs/>
                <w:sz w:val="21"/>
                <w:szCs w:val="21"/>
                <w:lang w:val="en-US" w:eastAsia="zh-CN"/>
              </w:rPr>
            </w:pPr>
            <w:r>
              <w:rPr>
                <w:rFonts w:hint="eastAsia"/>
                <w:b/>
                <w:bCs/>
                <w:sz w:val="21"/>
                <w:szCs w:val="21"/>
                <w:lang w:val="en-US" w:eastAsia="zh-CN"/>
              </w:rPr>
              <w:t>分析无人机，机器狗和人形机器人在用于基于神经网络的机器人多模态运动控制的优势和不足，并做到对他们的硬件的作用和调试方法有一定的了解</w:t>
            </w:r>
          </w:p>
        </w:tc>
      </w:tr>
      <w:tr w14:paraId="64C05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3" w:hRule="atLeast"/>
        </w:trPr>
        <w:tc>
          <w:tcPr>
            <w:tcW w:w="1980" w:type="dxa"/>
          </w:tcPr>
          <w:p w14:paraId="04C04A00">
            <w:pPr>
              <w:rPr>
                <w:rFonts w:hint="eastAsia"/>
                <w:b/>
                <w:bCs/>
                <w:sz w:val="22"/>
                <w:szCs w:val="22"/>
              </w:rPr>
            </w:pPr>
            <w:r>
              <w:rPr>
                <w:rFonts w:hint="eastAsia"/>
                <w:b/>
                <w:bCs/>
                <w:sz w:val="22"/>
                <w:szCs w:val="22"/>
              </w:rPr>
              <w:t>如何工作/</w:t>
            </w:r>
          </w:p>
          <w:p w14:paraId="652AC0D8">
            <w:pPr>
              <w:rPr>
                <w:rFonts w:hint="eastAsia"/>
                <w:b/>
                <w:bCs/>
                <w:sz w:val="21"/>
                <w:szCs w:val="21"/>
              </w:rPr>
            </w:pPr>
            <w:r>
              <w:rPr>
                <w:rFonts w:hint="eastAsia"/>
                <w:b/>
                <w:bCs/>
                <w:sz w:val="22"/>
                <w:szCs w:val="22"/>
              </w:rPr>
              <w:t>工作原理</w:t>
            </w:r>
          </w:p>
        </w:tc>
        <w:tc>
          <w:tcPr>
            <w:tcW w:w="8476" w:type="dxa"/>
            <w:gridSpan w:val="3"/>
          </w:tcPr>
          <w:p w14:paraId="59A4B451">
            <w:pPr>
              <w:rPr>
                <w:rFonts w:hint="eastAsia"/>
                <w:b/>
                <w:bCs/>
                <w:sz w:val="21"/>
                <w:szCs w:val="21"/>
              </w:rPr>
            </w:pPr>
            <w:r>
              <w:rPr>
                <w:rFonts w:hint="eastAsia"/>
                <w:b/>
                <w:bCs/>
                <w:sz w:val="32"/>
                <w:szCs w:val="32"/>
                <w:lang w:val="en-US" w:eastAsia="zh-CN"/>
              </w:rPr>
              <w:t>◦ 无人机</w:t>
            </w:r>
            <w:r>
              <w:rPr>
                <w:rFonts w:hint="eastAsia"/>
                <w:b/>
                <w:bCs/>
                <w:sz w:val="21"/>
                <w:szCs w:val="21"/>
                <w:lang w:val="en-US" w:eastAsia="zh-CN"/>
              </w:rPr>
              <w:t xml:space="preserve">：分层简单，以稳定飞行为核心： </w:t>
            </w:r>
          </w:p>
          <w:p w14:paraId="385E919F">
            <w:pPr>
              <w:rPr>
                <w:rFonts w:hint="eastAsia"/>
                <w:b/>
                <w:bCs/>
                <w:sz w:val="21"/>
                <w:szCs w:val="21"/>
              </w:rPr>
            </w:pPr>
            <w:r>
              <w:rPr>
                <w:rFonts w:hint="eastAsia"/>
                <w:b/>
                <w:bCs/>
                <w:sz w:val="21"/>
                <w:szCs w:val="21"/>
                <w:lang w:val="en-US" w:eastAsia="zh-CN"/>
              </w:rPr>
              <w:t xml:space="preserve">• 底层：飞行控制器（如大疆 NAZA）接收传感器数据，控制电机转速； </w:t>
            </w:r>
          </w:p>
          <w:p w14:paraId="2662DEDD">
            <w:pPr>
              <w:rPr>
                <w:rFonts w:hint="eastAsia"/>
                <w:b/>
                <w:bCs/>
                <w:sz w:val="21"/>
                <w:szCs w:val="21"/>
              </w:rPr>
            </w:pPr>
            <w:r>
              <w:rPr>
                <w:rFonts w:hint="eastAsia"/>
                <w:b/>
                <w:bCs/>
                <w:sz w:val="21"/>
                <w:szCs w:val="21"/>
                <w:lang w:val="en-US" w:eastAsia="zh-CN"/>
              </w:rPr>
              <w:t xml:space="preserve">• 上层：遥控器 / 地面站发送指令，实现手动 / 自动飞行； </w:t>
            </w:r>
          </w:p>
          <w:p w14:paraId="6316FE32">
            <w:pPr>
              <w:rPr>
                <w:rFonts w:hint="eastAsia"/>
                <w:b/>
                <w:bCs/>
                <w:sz w:val="21"/>
                <w:szCs w:val="21"/>
                <w:lang w:val="en-US" w:eastAsia="zh-CN"/>
              </w:rPr>
            </w:pPr>
            <w:r>
              <w:rPr>
                <w:rFonts w:hint="eastAsia"/>
                <w:b/>
                <w:bCs/>
                <w:sz w:val="21"/>
                <w:szCs w:val="21"/>
                <w:lang w:val="en-US" w:eastAsia="zh-CN"/>
              </w:rPr>
              <w:t>• 无复杂任务规划，仅需处理 “避障 - 路径跟随” 逻辑。</w:t>
            </w:r>
          </w:p>
          <w:p w14:paraId="47718493">
            <w:pPr>
              <w:rPr>
                <w:rFonts w:hint="eastAsia"/>
                <w:b/>
                <w:bCs/>
                <w:sz w:val="21"/>
                <w:szCs w:val="21"/>
                <w:lang w:val="en-US" w:eastAsia="zh-CN"/>
              </w:rPr>
            </w:pPr>
          </w:p>
          <w:p w14:paraId="5D5DD6B4">
            <w:pPr>
              <w:rPr>
                <w:rFonts w:hint="eastAsia"/>
                <w:b/>
                <w:bCs/>
                <w:sz w:val="21"/>
                <w:szCs w:val="21"/>
                <w:lang w:val="en-US" w:eastAsia="zh-CN"/>
              </w:rPr>
            </w:pPr>
            <w:r>
              <w:rPr>
                <w:rFonts w:hint="eastAsia"/>
                <w:b/>
                <w:bCs/>
                <w:sz w:val="32"/>
                <w:szCs w:val="32"/>
                <w:lang w:val="en-US" w:eastAsia="zh-CN"/>
              </w:rPr>
              <w:t>◦ 机器狗</w:t>
            </w:r>
            <w:r>
              <w:rPr>
                <w:rFonts w:hint="eastAsia"/>
                <w:b/>
                <w:bCs/>
                <w:sz w:val="21"/>
                <w:szCs w:val="21"/>
                <w:lang w:val="en-US" w:eastAsia="zh-CN"/>
              </w:rPr>
              <w:t xml:space="preserve">：分层中等，需处理地形适应： </w:t>
            </w:r>
          </w:p>
          <w:p w14:paraId="206FC745">
            <w:pPr>
              <w:rPr>
                <w:rFonts w:hint="eastAsia"/>
                <w:b/>
                <w:bCs/>
                <w:sz w:val="21"/>
                <w:szCs w:val="21"/>
                <w:lang w:val="en-US" w:eastAsia="zh-CN"/>
              </w:rPr>
            </w:pPr>
            <w:r>
              <w:rPr>
                <w:rFonts w:hint="eastAsia"/>
                <w:b/>
                <w:bCs/>
                <w:sz w:val="21"/>
                <w:szCs w:val="21"/>
                <w:lang w:val="en-US" w:eastAsia="zh-CN"/>
              </w:rPr>
              <w:t xml:space="preserve">• 底层：关节控制器接收指令，控制单个关节运动； </w:t>
            </w:r>
          </w:p>
          <w:p w14:paraId="74301D3B">
            <w:pPr>
              <w:rPr>
                <w:rFonts w:hint="eastAsia"/>
                <w:b/>
                <w:bCs/>
                <w:sz w:val="21"/>
                <w:szCs w:val="21"/>
                <w:lang w:val="en-US" w:eastAsia="zh-CN"/>
              </w:rPr>
            </w:pPr>
            <w:r>
              <w:rPr>
                <w:rFonts w:hint="eastAsia"/>
                <w:b/>
                <w:bCs/>
                <w:sz w:val="21"/>
                <w:szCs w:val="21"/>
                <w:lang w:val="en-US" w:eastAsia="zh-CN"/>
              </w:rPr>
              <w:t xml:space="preserve">• 中层：主控制器处理传感器数据，规划腿部运动轨迹； </w:t>
            </w:r>
          </w:p>
          <w:p w14:paraId="0459861E">
            <w:pPr>
              <w:rPr>
                <w:rFonts w:hint="eastAsia"/>
                <w:b/>
                <w:bCs/>
                <w:sz w:val="21"/>
                <w:szCs w:val="21"/>
                <w:lang w:val="en-US" w:eastAsia="zh-CN"/>
              </w:rPr>
            </w:pPr>
            <w:r>
              <w:rPr>
                <w:rFonts w:hint="eastAsia"/>
                <w:b/>
                <w:bCs/>
                <w:sz w:val="21"/>
                <w:szCs w:val="21"/>
                <w:lang w:val="en-US" w:eastAsia="zh-CN"/>
              </w:rPr>
              <w:t>• 上层：支持简单任务（如自主导航、负载搬运）。</w:t>
            </w:r>
          </w:p>
          <w:p w14:paraId="7FD462A0">
            <w:pPr>
              <w:rPr>
                <w:rFonts w:hint="eastAsia"/>
                <w:b/>
                <w:bCs/>
                <w:sz w:val="21"/>
                <w:szCs w:val="21"/>
                <w:lang w:val="en-US" w:eastAsia="zh-CN"/>
              </w:rPr>
            </w:pPr>
          </w:p>
          <w:p w14:paraId="27986B6E">
            <w:pPr>
              <w:rPr>
                <w:rFonts w:hint="eastAsia"/>
                <w:b/>
                <w:bCs/>
                <w:sz w:val="21"/>
                <w:szCs w:val="21"/>
              </w:rPr>
            </w:pPr>
            <w:r>
              <w:rPr>
                <w:rFonts w:hint="eastAsia"/>
                <w:b/>
                <w:bCs/>
                <w:sz w:val="28"/>
                <w:szCs w:val="28"/>
                <w:lang w:val="en-US" w:eastAsia="zh-CN"/>
              </w:rPr>
              <w:t>◦ 人形机器人</w:t>
            </w:r>
            <w:r>
              <w:rPr>
                <w:rFonts w:hint="eastAsia"/>
                <w:b/>
                <w:bCs/>
                <w:sz w:val="21"/>
                <w:szCs w:val="21"/>
                <w:lang w:val="en-US" w:eastAsia="zh-CN"/>
              </w:rPr>
              <w:t xml:space="preserve">：分层复杂，需类人任务处理： </w:t>
            </w:r>
          </w:p>
          <w:p w14:paraId="398422C5">
            <w:pPr>
              <w:rPr>
                <w:rFonts w:hint="eastAsia"/>
                <w:b/>
                <w:bCs/>
                <w:sz w:val="21"/>
                <w:szCs w:val="21"/>
              </w:rPr>
            </w:pPr>
            <w:r>
              <w:rPr>
                <w:rFonts w:hint="eastAsia"/>
                <w:b/>
                <w:bCs/>
                <w:sz w:val="21"/>
                <w:szCs w:val="21"/>
                <w:lang w:val="en-US" w:eastAsia="zh-CN"/>
              </w:rPr>
              <w:t xml:space="preserve">• 底层：关节控制器（每个关节 1 个）实现高精度定位； </w:t>
            </w:r>
          </w:p>
          <w:p w14:paraId="4C63548A">
            <w:pPr>
              <w:rPr>
                <w:rFonts w:hint="eastAsia"/>
                <w:b/>
                <w:bCs/>
                <w:sz w:val="21"/>
                <w:szCs w:val="21"/>
              </w:rPr>
            </w:pPr>
            <w:r>
              <w:rPr>
                <w:rFonts w:hint="eastAsia"/>
                <w:b/>
                <w:bCs/>
                <w:sz w:val="21"/>
                <w:szCs w:val="21"/>
                <w:lang w:val="en-US" w:eastAsia="zh-CN"/>
              </w:rPr>
              <w:t xml:space="preserve">• 中层：传感器融合模块整合多源数据，修正运动误差； </w:t>
            </w:r>
          </w:p>
          <w:p w14:paraId="2412EA2F">
            <w:pPr>
              <w:rPr>
                <w:rFonts w:hint="eastAsia"/>
                <w:b/>
                <w:bCs/>
                <w:sz w:val="21"/>
                <w:szCs w:val="21"/>
              </w:rPr>
            </w:pPr>
            <w:r>
              <w:rPr>
                <w:rFonts w:hint="eastAsia"/>
                <w:b/>
                <w:bCs/>
                <w:sz w:val="21"/>
                <w:szCs w:val="21"/>
                <w:lang w:val="en-US" w:eastAsia="zh-CN"/>
              </w:rPr>
              <w:t>• 上层：任务规划模块（如基于强化学习）实现 “复杂交互”（如开门、递物）。</w:t>
            </w:r>
          </w:p>
          <w:p w14:paraId="1CEA54B5">
            <w:pPr>
              <w:rPr>
                <w:rFonts w:hint="eastAsia"/>
                <w:b/>
                <w:bCs/>
                <w:sz w:val="21"/>
                <w:szCs w:val="21"/>
              </w:rPr>
            </w:pPr>
          </w:p>
        </w:tc>
      </w:tr>
      <w:tr w14:paraId="7FEB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0" w:hRule="atLeast"/>
        </w:trPr>
        <w:tc>
          <w:tcPr>
            <w:tcW w:w="1980" w:type="dxa"/>
          </w:tcPr>
          <w:p w14:paraId="1F9E5BD7">
            <w:pPr>
              <w:rPr>
                <w:rFonts w:hint="eastAsia"/>
                <w:b/>
                <w:bCs/>
                <w:sz w:val="21"/>
                <w:szCs w:val="21"/>
              </w:rPr>
            </w:pPr>
            <w:r>
              <w:rPr>
                <w:rFonts w:hint="eastAsia"/>
                <w:b/>
                <w:bCs/>
                <w:sz w:val="22"/>
                <w:szCs w:val="22"/>
              </w:rPr>
              <w:t>技术/应用局限</w:t>
            </w:r>
          </w:p>
        </w:tc>
        <w:tc>
          <w:tcPr>
            <w:tcW w:w="8476" w:type="dxa"/>
            <w:gridSpan w:val="3"/>
          </w:tcPr>
          <w:p w14:paraId="25D2B7A8">
            <w:pPr>
              <w:rPr>
                <w:rFonts w:hint="eastAsia"/>
                <w:b/>
                <w:bCs/>
                <w:sz w:val="21"/>
                <w:szCs w:val="21"/>
              </w:rPr>
            </w:pPr>
            <w:r>
              <w:rPr>
                <w:rFonts w:hint="eastAsia"/>
                <w:b/>
                <w:bCs/>
                <w:sz w:val="24"/>
                <w:szCs w:val="24"/>
                <w:lang w:val="en-US" w:eastAsia="zh-CN"/>
              </w:rPr>
              <w:t>4.1 无人机：环境干扰与续航限制</w:t>
            </w:r>
            <w:r>
              <w:rPr>
                <w:rFonts w:hint="eastAsia"/>
                <w:b/>
                <w:bCs/>
                <w:sz w:val="21"/>
                <w:szCs w:val="21"/>
                <w:lang w:val="en-US" w:eastAsia="zh-CN"/>
              </w:rPr>
              <w:t xml:space="preserve"> </w:t>
            </w:r>
          </w:p>
          <w:p w14:paraId="28092ADD">
            <w:pPr>
              <w:rPr>
                <w:rFonts w:hint="eastAsia"/>
                <w:b/>
                <w:bCs/>
                <w:sz w:val="21"/>
                <w:szCs w:val="21"/>
              </w:rPr>
            </w:pPr>
            <w:r>
              <w:rPr>
                <w:rFonts w:hint="eastAsia"/>
                <w:b/>
                <w:bCs/>
                <w:sz w:val="21"/>
                <w:szCs w:val="21"/>
                <w:lang w:val="en-US" w:eastAsia="zh-CN"/>
              </w:rPr>
              <w:t xml:space="preserve">◦ 数据采集不足： </w:t>
            </w:r>
          </w:p>
          <w:p w14:paraId="66C1B938">
            <w:pPr>
              <w:rPr>
                <w:rFonts w:hint="eastAsia"/>
                <w:b/>
                <w:bCs/>
                <w:sz w:val="21"/>
                <w:szCs w:val="21"/>
              </w:rPr>
            </w:pPr>
            <w:r>
              <w:rPr>
                <w:rFonts w:hint="eastAsia"/>
                <w:b/>
                <w:bCs/>
                <w:sz w:val="21"/>
                <w:szCs w:val="21"/>
                <w:lang w:val="en-US" w:eastAsia="zh-CN"/>
              </w:rPr>
              <w:t xml:space="preserve">• 易受环境干扰：空中气流、风力会导致传感器数据波动（如 IMU 姿态误差增大），影响多模态数 </w:t>
            </w:r>
          </w:p>
          <w:p w14:paraId="37DA3FF8">
            <w:pPr>
              <w:rPr>
                <w:rFonts w:hint="eastAsia"/>
                <w:b/>
                <w:bCs/>
                <w:sz w:val="21"/>
                <w:szCs w:val="21"/>
              </w:rPr>
            </w:pPr>
            <w:r>
              <w:rPr>
                <w:rFonts w:hint="eastAsia"/>
                <w:b/>
                <w:bCs/>
                <w:sz w:val="21"/>
                <w:szCs w:val="21"/>
                <w:lang w:val="en-US" w:eastAsia="zh-CN"/>
              </w:rPr>
              <w:t xml:space="preserve">据一致性； </w:t>
            </w:r>
          </w:p>
          <w:p w14:paraId="027ADDB3">
            <w:pPr>
              <w:rPr>
                <w:rFonts w:hint="eastAsia"/>
                <w:b/>
                <w:bCs/>
                <w:sz w:val="21"/>
                <w:szCs w:val="21"/>
              </w:rPr>
            </w:pPr>
            <w:r>
              <w:rPr>
                <w:rFonts w:hint="eastAsia"/>
                <w:b/>
                <w:bCs/>
                <w:sz w:val="21"/>
                <w:szCs w:val="21"/>
                <w:lang w:val="en-US" w:eastAsia="zh-CN"/>
              </w:rPr>
              <w:t xml:space="preserve">• 负载能力弱（&lt;5kg）：无法搭载高精度传感器（如 64 线激光雷达），限制数据采集精度。 </w:t>
            </w:r>
          </w:p>
          <w:p w14:paraId="1D293119">
            <w:pPr>
              <w:rPr>
                <w:rFonts w:hint="eastAsia"/>
                <w:b/>
                <w:bCs/>
                <w:sz w:val="21"/>
                <w:szCs w:val="21"/>
              </w:rPr>
            </w:pPr>
            <w:r>
              <w:rPr>
                <w:rFonts w:hint="eastAsia"/>
                <w:b/>
                <w:bCs/>
                <w:sz w:val="21"/>
                <w:szCs w:val="21"/>
                <w:lang w:val="en-US" w:eastAsia="zh-CN"/>
              </w:rPr>
              <w:t xml:space="preserve">◦ 控制研究不足： </w:t>
            </w:r>
          </w:p>
          <w:p w14:paraId="52999FA9">
            <w:pPr>
              <w:rPr>
                <w:rFonts w:hint="eastAsia"/>
                <w:b/>
                <w:bCs/>
                <w:sz w:val="21"/>
                <w:szCs w:val="21"/>
              </w:rPr>
            </w:pPr>
            <w:r>
              <w:rPr>
                <w:rFonts w:hint="eastAsia"/>
                <w:b/>
                <w:bCs/>
                <w:sz w:val="21"/>
                <w:szCs w:val="21"/>
                <w:lang w:val="en-US" w:eastAsia="zh-CN"/>
              </w:rPr>
              <w:t xml:space="preserve">• 续航短（&lt;1 小时）：无法进行长时间连续控制实验，需频繁充电，影响数据连续性； </w:t>
            </w:r>
          </w:p>
          <w:p w14:paraId="64C5EECC">
            <w:pPr>
              <w:rPr>
                <w:rFonts w:hint="eastAsia"/>
                <w:b/>
                <w:bCs/>
                <w:sz w:val="21"/>
                <w:szCs w:val="21"/>
              </w:rPr>
            </w:pPr>
            <w:r>
              <w:rPr>
                <w:rFonts w:hint="eastAsia"/>
                <w:b/>
                <w:bCs/>
                <w:sz w:val="21"/>
                <w:szCs w:val="21"/>
                <w:lang w:val="en-US" w:eastAsia="zh-CN"/>
              </w:rPr>
              <w:t>• 运动场景单一（仅空中）：无法研究 “地面 - 空中跨场景” 的多模态控制。</w:t>
            </w:r>
          </w:p>
          <w:p w14:paraId="745F1D13">
            <w:pPr>
              <w:rPr>
                <w:rFonts w:hint="eastAsia"/>
                <w:b/>
                <w:bCs/>
                <w:sz w:val="21"/>
                <w:szCs w:val="21"/>
              </w:rPr>
            </w:pPr>
          </w:p>
          <w:p w14:paraId="2276F800">
            <w:pPr>
              <w:rPr>
                <w:rFonts w:hint="eastAsia"/>
                <w:b/>
                <w:bCs/>
                <w:sz w:val="24"/>
                <w:szCs w:val="24"/>
              </w:rPr>
            </w:pPr>
            <w:r>
              <w:rPr>
                <w:rFonts w:hint="eastAsia"/>
                <w:b/>
                <w:bCs/>
                <w:sz w:val="24"/>
                <w:szCs w:val="24"/>
                <w:lang w:val="en-US" w:eastAsia="zh-CN"/>
              </w:rPr>
              <w:t xml:space="preserve">4.2 机器狗：关节协同与实时性挑战 </w:t>
            </w:r>
          </w:p>
          <w:p w14:paraId="65296F11">
            <w:pPr>
              <w:rPr>
                <w:rFonts w:hint="eastAsia"/>
                <w:b/>
                <w:bCs/>
                <w:sz w:val="21"/>
                <w:szCs w:val="21"/>
              </w:rPr>
            </w:pPr>
            <w:r>
              <w:rPr>
                <w:rFonts w:hint="eastAsia"/>
                <w:b/>
                <w:bCs/>
                <w:sz w:val="21"/>
                <w:szCs w:val="21"/>
                <w:lang w:val="en-US" w:eastAsia="zh-CN"/>
              </w:rPr>
              <w:t xml:space="preserve">◦ 数据采集不足： </w:t>
            </w:r>
          </w:p>
          <w:p w14:paraId="1D7DC75B">
            <w:pPr>
              <w:rPr>
                <w:rFonts w:hint="eastAsia"/>
                <w:b/>
                <w:bCs/>
                <w:sz w:val="21"/>
                <w:szCs w:val="21"/>
              </w:rPr>
            </w:pPr>
            <w:r>
              <w:rPr>
                <w:rFonts w:hint="eastAsia"/>
                <w:b/>
                <w:bCs/>
                <w:sz w:val="21"/>
                <w:szCs w:val="21"/>
                <w:lang w:val="en-US" w:eastAsia="zh-CN"/>
              </w:rPr>
              <w:t xml:space="preserve">• 高速运动时数据延迟：奔跑状态下（&gt;8km/h），传感器数据采集与传输存在 50-100ms 延迟，导 </w:t>
            </w:r>
          </w:p>
          <w:p w14:paraId="7352FA17">
            <w:pPr>
              <w:rPr>
                <w:rFonts w:hint="eastAsia"/>
                <w:b/>
                <w:bCs/>
                <w:sz w:val="21"/>
                <w:szCs w:val="21"/>
              </w:rPr>
            </w:pPr>
            <w:r>
              <w:rPr>
                <w:rFonts w:hint="eastAsia"/>
                <w:b/>
                <w:bCs/>
                <w:sz w:val="21"/>
                <w:szCs w:val="21"/>
                <w:lang w:val="en-US" w:eastAsia="zh-CN"/>
              </w:rPr>
              <w:t xml:space="preserve">致多模态数据不同步； </w:t>
            </w:r>
          </w:p>
          <w:p w14:paraId="2A077EB4">
            <w:pPr>
              <w:rPr>
                <w:rFonts w:hint="eastAsia"/>
                <w:b/>
                <w:bCs/>
                <w:sz w:val="21"/>
                <w:szCs w:val="21"/>
              </w:rPr>
            </w:pPr>
            <w:r>
              <w:rPr>
                <w:rFonts w:hint="eastAsia"/>
                <w:b/>
                <w:bCs/>
                <w:sz w:val="21"/>
                <w:szCs w:val="21"/>
                <w:lang w:val="en-US" w:eastAsia="zh-CN"/>
              </w:rPr>
              <w:t xml:space="preserve">• 触觉数据维度有限：仅足底 / 关节有触觉传感器，无法像人形机器人实现全身触觉感知。 </w:t>
            </w:r>
          </w:p>
          <w:p w14:paraId="2CBEB14C">
            <w:pPr>
              <w:rPr>
                <w:rFonts w:hint="eastAsia"/>
                <w:b/>
                <w:bCs/>
                <w:sz w:val="21"/>
                <w:szCs w:val="21"/>
              </w:rPr>
            </w:pPr>
            <w:r>
              <w:rPr>
                <w:rFonts w:hint="eastAsia"/>
                <w:b/>
                <w:bCs/>
                <w:sz w:val="21"/>
                <w:szCs w:val="21"/>
                <w:lang w:val="en-US" w:eastAsia="zh-CN"/>
              </w:rPr>
              <w:t xml:space="preserve">◦ 控制研究不足： </w:t>
            </w:r>
          </w:p>
          <w:p w14:paraId="63922B1A">
            <w:pPr>
              <w:rPr>
                <w:rFonts w:hint="eastAsia"/>
                <w:b/>
                <w:bCs/>
                <w:sz w:val="21"/>
                <w:szCs w:val="21"/>
              </w:rPr>
            </w:pPr>
            <w:r>
              <w:rPr>
                <w:rFonts w:hint="eastAsia"/>
                <w:b/>
                <w:bCs/>
                <w:sz w:val="21"/>
                <w:szCs w:val="21"/>
                <w:lang w:val="en-US" w:eastAsia="zh-CN"/>
              </w:rPr>
              <w:t xml:space="preserve">• 关节协同控制复杂：4 条腿共 12-16 个关节，神经网络需处理高维度控制指令，模型训练难度大； </w:t>
            </w:r>
          </w:p>
          <w:p w14:paraId="67AA34D3">
            <w:pPr>
              <w:rPr>
                <w:rFonts w:hint="eastAsia"/>
                <w:b/>
                <w:bCs/>
                <w:sz w:val="21"/>
                <w:szCs w:val="21"/>
                <w:lang w:val="en-US" w:eastAsia="zh-CN"/>
              </w:rPr>
            </w:pPr>
            <w:r>
              <w:rPr>
                <w:rFonts w:hint="eastAsia"/>
                <w:b/>
                <w:bCs/>
                <w:sz w:val="21"/>
                <w:szCs w:val="21"/>
                <w:lang w:val="en-US" w:eastAsia="zh-CN"/>
              </w:rPr>
              <w:t>• 维护成本高：关节电机、齿轮传动机构易磨损，单次维修成本可达数千元</w:t>
            </w:r>
          </w:p>
          <w:p w14:paraId="18DDACB1">
            <w:pPr>
              <w:rPr>
                <w:rFonts w:hint="eastAsia"/>
                <w:b/>
                <w:bCs/>
                <w:sz w:val="21"/>
                <w:szCs w:val="21"/>
                <w:lang w:val="en-US" w:eastAsia="zh-CN"/>
              </w:rPr>
            </w:pPr>
          </w:p>
          <w:p w14:paraId="1DC714DB">
            <w:pPr>
              <w:rPr>
                <w:rFonts w:hint="eastAsia"/>
                <w:b/>
                <w:bCs/>
                <w:sz w:val="24"/>
                <w:szCs w:val="24"/>
              </w:rPr>
            </w:pPr>
            <w:r>
              <w:rPr>
                <w:rFonts w:hint="eastAsia"/>
                <w:b/>
                <w:bCs/>
                <w:sz w:val="24"/>
                <w:szCs w:val="24"/>
                <w:lang w:val="en-US" w:eastAsia="zh-CN"/>
              </w:rPr>
              <w:t xml:space="preserve">4.3 人形机器人：成本与能耗的双重瓶颈 </w:t>
            </w:r>
          </w:p>
          <w:p w14:paraId="1052E1C7">
            <w:pPr>
              <w:rPr>
                <w:rFonts w:hint="eastAsia"/>
                <w:b/>
                <w:bCs/>
                <w:sz w:val="21"/>
                <w:szCs w:val="21"/>
              </w:rPr>
            </w:pPr>
            <w:r>
              <w:rPr>
                <w:rFonts w:hint="eastAsia"/>
                <w:b/>
                <w:bCs/>
                <w:sz w:val="21"/>
                <w:szCs w:val="21"/>
                <w:lang w:val="en-US" w:eastAsia="zh-CN"/>
              </w:rPr>
              <w:t xml:space="preserve">◦ 数据采集不足： </w:t>
            </w:r>
          </w:p>
          <w:p w14:paraId="3860D0B0">
            <w:pPr>
              <w:rPr>
                <w:rFonts w:hint="eastAsia"/>
                <w:b/>
                <w:bCs/>
                <w:sz w:val="21"/>
                <w:szCs w:val="21"/>
              </w:rPr>
            </w:pPr>
            <w:r>
              <w:rPr>
                <w:rFonts w:hint="eastAsia"/>
                <w:b/>
                <w:bCs/>
                <w:sz w:val="21"/>
                <w:szCs w:val="21"/>
                <w:lang w:val="en-US" w:eastAsia="zh-CN"/>
              </w:rPr>
              <w:t xml:space="preserve">• 传感器融合难度大：多类传感器（视觉 / 听觉 / 触觉）数据格式、采样频率差异大，需复杂预处理 </w:t>
            </w:r>
          </w:p>
          <w:p w14:paraId="00D59625">
            <w:pPr>
              <w:rPr>
                <w:rFonts w:hint="eastAsia"/>
                <w:b/>
                <w:bCs/>
                <w:sz w:val="21"/>
                <w:szCs w:val="21"/>
              </w:rPr>
            </w:pPr>
            <w:r>
              <w:rPr>
                <w:rFonts w:hint="eastAsia"/>
                <w:b/>
                <w:bCs/>
                <w:sz w:val="21"/>
                <w:szCs w:val="21"/>
                <w:lang w:val="en-US" w:eastAsia="zh-CN"/>
              </w:rPr>
              <w:t xml:space="preserve">才能用于神经网络训练，易出现信息丢失； </w:t>
            </w:r>
          </w:p>
          <w:p w14:paraId="7C2A74B7">
            <w:pPr>
              <w:rPr>
                <w:rFonts w:hint="eastAsia"/>
                <w:b/>
                <w:bCs/>
                <w:sz w:val="21"/>
                <w:szCs w:val="21"/>
              </w:rPr>
            </w:pPr>
            <w:r>
              <w:rPr>
                <w:rFonts w:hint="eastAsia"/>
                <w:b/>
                <w:bCs/>
                <w:sz w:val="21"/>
                <w:szCs w:val="21"/>
                <w:lang w:val="en-US" w:eastAsia="zh-CN"/>
              </w:rPr>
              <w:t xml:space="preserve">• 数据采集效率低：由于硬件成本高，通常仅能单台实验，难以快速积累大规模多模态数据。 </w:t>
            </w:r>
          </w:p>
          <w:p w14:paraId="15EB61A1">
            <w:pPr>
              <w:rPr>
                <w:rFonts w:hint="eastAsia"/>
                <w:b/>
                <w:bCs/>
                <w:sz w:val="21"/>
                <w:szCs w:val="21"/>
              </w:rPr>
            </w:pPr>
            <w:r>
              <w:rPr>
                <w:rFonts w:hint="eastAsia"/>
                <w:b/>
                <w:bCs/>
                <w:sz w:val="21"/>
                <w:szCs w:val="21"/>
                <w:lang w:val="en-US" w:eastAsia="zh-CN"/>
              </w:rPr>
              <w:t xml:space="preserve">◦ 控制研究不足： </w:t>
            </w:r>
          </w:p>
          <w:p w14:paraId="277DC85D">
            <w:pPr>
              <w:rPr>
                <w:rFonts w:hint="eastAsia"/>
                <w:b/>
                <w:bCs/>
                <w:sz w:val="21"/>
                <w:szCs w:val="21"/>
              </w:rPr>
            </w:pPr>
            <w:r>
              <w:rPr>
                <w:rFonts w:hint="eastAsia"/>
                <w:b/>
                <w:bCs/>
                <w:sz w:val="21"/>
                <w:szCs w:val="21"/>
                <w:lang w:val="en-US" w:eastAsia="zh-CN"/>
              </w:rPr>
              <w:t xml:space="preserve">• 硬件成本极高：单台人形机器人（如特斯拉 Optimus）成本超百万元，无法大规模部署实验； </w:t>
            </w:r>
          </w:p>
          <w:p w14:paraId="5DDC97BC">
            <w:pPr>
              <w:rPr>
                <w:rFonts w:hint="eastAsia"/>
                <w:b/>
                <w:bCs/>
                <w:sz w:val="21"/>
                <w:szCs w:val="21"/>
              </w:rPr>
            </w:pPr>
            <w:r>
              <w:rPr>
                <w:rFonts w:hint="eastAsia"/>
                <w:b/>
                <w:bCs/>
                <w:sz w:val="21"/>
                <w:szCs w:val="21"/>
                <w:lang w:val="en-US" w:eastAsia="zh-CN"/>
              </w:rPr>
              <w:t xml:space="preserve">• 能耗高、续航短：全身关节运动能耗大，续航仅 0.5-2 小时，无法支持长时间连续控制实验； </w:t>
            </w:r>
          </w:p>
          <w:p w14:paraId="57EE89ED">
            <w:pPr>
              <w:rPr>
                <w:rFonts w:hint="eastAsia"/>
                <w:b/>
                <w:bCs/>
                <w:sz w:val="21"/>
                <w:szCs w:val="21"/>
              </w:rPr>
            </w:pPr>
            <w:r>
              <w:rPr>
                <w:rFonts w:hint="eastAsia"/>
                <w:b/>
                <w:bCs/>
                <w:sz w:val="21"/>
                <w:szCs w:val="21"/>
                <w:lang w:val="en-US" w:eastAsia="zh-CN"/>
              </w:rPr>
              <w:t xml:space="preserve">• 模型训练难度大：需处理 20 + 关节的高维度控制信号，且需满足类人动作的灵活性与稳定性，对 </w:t>
            </w:r>
          </w:p>
          <w:p w14:paraId="78B8429B">
            <w:pPr>
              <w:rPr>
                <w:rFonts w:hint="eastAsia"/>
                <w:b/>
                <w:bCs/>
                <w:sz w:val="21"/>
                <w:szCs w:val="21"/>
              </w:rPr>
            </w:pPr>
            <w:r>
              <w:rPr>
                <w:rFonts w:hint="eastAsia"/>
                <w:b/>
                <w:bCs/>
                <w:sz w:val="21"/>
                <w:szCs w:val="21"/>
                <w:lang w:val="en-US" w:eastAsia="zh-CN"/>
              </w:rPr>
              <w:t>神经网络的精度、实时性要求极高。</w:t>
            </w:r>
          </w:p>
          <w:p w14:paraId="21BFB326">
            <w:pPr>
              <w:rPr>
                <w:rFonts w:hint="eastAsia"/>
                <w:b/>
                <w:bCs/>
                <w:sz w:val="21"/>
                <w:szCs w:val="21"/>
              </w:rPr>
            </w:pPr>
          </w:p>
        </w:tc>
      </w:tr>
      <w:tr w14:paraId="2A28A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4" w:hRule="atLeast"/>
        </w:trPr>
        <w:tc>
          <w:tcPr>
            <w:tcW w:w="1980" w:type="dxa"/>
          </w:tcPr>
          <w:p w14:paraId="4CE16F8C">
            <w:pPr>
              <w:rPr>
                <w:rFonts w:hint="eastAsia"/>
                <w:b/>
                <w:bCs/>
                <w:sz w:val="21"/>
                <w:szCs w:val="21"/>
              </w:rPr>
            </w:pPr>
            <w:r>
              <w:rPr>
                <w:rFonts w:hint="eastAsia"/>
                <w:b/>
                <w:bCs/>
                <w:sz w:val="22"/>
                <w:szCs w:val="22"/>
              </w:rPr>
              <w:t>核心优势/差异化亮点</w:t>
            </w:r>
          </w:p>
        </w:tc>
        <w:tc>
          <w:tcPr>
            <w:tcW w:w="8476" w:type="dxa"/>
            <w:gridSpan w:val="3"/>
          </w:tcPr>
          <w:p w14:paraId="1ACEC937">
            <w:pPr>
              <w:rPr>
                <w:rFonts w:hint="eastAsia"/>
                <w:b/>
                <w:bCs/>
                <w:sz w:val="21"/>
                <w:szCs w:val="21"/>
              </w:rPr>
            </w:pPr>
            <w:r>
              <w:rPr>
                <w:rFonts w:hint="eastAsia"/>
                <w:b/>
                <w:bCs/>
                <w:sz w:val="24"/>
                <w:szCs w:val="24"/>
                <w:lang w:val="en-US" w:eastAsia="zh-CN"/>
              </w:rPr>
              <w:t>3.1 无人机：低成本、广覆盖的数据采集平台</w:t>
            </w:r>
            <w:r>
              <w:rPr>
                <w:rFonts w:hint="eastAsia"/>
                <w:b/>
                <w:bCs/>
                <w:sz w:val="21"/>
                <w:szCs w:val="21"/>
                <w:lang w:val="en-US" w:eastAsia="zh-CN"/>
              </w:rPr>
              <w:t xml:space="preserve"> </w:t>
            </w:r>
          </w:p>
          <w:p w14:paraId="14BE9439">
            <w:pPr>
              <w:rPr>
                <w:rFonts w:hint="eastAsia"/>
                <w:b/>
                <w:bCs/>
                <w:sz w:val="21"/>
                <w:szCs w:val="21"/>
              </w:rPr>
            </w:pPr>
            <w:r>
              <w:rPr>
                <w:rFonts w:hint="eastAsia"/>
                <w:b/>
                <w:bCs/>
                <w:sz w:val="21"/>
                <w:szCs w:val="21"/>
                <w:lang w:val="en-US" w:eastAsia="zh-CN"/>
              </w:rPr>
              <w:t xml:space="preserve">◦ 数据采集优势： </w:t>
            </w:r>
          </w:p>
          <w:p w14:paraId="6AB3CBA2">
            <w:pPr>
              <w:rPr>
                <w:rFonts w:hint="eastAsia"/>
                <w:b/>
                <w:bCs/>
                <w:sz w:val="21"/>
                <w:szCs w:val="21"/>
              </w:rPr>
            </w:pPr>
            <w:r>
              <w:rPr>
                <w:rFonts w:hint="eastAsia"/>
                <w:b/>
                <w:bCs/>
                <w:sz w:val="21"/>
                <w:szCs w:val="21"/>
                <w:lang w:val="en-US" w:eastAsia="zh-CN"/>
              </w:rPr>
              <w:t xml:space="preserve">• 空中视角独特：可采集地面机器人难以获取的 “高空地形 / 大范围场景” 数据（如农田作物分布 </w:t>
            </w:r>
          </w:p>
          <w:p w14:paraId="07C721E7">
            <w:pPr>
              <w:rPr>
                <w:rFonts w:hint="eastAsia"/>
                <w:b/>
                <w:bCs/>
                <w:sz w:val="21"/>
                <w:szCs w:val="21"/>
              </w:rPr>
            </w:pPr>
            <w:r>
              <w:rPr>
                <w:rFonts w:hint="eastAsia"/>
                <w:b/>
                <w:bCs/>
                <w:sz w:val="21"/>
                <w:szCs w:val="21"/>
                <w:lang w:val="en-US" w:eastAsia="zh-CN"/>
              </w:rPr>
              <w:t xml:space="preserve">、城市建筑布局），丰富多模态数据维度； </w:t>
            </w:r>
          </w:p>
          <w:p w14:paraId="5379066E">
            <w:pPr>
              <w:rPr>
                <w:rFonts w:hint="eastAsia"/>
                <w:b/>
                <w:bCs/>
                <w:sz w:val="21"/>
                <w:szCs w:val="21"/>
              </w:rPr>
            </w:pPr>
            <w:r>
              <w:rPr>
                <w:rFonts w:hint="eastAsia"/>
                <w:b/>
                <w:bCs/>
                <w:sz w:val="21"/>
                <w:szCs w:val="21"/>
                <w:lang w:val="en-US" w:eastAsia="zh-CN"/>
              </w:rPr>
              <w:t xml:space="preserve">• 批量部署成本低：单台消费级无人机（如大疆 Mini 4 Pro）成本仅 5000-10000 元，可多机协同采 </w:t>
            </w:r>
          </w:p>
          <w:p w14:paraId="03986AC3">
            <w:pPr>
              <w:rPr>
                <w:rFonts w:hint="eastAsia"/>
                <w:b/>
                <w:bCs/>
                <w:sz w:val="21"/>
                <w:szCs w:val="21"/>
              </w:rPr>
            </w:pPr>
            <w:r>
              <w:rPr>
                <w:rFonts w:hint="eastAsia"/>
                <w:b/>
                <w:bCs/>
                <w:sz w:val="21"/>
                <w:szCs w:val="21"/>
                <w:lang w:val="en-US" w:eastAsia="zh-CN"/>
              </w:rPr>
              <w:t xml:space="preserve">集大规模数据，适合神经网络训练。 </w:t>
            </w:r>
          </w:p>
          <w:p w14:paraId="32CF7283">
            <w:pPr>
              <w:rPr>
                <w:rFonts w:hint="eastAsia"/>
                <w:b/>
                <w:bCs/>
                <w:sz w:val="21"/>
                <w:szCs w:val="21"/>
              </w:rPr>
            </w:pPr>
            <w:r>
              <w:rPr>
                <w:rFonts w:hint="eastAsia"/>
                <w:b/>
                <w:bCs/>
                <w:sz w:val="21"/>
                <w:szCs w:val="21"/>
                <w:lang w:val="en-US" w:eastAsia="zh-CN"/>
              </w:rPr>
              <w:t xml:space="preserve">◦ 控制研究优势： </w:t>
            </w:r>
          </w:p>
          <w:p w14:paraId="0A2352E0">
            <w:pPr>
              <w:rPr>
                <w:rFonts w:hint="eastAsia"/>
                <w:b/>
                <w:bCs/>
                <w:sz w:val="21"/>
                <w:szCs w:val="21"/>
              </w:rPr>
            </w:pPr>
            <w:r>
              <w:rPr>
                <w:rFonts w:hint="eastAsia"/>
                <w:b/>
                <w:bCs/>
                <w:sz w:val="21"/>
                <w:szCs w:val="21"/>
                <w:lang w:val="en-US" w:eastAsia="zh-CN"/>
              </w:rPr>
              <w:t xml:space="preserve">• 运动自由度少（6 个），控制逻辑相对简单，可快速验证 “多模态数据融合（如视觉 + IMU）” 的 </w:t>
            </w:r>
          </w:p>
          <w:p w14:paraId="53D4347C">
            <w:pPr>
              <w:rPr>
                <w:rFonts w:hint="eastAsia"/>
                <w:b/>
                <w:bCs/>
                <w:sz w:val="21"/>
                <w:szCs w:val="21"/>
              </w:rPr>
            </w:pPr>
            <w:r>
              <w:rPr>
                <w:rFonts w:hint="eastAsia"/>
                <w:b/>
                <w:bCs/>
                <w:sz w:val="21"/>
                <w:szCs w:val="21"/>
                <w:lang w:val="en-US" w:eastAsia="zh-CN"/>
              </w:rPr>
              <w:t xml:space="preserve">控制效果； </w:t>
            </w:r>
          </w:p>
          <w:p w14:paraId="3A468B79">
            <w:pPr>
              <w:rPr>
                <w:rFonts w:hint="eastAsia"/>
                <w:b/>
                <w:bCs/>
                <w:sz w:val="21"/>
                <w:szCs w:val="21"/>
              </w:rPr>
            </w:pPr>
            <w:r>
              <w:rPr>
                <w:rFonts w:hint="eastAsia"/>
                <w:b/>
                <w:bCs/>
                <w:sz w:val="21"/>
                <w:szCs w:val="21"/>
                <w:lang w:val="en-US" w:eastAsia="zh-CN"/>
              </w:rPr>
              <w:t>• 对实时性要求较低（飞行速度较慢），适合测试初级神经网络模型（如 CNN-LSTM 融合模型）。</w:t>
            </w:r>
          </w:p>
          <w:p w14:paraId="0D0F9736">
            <w:pPr>
              <w:rPr>
                <w:rFonts w:hint="eastAsia"/>
                <w:b/>
                <w:bCs/>
                <w:sz w:val="21"/>
                <w:szCs w:val="21"/>
              </w:rPr>
            </w:pPr>
          </w:p>
          <w:p w14:paraId="653F2806">
            <w:pPr>
              <w:rPr>
                <w:rFonts w:hint="eastAsia"/>
                <w:b/>
                <w:bCs/>
                <w:sz w:val="24"/>
                <w:szCs w:val="24"/>
              </w:rPr>
            </w:pPr>
            <w:r>
              <w:rPr>
                <w:rFonts w:hint="eastAsia"/>
                <w:b/>
                <w:bCs/>
                <w:sz w:val="24"/>
                <w:szCs w:val="24"/>
                <w:lang w:val="en-US" w:eastAsia="zh-CN"/>
              </w:rPr>
              <w:t xml:space="preserve">3.2 机器狗：复杂地形下的多模态控制验证平台 </w:t>
            </w:r>
          </w:p>
          <w:p w14:paraId="6159A95E">
            <w:pPr>
              <w:rPr>
                <w:rFonts w:hint="eastAsia"/>
                <w:b/>
                <w:bCs/>
                <w:sz w:val="21"/>
                <w:szCs w:val="21"/>
              </w:rPr>
            </w:pPr>
            <w:r>
              <w:rPr>
                <w:rFonts w:hint="eastAsia"/>
                <w:b/>
                <w:bCs/>
                <w:sz w:val="21"/>
                <w:szCs w:val="21"/>
                <w:lang w:val="en-US" w:eastAsia="zh-CN"/>
              </w:rPr>
              <w:t xml:space="preserve">◦ 数据采集优势： </w:t>
            </w:r>
          </w:p>
          <w:p w14:paraId="50F39C92">
            <w:pPr>
              <w:rPr>
                <w:rFonts w:hint="eastAsia"/>
                <w:b/>
                <w:bCs/>
                <w:sz w:val="21"/>
                <w:szCs w:val="21"/>
              </w:rPr>
            </w:pPr>
            <w:r>
              <w:rPr>
                <w:rFonts w:hint="eastAsia"/>
                <w:b/>
                <w:bCs/>
                <w:sz w:val="21"/>
                <w:szCs w:val="21"/>
                <w:lang w:val="en-US" w:eastAsia="zh-CN"/>
              </w:rPr>
              <w:t xml:space="preserve">• 地形适应能力强：可在 “台阶 / 碎石 / 泥泞” 等复杂地形运动，采集 “视觉 + 触觉 + 激光雷达” </w:t>
            </w:r>
          </w:p>
          <w:p w14:paraId="00DAE46F">
            <w:pPr>
              <w:rPr>
                <w:rFonts w:hint="eastAsia"/>
                <w:b/>
                <w:bCs/>
                <w:sz w:val="21"/>
                <w:szCs w:val="21"/>
              </w:rPr>
            </w:pPr>
            <w:r>
              <w:rPr>
                <w:rFonts w:hint="eastAsia"/>
                <w:b/>
                <w:bCs/>
                <w:sz w:val="21"/>
                <w:szCs w:val="21"/>
                <w:lang w:val="en-US" w:eastAsia="zh-CN"/>
              </w:rPr>
              <w:t xml:space="preserve">的多模态地形数据，模拟真实野外场景； </w:t>
            </w:r>
          </w:p>
          <w:p w14:paraId="5A0DA807">
            <w:pPr>
              <w:rPr>
                <w:rFonts w:hint="eastAsia"/>
                <w:b/>
                <w:bCs/>
                <w:sz w:val="21"/>
                <w:szCs w:val="21"/>
              </w:rPr>
            </w:pPr>
            <w:r>
              <w:rPr>
                <w:rFonts w:hint="eastAsia"/>
                <w:b/>
                <w:bCs/>
                <w:sz w:val="21"/>
                <w:szCs w:val="21"/>
                <w:lang w:val="en-US" w:eastAsia="zh-CN"/>
              </w:rPr>
              <w:t xml:space="preserve">• 负载能力适中（5-15kg）：可搭载多类传感器（如热成像相机、力传感器），拓展数据采集类型 </w:t>
            </w:r>
          </w:p>
          <w:p w14:paraId="37AB826D">
            <w:pPr>
              <w:rPr>
                <w:rFonts w:hint="eastAsia"/>
                <w:b/>
                <w:bCs/>
                <w:sz w:val="21"/>
                <w:szCs w:val="21"/>
              </w:rPr>
            </w:pPr>
            <w:r>
              <w:rPr>
                <w:rFonts w:hint="eastAsia"/>
                <w:b/>
                <w:bCs/>
                <w:sz w:val="21"/>
                <w:szCs w:val="21"/>
                <w:lang w:val="en-US" w:eastAsia="zh-CN"/>
              </w:rPr>
              <w:t xml:space="preserve">。◦ 控制研究优势： </w:t>
            </w:r>
          </w:p>
          <w:p w14:paraId="4A36EC36">
            <w:pPr>
              <w:rPr>
                <w:rFonts w:hint="eastAsia"/>
                <w:b/>
                <w:bCs/>
                <w:sz w:val="21"/>
                <w:szCs w:val="21"/>
              </w:rPr>
            </w:pPr>
            <w:r>
              <w:rPr>
                <w:rFonts w:hint="eastAsia"/>
                <w:b/>
                <w:bCs/>
                <w:sz w:val="21"/>
                <w:szCs w:val="21"/>
                <w:lang w:val="en-US" w:eastAsia="zh-CN"/>
              </w:rPr>
              <w:t xml:space="preserve">• 运动场景丰富（行走 / 奔跑 / 跳跃）：可研究 “不同运动状态下的多模态控制策略”（如奔跑时触 </w:t>
            </w:r>
          </w:p>
          <w:p w14:paraId="5AB9CFF2">
            <w:pPr>
              <w:rPr>
                <w:rFonts w:hint="eastAsia"/>
                <w:b/>
                <w:bCs/>
                <w:sz w:val="21"/>
                <w:szCs w:val="21"/>
              </w:rPr>
            </w:pPr>
            <w:r>
              <w:rPr>
                <w:rFonts w:hint="eastAsia"/>
                <w:b/>
                <w:bCs/>
                <w:sz w:val="21"/>
                <w:szCs w:val="21"/>
                <w:lang w:val="en-US" w:eastAsia="zh-CN"/>
              </w:rPr>
              <w:t xml:space="preserve">觉反馈与视觉避障的协同）； </w:t>
            </w:r>
          </w:p>
          <w:p w14:paraId="0DB7C50D">
            <w:pPr>
              <w:rPr>
                <w:rFonts w:hint="eastAsia"/>
                <w:b/>
                <w:bCs/>
                <w:sz w:val="21"/>
                <w:szCs w:val="21"/>
              </w:rPr>
            </w:pPr>
            <w:r>
              <w:rPr>
                <w:rFonts w:hint="eastAsia"/>
                <w:b/>
                <w:bCs/>
                <w:sz w:val="21"/>
                <w:szCs w:val="21"/>
                <w:lang w:val="en-US" w:eastAsia="zh-CN"/>
              </w:rPr>
              <w:t>• 硬件稳定性高：成熟机型（如 Unitree Go1）故障概率低，适合长期实验。</w:t>
            </w:r>
          </w:p>
          <w:p w14:paraId="78682FC1">
            <w:pPr>
              <w:rPr>
                <w:rFonts w:hint="eastAsia"/>
                <w:b/>
                <w:bCs/>
                <w:sz w:val="21"/>
                <w:szCs w:val="21"/>
              </w:rPr>
            </w:pPr>
          </w:p>
          <w:p w14:paraId="3718E5B0">
            <w:pPr>
              <w:rPr>
                <w:rFonts w:hint="eastAsia"/>
                <w:b/>
                <w:bCs/>
                <w:sz w:val="24"/>
                <w:szCs w:val="24"/>
              </w:rPr>
            </w:pPr>
            <w:r>
              <w:rPr>
                <w:rFonts w:hint="eastAsia"/>
                <w:b/>
                <w:bCs/>
                <w:sz w:val="24"/>
                <w:szCs w:val="24"/>
                <w:lang w:val="en-US" w:eastAsia="zh-CN"/>
              </w:rPr>
              <w:t xml:space="preserve">3.3 人形机器人：类人交互的高阶研究平台 </w:t>
            </w:r>
          </w:p>
          <w:p w14:paraId="39369D3A">
            <w:pPr>
              <w:rPr>
                <w:rFonts w:hint="eastAsia"/>
                <w:b/>
                <w:bCs/>
                <w:sz w:val="21"/>
                <w:szCs w:val="21"/>
              </w:rPr>
            </w:pPr>
            <w:r>
              <w:rPr>
                <w:rFonts w:hint="eastAsia"/>
                <w:b/>
                <w:bCs/>
                <w:sz w:val="21"/>
                <w:szCs w:val="21"/>
                <w:lang w:val="en-US" w:eastAsia="zh-CN"/>
              </w:rPr>
              <w:t xml:space="preserve">◦ 数据采集优势： </w:t>
            </w:r>
          </w:p>
          <w:p w14:paraId="1CD49B51">
            <w:pPr>
              <w:rPr>
                <w:rFonts w:hint="eastAsia"/>
                <w:b/>
                <w:bCs/>
                <w:sz w:val="21"/>
                <w:szCs w:val="21"/>
              </w:rPr>
            </w:pPr>
            <w:r>
              <w:rPr>
                <w:rFonts w:hint="eastAsia"/>
                <w:b/>
                <w:bCs/>
                <w:sz w:val="21"/>
                <w:szCs w:val="21"/>
                <w:lang w:val="en-US" w:eastAsia="zh-CN"/>
              </w:rPr>
              <w:t xml:space="preserve">• 多模态交互能力强：可采集 “视觉（手势）+ 听觉（语音）+ 触觉（握力）” 的类人交互数据，贴 </w:t>
            </w:r>
          </w:p>
          <w:p w14:paraId="431780BA">
            <w:pPr>
              <w:rPr>
                <w:rFonts w:hint="eastAsia"/>
                <w:b/>
                <w:bCs/>
                <w:sz w:val="21"/>
                <w:szCs w:val="21"/>
              </w:rPr>
            </w:pPr>
            <w:r>
              <w:rPr>
                <w:rFonts w:hint="eastAsia"/>
                <w:b/>
                <w:bCs/>
                <w:sz w:val="21"/>
                <w:szCs w:val="21"/>
                <w:lang w:val="en-US" w:eastAsia="zh-CN"/>
              </w:rPr>
              <w:t xml:space="preserve">近人类日常生活场景（如家庭服务、工业协作）； </w:t>
            </w:r>
          </w:p>
          <w:p w14:paraId="394E89EB">
            <w:pPr>
              <w:rPr>
                <w:rFonts w:hint="eastAsia"/>
                <w:b/>
                <w:bCs/>
                <w:sz w:val="21"/>
                <w:szCs w:val="21"/>
              </w:rPr>
            </w:pPr>
            <w:r>
              <w:rPr>
                <w:rFonts w:hint="eastAsia"/>
                <w:b/>
                <w:bCs/>
                <w:sz w:val="21"/>
                <w:szCs w:val="21"/>
                <w:lang w:val="en-US" w:eastAsia="zh-CN"/>
              </w:rPr>
              <w:t xml:space="preserve">• 传感器全面：数据维度最丰富，可研究 “多模态数据冗余与互补”（如视觉识别失败时，通过触 </w:t>
            </w:r>
          </w:p>
          <w:p w14:paraId="31A7BF5E">
            <w:pPr>
              <w:rPr>
                <w:rFonts w:hint="eastAsia"/>
                <w:b/>
                <w:bCs/>
                <w:sz w:val="21"/>
                <w:szCs w:val="21"/>
              </w:rPr>
            </w:pPr>
            <w:r>
              <w:rPr>
                <w:rFonts w:hint="eastAsia"/>
                <w:b/>
                <w:bCs/>
                <w:sz w:val="21"/>
                <w:szCs w:val="21"/>
                <w:lang w:val="en-US" w:eastAsia="zh-CN"/>
              </w:rPr>
              <w:t xml:space="preserve">觉修正）。 </w:t>
            </w:r>
          </w:p>
          <w:p w14:paraId="6DB251B5">
            <w:pPr>
              <w:rPr>
                <w:rFonts w:hint="eastAsia"/>
                <w:b/>
                <w:bCs/>
                <w:sz w:val="21"/>
                <w:szCs w:val="21"/>
              </w:rPr>
            </w:pPr>
            <w:r>
              <w:rPr>
                <w:rFonts w:hint="eastAsia"/>
                <w:b/>
                <w:bCs/>
                <w:sz w:val="21"/>
                <w:szCs w:val="21"/>
                <w:lang w:val="en-US" w:eastAsia="zh-CN"/>
              </w:rPr>
              <w:t xml:space="preserve">◦ 控制研究优势： </w:t>
            </w:r>
          </w:p>
          <w:p w14:paraId="5A35F3C8">
            <w:pPr>
              <w:rPr>
                <w:rFonts w:hint="eastAsia"/>
                <w:b/>
                <w:bCs/>
                <w:sz w:val="21"/>
                <w:szCs w:val="21"/>
              </w:rPr>
            </w:pPr>
            <w:r>
              <w:rPr>
                <w:rFonts w:hint="eastAsia"/>
                <w:b/>
                <w:bCs/>
                <w:sz w:val="21"/>
                <w:szCs w:val="21"/>
                <w:lang w:val="en-US" w:eastAsia="zh-CN"/>
              </w:rPr>
              <w:t xml:space="preserve">• 模拟人类复杂动作：可研究 “高阶多模态控制”（如抓取物体时，视觉定位 + 触觉力控的协同） </w:t>
            </w:r>
          </w:p>
          <w:p w14:paraId="343B2F0A">
            <w:pPr>
              <w:rPr>
                <w:rFonts w:hint="eastAsia"/>
                <w:b/>
                <w:bCs/>
                <w:sz w:val="21"/>
                <w:szCs w:val="21"/>
              </w:rPr>
            </w:pPr>
            <w:r>
              <w:rPr>
                <w:rFonts w:hint="eastAsia"/>
                <w:b/>
                <w:bCs/>
                <w:sz w:val="21"/>
                <w:szCs w:val="21"/>
                <w:lang w:val="en-US" w:eastAsia="zh-CN"/>
              </w:rPr>
              <w:t xml:space="preserve">； </w:t>
            </w:r>
          </w:p>
          <w:p w14:paraId="2880E8DD">
            <w:pPr>
              <w:rPr>
                <w:rFonts w:hint="eastAsia"/>
                <w:b/>
                <w:bCs/>
                <w:sz w:val="21"/>
                <w:szCs w:val="21"/>
              </w:rPr>
            </w:pPr>
            <w:r>
              <w:rPr>
                <w:rFonts w:hint="eastAsia"/>
                <w:b/>
                <w:bCs/>
                <w:sz w:val="21"/>
                <w:szCs w:val="21"/>
                <w:lang w:val="en-US" w:eastAsia="zh-CN"/>
              </w:rPr>
              <w:t xml:space="preserve">• 人机交互场景天然适配：可验证 “人机协同多模态控制”（如人类通过语音 + 手势指令，控制机 </w:t>
            </w:r>
          </w:p>
          <w:p w14:paraId="15C9AF16">
            <w:pPr>
              <w:rPr>
                <w:rFonts w:hint="eastAsia"/>
                <w:b/>
                <w:bCs/>
                <w:sz w:val="21"/>
                <w:szCs w:val="21"/>
              </w:rPr>
            </w:pPr>
            <w:r>
              <w:rPr>
                <w:rFonts w:hint="eastAsia"/>
                <w:b/>
                <w:bCs/>
                <w:sz w:val="21"/>
                <w:szCs w:val="21"/>
                <w:lang w:val="en-US" w:eastAsia="zh-CN"/>
              </w:rPr>
              <w:t>器人完成任务）。</w:t>
            </w:r>
          </w:p>
          <w:p w14:paraId="48D7FDC3">
            <w:pPr>
              <w:rPr>
                <w:rFonts w:hint="eastAsia"/>
                <w:b/>
                <w:bCs/>
                <w:sz w:val="21"/>
                <w:szCs w:val="21"/>
              </w:rPr>
            </w:pPr>
          </w:p>
        </w:tc>
      </w:tr>
      <w:tr w14:paraId="2B0D6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2" w:hRule="atLeast"/>
        </w:trPr>
        <w:tc>
          <w:tcPr>
            <w:tcW w:w="1980" w:type="dxa"/>
          </w:tcPr>
          <w:p w14:paraId="64B1368C">
            <w:pPr>
              <w:rPr>
                <w:rFonts w:hint="eastAsia"/>
                <w:b/>
                <w:bCs/>
                <w:sz w:val="21"/>
                <w:szCs w:val="21"/>
              </w:rPr>
            </w:pPr>
            <w:r>
              <w:rPr>
                <w:rFonts w:hint="eastAsia"/>
                <w:b/>
                <w:bCs/>
                <w:sz w:val="22"/>
                <w:szCs w:val="22"/>
              </w:rPr>
              <w:t>核心调研结论/关键发现</w:t>
            </w:r>
          </w:p>
        </w:tc>
        <w:tc>
          <w:tcPr>
            <w:tcW w:w="8476" w:type="dxa"/>
            <w:gridSpan w:val="3"/>
          </w:tcPr>
          <w:p w14:paraId="7D867A43">
            <w:pPr>
              <w:rPr>
                <w:rFonts w:hint="default" w:eastAsia="宋体"/>
                <w:b/>
                <w:bCs/>
                <w:sz w:val="21"/>
                <w:szCs w:val="21"/>
                <w:lang w:val="en-US" w:eastAsia="zh-CN"/>
              </w:rPr>
            </w:pPr>
            <w:r>
              <w:rPr>
                <w:rFonts w:hint="eastAsia"/>
                <w:b/>
                <w:bCs/>
                <w:sz w:val="21"/>
                <w:szCs w:val="21"/>
                <w:lang w:val="en-US" w:eastAsia="zh-CN"/>
              </w:rPr>
              <w:t>前期使用无人机进行研究的初步方向，因其简单性和便利性适合我们对该项目有一个入门的缓冲器，在中期和后期可以对机器狗乃至人形机器人进行研究。</w:t>
            </w:r>
          </w:p>
        </w:tc>
      </w:tr>
      <w:tr w14:paraId="5B090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4" w:hRule="atLeast"/>
        </w:trPr>
        <w:tc>
          <w:tcPr>
            <w:tcW w:w="1980" w:type="dxa"/>
          </w:tcPr>
          <w:p w14:paraId="6BFF96CD">
            <w:pPr>
              <w:rPr>
                <w:rFonts w:hint="eastAsia"/>
                <w:b/>
                <w:bCs/>
                <w:sz w:val="21"/>
                <w:szCs w:val="21"/>
              </w:rPr>
            </w:pPr>
            <w:r>
              <w:rPr>
                <w:rFonts w:hint="eastAsia"/>
                <w:b/>
                <w:bCs/>
                <w:sz w:val="22"/>
                <w:szCs w:val="22"/>
              </w:rPr>
              <w:t>需组会讨论/支持的问题</w:t>
            </w:r>
          </w:p>
        </w:tc>
        <w:tc>
          <w:tcPr>
            <w:tcW w:w="8476" w:type="dxa"/>
            <w:gridSpan w:val="3"/>
          </w:tcPr>
          <w:p w14:paraId="47491DCC">
            <w:pPr>
              <w:rPr>
                <w:rFonts w:hint="eastAsia" w:eastAsia="宋体"/>
                <w:b/>
                <w:bCs/>
                <w:sz w:val="21"/>
                <w:szCs w:val="21"/>
                <w:lang w:val="en-US" w:eastAsia="zh-CN"/>
              </w:rPr>
            </w:pPr>
            <w:r>
              <w:rPr>
                <w:rFonts w:hint="eastAsia"/>
                <w:b/>
                <w:bCs/>
                <w:sz w:val="21"/>
                <w:szCs w:val="21"/>
                <w:lang w:val="en-US" w:eastAsia="zh-CN"/>
              </w:rPr>
              <w:t>待议</w:t>
            </w:r>
          </w:p>
        </w:tc>
      </w:tr>
      <w:tr w14:paraId="37B7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1" w:hRule="atLeast"/>
        </w:trPr>
        <w:tc>
          <w:tcPr>
            <w:tcW w:w="1980" w:type="dxa"/>
          </w:tcPr>
          <w:p w14:paraId="5AE6675B">
            <w:pPr>
              <w:rPr>
                <w:rFonts w:hint="eastAsia"/>
                <w:b/>
                <w:bCs/>
                <w:sz w:val="21"/>
                <w:szCs w:val="21"/>
              </w:rPr>
            </w:pPr>
            <w:r>
              <w:rPr>
                <w:rFonts w:hint="eastAsia"/>
                <w:b/>
                <w:bCs/>
                <w:sz w:val="22"/>
                <w:szCs w:val="22"/>
              </w:rPr>
              <w:t>后续行动计划</w:t>
            </w:r>
          </w:p>
        </w:tc>
        <w:tc>
          <w:tcPr>
            <w:tcW w:w="8476" w:type="dxa"/>
            <w:gridSpan w:val="3"/>
          </w:tcPr>
          <w:p w14:paraId="5417FFA6">
            <w:pPr>
              <w:rPr>
                <w:rFonts w:hint="default" w:eastAsia="宋体"/>
                <w:b/>
                <w:bCs/>
                <w:sz w:val="21"/>
                <w:szCs w:val="21"/>
                <w:lang w:val="en-US" w:eastAsia="zh-CN"/>
              </w:rPr>
            </w:pPr>
            <w:r>
              <w:rPr>
                <w:rFonts w:hint="eastAsia"/>
                <w:b/>
                <w:bCs/>
                <w:sz w:val="21"/>
                <w:szCs w:val="21"/>
                <w:lang w:val="en-US" w:eastAsia="zh-CN"/>
              </w:rPr>
              <w:t>在仿真软件上进行无人机的各个功能的调试，做到在电脑上能跑，在现实里能飞</w:t>
            </w:r>
          </w:p>
        </w:tc>
      </w:tr>
      <w:tr w14:paraId="5162F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1980" w:type="dxa"/>
          </w:tcPr>
          <w:p w14:paraId="61F7D212">
            <w:pPr>
              <w:rPr>
                <w:rFonts w:hint="eastAsia"/>
                <w:b/>
                <w:bCs/>
                <w:sz w:val="21"/>
                <w:szCs w:val="21"/>
              </w:rPr>
            </w:pPr>
            <w:r>
              <w:rPr>
                <w:rFonts w:hint="eastAsia"/>
                <w:b/>
                <w:bCs/>
                <w:sz w:val="22"/>
                <w:szCs w:val="22"/>
              </w:rPr>
              <w:t>参考资料</w:t>
            </w:r>
          </w:p>
        </w:tc>
        <w:tc>
          <w:tcPr>
            <w:tcW w:w="8476" w:type="dxa"/>
            <w:gridSpan w:val="3"/>
          </w:tcPr>
          <w:p w14:paraId="7B42EBF4">
            <w:pPr>
              <w:rPr>
                <w:rFonts w:hint="eastAsia" w:ascii="宋体" w:hAnsi="宋体" w:eastAsia="宋体" w:cs="宋体"/>
                <w:sz w:val="24"/>
                <w:szCs w:val="24"/>
                <w:lang w:eastAsia="zh-CN"/>
              </w:rPr>
            </w:pPr>
            <w:r>
              <w:rPr>
                <w:rFonts w:hint="eastAsia" w:cs="宋体"/>
                <w:sz w:val="32"/>
                <w:szCs w:val="32"/>
                <w:lang w:val="en-US" w:eastAsia="zh-CN"/>
              </w:rPr>
              <w:t>1</w:t>
            </w:r>
            <w:r>
              <w:rPr>
                <w:rFonts w:hint="eastAsia" w:cs="宋体"/>
                <w:sz w:val="24"/>
                <w:szCs w:val="24"/>
                <w:lang w:val="en-US" w:eastAsia="zh-CN"/>
              </w:rPr>
              <w:t>.</w:t>
            </w:r>
            <w:r>
              <w:rPr>
                <w:rFonts w:ascii="宋体" w:hAnsi="宋体" w:eastAsia="宋体" w:cs="宋体"/>
                <w:sz w:val="24"/>
                <w:szCs w:val="24"/>
              </w:rPr>
              <w:fldChar w:fldCharType="begin"/>
            </w:r>
            <w:r>
              <w:rPr>
                <w:rFonts w:ascii="宋体" w:hAnsi="宋体" w:eastAsia="宋体" w:cs="宋体"/>
                <w:sz w:val="24"/>
                <w:szCs w:val="24"/>
              </w:rPr>
              <w:instrText xml:space="preserve"> HYPERLINK "https://www.autelrobotics.cn/wp-content/uploads/2025/01/%E7%AE%80%E4%B8%AD_EVO-II-%E8%A1%8C%E4%B8%9A%E7%89%88V3%E5%A4%9A%E6%97%8B%E7%BF%BC%E6%97%A0%E4%BA%BA%E6%9C%BA%E7%94%A8%E6%88%B7%E6%89%8B%E5%86%8C-V2.1.pdf" </w:instrText>
            </w:r>
            <w:r>
              <w:rPr>
                <w:rFonts w:ascii="宋体" w:hAnsi="宋体" w:eastAsia="宋体" w:cs="宋体"/>
                <w:sz w:val="24"/>
                <w:szCs w:val="24"/>
              </w:rPr>
              <w:fldChar w:fldCharType="separate"/>
            </w:r>
            <w:r>
              <w:rPr>
                <w:rStyle w:val="20"/>
                <w:rFonts w:ascii="宋体" w:hAnsi="宋体" w:eastAsia="宋体" w:cs="宋体"/>
                <w:sz w:val="24"/>
                <w:szCs w:val="24"/>
              </w:rPr>
              <w:t>简中_EVO-II-行业版V3多旋翼无人机用户手册-V2.1.pdf</w:t>
            </w:r>
            <w:r>
              <w:rPr>
                <w:rFonts w:ascii="宋体" w:hAnsi="宋体" w:eastAsia="宋体" w:cs="宋体"/>
                <w:sz w:val="24"/>
                <w:szCs w:val="24"/>
              </w:rPr>
              <w:fldChar w:fldCharType="end"/>
            </w:r>
          </w:p>
          <w:p w14:paraId="6E5A1E36">
            <w:pPr>
              <w:rPr>
                <w:rFonts w:hint="eastAsia" w:ascii="宋体" w:hAnsi="宋体" w:eastAsia="宋体" w:cs="宋体"/>
                <w:sz w:val="24"/>
                <w:szCs w:val="24"/>
              </w:rPr>
            </w:pPr>
            <w:r>
              <w:rPr>
                <w:rFonts w:hint="eastAsia" w:cs="宋体"/>
                <w:sz w:val="32"/>
                <w:szCs w:val="32"/>
                <w:lang w:val="en-US" w:eastAsia="zh-CN"/>
              </w:rPr>
              <w:t>2</w:t>
            </w:r>
            <w:r>
              <w:rPr>
                <w:rFonts w:hint="eastAsia" w:cs="宋体"/>
                <w:sz w:val="24"/>
                <w:szCs w:val="24"/>
                <w:lang w:val="en-US" w:eastAsia="zh-CN"/>
              </w:rPr>
              <w:t>.</w:t>
            </w:r>
            <w:r>
              <w:rPr>
                <w:rFonts w:hint="eastAsia" w:ascii="宋体" w:hAnsi="宋体" w:eastAsia="宋体" w:cs="宋体"/>
                <w:sz w:val="24"/>
                <w:szCs w:val="24"/>
              </w:rPr>
              <w:t>https://support.unitree.com/home/zh/developer/about_Go2</w:t>
            </w:r>
          </w:p>
        </w:tc>
      </w:tr>
    </w:tbl>
    <w:p w14:paraId="619259C8">
      <w:pPr>
        <w:rPr>
          <w:rFonts w:hint="eastAsia"/>
          <w:b/>
          <w:bCs/>
          <w:sz w:val="21"/>
          <w:szCs w:val="21"/>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2"/>
        <w:gridCol w:w="1742"/>
        <w:gridCol w:w="1743"/>
        <w:gridCol w:w="1743"/>
        <w:gridCol w:w="1743"/>
        <w:gridCol w:w="1743"/>
      </w:tblGrid>
      <w:tr w14:paraId="6A53D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1742" w:type="dxa"/>
            <w:vMerge w:val="restart"/>
          </w:tcPr>
          <w:p w14:paraId="73D45BCA">
            <w:pPr>
              <w:rPr>
                <w:rFonts w:hint="eastAsia"/>
                <w:b/>
                <w:bCs/>
                <w:sz w:val="21"/>
                <w:szCs w:val="21"/>
              </w:rPr>
            </w:pPr>
            <w:r>
              <w:rPr>
                <w:rFonts w:hint="eastAsia"/>
                <w:b/>
                <w:bCs/>
                <w:sz w:val="22"/>
                <w:szCs w:val="22"/>
              </w:rPr>
              <w:t>填写人</w:t>
            </w:r>
          </w:p>
        </w:tc>
        <w:tc>
          <w:tcPr>
            <w:tcW w:w="1742" w:type="dxa"/>
            <w:vMerge w:val="restart"/>
          </w:tcPr>
          <w:p w14:paraId="34D25BA1">
            <w:pPr>
              <w:pStyle w:val="34"/>
              <w:numPr>
                <w:ilvl w:val="0"/>
                <w:numId w:val="2"/>
              </w:numPr>
              <w:rPr>
                <w:rFonts w:hint="eastAsia"/>
                <w:b/>
                <w:bCs/>
                <w:sz w:val="21"/>
                <w:szCs w:val="21"/>
              </w:rPr>
            </w:pPr>
            <w:r>
              <w:rPr>
                <w:rFonts w:hint="eastAsia"/>
                <w:b/>
                <w:bCs/>
                <w:sz w:val="21"/>
                <w:szCs w:val="21"/>
                <w:lang w:val="en-US" w:eastAsia="zh-CN"/>
              </w:rPr>
              <w:t>胡子涵</w:t>
            </w:r>
          </w:p>
        </w:tc>
        <w:tc>
          <w:tcPr>
            <w:tcW w:w="1743" w:type="dxa"/>
          </w:tcPr>
          <w:p w14:paraId="05120416">
            <w:pPr>
              <w:rPr>
                <w:rFonts w:hint="eastAsia"/>
                <w:b/>
                <w:bCs/>
                <w:sz w:val="21"/>
                <w:szCs w:val="21"/>
              </w:rPr>
            </w:pPr>
            <w:r>
              <w:rPr>
                <w:rFonts w:hint="eastAsia"/>
                <w:b/>
                <w:bCs/>
                <w:sz w:val="21"/>
                <w:szCs w:val="21"/>
              </w:rPr>
              <w:t>填写日期</w:t>
            </w:r>
          </w:p>
        </w:tc>
        <w:tc>
          <w:tcPr>
            <w:tcW w:w="1743" w:type="dxa"/>
          </w:tcPr>
          <w:p w14:paraId="1F33763E">
            <w:pPr>
              <w:rPr>
                <w:rFonts w:hint="default" w:eastAsia="宋体"/>
                <w:b/>
                <w:bCs/>
                <w:sz w:val="21"/>
                <w:szCs w:val="21"/>
                <w:lang w:val="en-US" w:eastAsia="zh-CN"/>
              </w:rPr>
            </w:pPr>
            <w:r>
              <w:rPr>
                <w:rFonts w:hint="eastAsia"/>
                <w:b/>
                <w:bCs/>
                <w:sz w:val="21"/>
                <w:szCs w:val="21"/>
                <w:lang w:val="en-US" w:eastAsia="zh-CN"/>
              </w:rPr>
              <w:t>2025.11.1</w:t>
            </w:r>
          </w:p>
        </w:tc>
        <w:tc>
          <w:tcPr>
            <w:tcW w:w="1743" w:type="dxa"/>
            <w:vMerge w:val="restart"/>
          </w:tcPr>
          <w:p w14:paraId="144BEF7C">
            <w:pPr>
              <w:rPr>
                <w:rFonts w:hint="eastAsia"/>
                <w:b/>
                <w:bCs/>
                <w:sz w:val="21"/>
                <w:szCs w:val="21"/>
              </w:rPr>
            </w:pPr>
            <w:r>
              <w:rPr>
                <w:rFonts w:hint="eastAsia"/>
                <w:b/>
                <w:bCs/>
                <w:sz w:val="21"/>
                <w:szCs w:val="21"/>
              </w:rPr>
              <w:t>周序号</w:t>
            </w:r>
          </w:p>
        </w:tc>
        <w:tc>
          <w:tcPr>
            <w:tcW w:w="1743" w:type="dxa"/>
            <w:vMerge w:val="restart"/>
          </w:tcPr>
          <w:p w14:paraId="402F1C0C">
            <w:pPr>
              <w:rPr>
                <w:rFonts w:hint="default" w:eastAsia="宋体"/>
                <w:b/>
                <w:bCs/>
                <w:sz w:val="21"/>
                <w:szCs w:val="21"/>
                <w:lang w:val="en-US" w:eastAsia="zh-CN"/>
              </w:rPr>
            </w:pPr>
            <w:r>
              <w:rPr>
                <w:rFonts w:hint="eastAsia"/>
                <w:b/>
                <w:bCs/>
                <w:sz w:val="21"/>
                <w:szCs w:val="21"/>
                <w:lang w:val="en-US" w:eastAsia="zh-CN"/>
              </w:rPr>
              <w:t>2</w:t>
            </w:r>
            <w:bookmarkStart w:id="0" w:name="_GoBack"/>
            <w:bookmarkEnd w:id="0"/>
          </w:p>
        </w:tc>
      </w:tr>
      <w:tr w14:paraId="3C585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trPr>
        <w:tc>
          <w:tcPr>
            <w:tcW w:w="1742" w:type="dxa"/>
            <w:vMerge w:val="continue"/>
          </w:tcPr>
          <w:p w14:paraId="6030D2A3">
            <w:pPr>
              <w:rPr>
                <w:rFonts w:hint="eastAsia"/>
                <w:b/>
                <w:bCs/>
                <w:sz w:val="21"/>
                <w:szCs w:val="21"/>
              </w:rPr>
            </w:pPr>
          </w:p>
        </w:tc>
        <w:tc>
          <w:tcPr>
            <w:tcW w:w="1742" w:type="dxa"/>
            <w:vMerge w:val="continue"/>
          </w:tcPr>
          <w:p w14:paraId="4C0D9300">
            <w:pPr>
              <w:rPr>
                <w:rFonts w:hint="eastAsia"/>
                <w:b/>
                <w:bCs/>
                <w:sz w:val="21"/>
                <w:szCs w:val="21"/>
              </w:rPr>
            </w:pPr>
          </w:p>
        </w:tc>
        <w:tc>
          <w:tcPr>
            <w:tcW w:w="1743" w:type="dxa"/>
          </w:tcPr>
          <w:p w14:paraId="3FCD5465">
            <w:pPr>
              <w:rPr>
                <w:rFonts w:hint="eastAsia"/>
                <w:b/>
                <w:bCs/>
                <w:sz w:val="21"/>
                <w:szCs w:val="21"/>
              </w:rPr>
            </w:pPr>
            <w:r>
              <w:rPr>
                <w:rFonts w:hint="eastAsia"/>
                <w:b/>
                <w:bCs/>
                <w:sz w:val="21"/>
                <w:szCs w:val="21"/>
              </w:rPr>
              <w:t>组会日期</w:t>
            </w:r>
          </w:p>
        </w:tc>
        <w:tc>
          <w:tcPr>
            <w:tcW w:w="1743" w:type="dxa"/>
          </w:tcPr>
          <w:p w14:paraId="432B8806">
            <w:pPr>
              <w:rPr>
                <w:rFonts w:hint="default" w:eastAsia="宋体"/>
                <w:b/>
                <w:bCs/>
                <w:sz w:val="21"/>
                <w:szCs w:val="21"/>
                <w:lang w:val="en-US" w:eastAsia="zh-CN"/>
              </w:rPr>
            </w:pPr>
            <w:r>
              <w:rPr>
                <w:rFonts w:hint="eastAsia"/>
                <w:b/>
                <w:bCs/>
                <w:sz w:val="21"/>
                <w:szCs w:val="21"/>
                <w:lang w:val="en-US" w:eastAsia="zh-CN"/>
              </w:rPr>
              <w:t>2025.11.2</w:t>
            </w:r>
          </w:p>
        </w:tc>
        <w:tc>
          <w:tcPr>
            <w:tcW w:w="1743" w:type="dxa"/>
            <w:vMerge w:val="continue"/>
          </w:tcPr>
          <w:p w14:paraId="780E2624">
            <w:pPr>
              <w:rPr>
                <w:rFonts w:hint="eastAsia"/>
                <w:b/>
                <w:bCs/>
                <w:sz w:val="21"/>
                <w:szCs w:val="21"/>
              </w:rPr>
            </w:pPr>
          </w:p>
        </w:tc>
        <w:tc>
          <w:tcPr>
            <w:tcW w:w="1743" w:type="dxa"/>
            <w:vMerge w:val="continue"/>
          </w:tcPr>
          <w:p w14:paraId="51DA3CB8">
            <w:pPr>
              <w:rPr>
                <w:rFonts w:hint="eastAsia"/>
                <w:b/>
                <w:bCs/>
                <w:sz w:val="21"/>
                <w:szCs w:val="21"/>
              </w:rPr>
            </w:pPr>
          </w:p>
        </w:tc>
      </w:tr>
    </w:tbl>
    <w:p w14:paraId="4C7359F6">
      <w:pPr>
        <w:rPr>
          <w:rFonts w:hint="eastAsia"/>
          <w:b/>
          <w:bCs/>
          <w:sz w:val="21"/>
          <w:szCs w:val="21"/>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gridCol w:w="8901"/>
      </w:tblGrid>
      <w:tr w14:paraId="6BE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575CDA92">
            <w:pPr>
              <w:rPr>
                <w:rFonts w:hint="eastAsia"/>
                <w:b/>
                <w:bCs/>
                <w:sz w:val="21"/>
                <w:szCs w:val="21"/>
              </w:rPr>
            </w:pPr>
            <w:r>
              <w:rPr>
                <w:rFonts w:hint="eastAsia"/>
                <w:b/>
                <w:bCs/>
                <w:sz w:val="22"/>
                <w:szCs w:val="22"/>
              </w:rPr>
              <w:t>Issue 状态</w:t>
            </w:r>
          </w:p>
        </w:tc>
        <w:tc>
          <w:tcPr>
            <w:tcW w:w="8901" w:type="dxa"/>
          </w:tcPr>
          <w:p w14:paraId="2039FE7D">
            <w:pPr>
              <w:jc w:val="right"/>
              <w:rPr>
                <w:rFonts w:hint="eastAsia"/>
                <w:b/>
                <w:bCs/>
                <w:sz w:val="21"/>
                <w:szCs w:val="21"/>
              </w:rPr>
            </w:pPr>
            <w:r>
              <w:rPr>
                <w:rFonts w:hint="eastAsia"/>
                <w:b/>
                <w:bCs/>
                <w:color w:val="FFC000"/>
                <w:sz w:val="21"/>
                <w:szCs w:val="21"/>
              </w:rPr>
              <w:t>待讨论</w:t>
            </w:r>
          </w:p>
        </w:tc>
      </w:tr>
    </w:tbl>
    <w:p w14:paraId="7A6A0FC3">
      <w:pPr>
        <w:rPr>
          <w:b/>
          <w:bCs/>
          <w:sz w:val="21"/>
          <w:szCs w:val="21"/>
        </w:rPr>
      </w:pPr>
    </w:p>
    <w:p w14:paraId="187105DD">
      <w:pPr>
        <w:jc w:val="center"/>
        <w:rPr>
          <w:rFonts w:hint="eastAsia"/>
          <w:b/>
          <w:bCs/>
          <w:sz w:val="16"/>
          <w:szCs w:val="16"/>
        </w:rPr>
      </w:pPr>
      <w:r>
        <w:rPr>
          <w:rFonts w:hint="eastAsia"/>
          <w:b/>
          <w:bCs/>
          <w:sz w:val="16"/>
          <w:szCs w:val="16"/>
        </w:rPr>
        <w:t>NEUMCL代表Northeastern University Multimodal Control Laboratory，意为东北大学多模态控制实验室，是一个由东北大学未来技术学院本科生组成的科研团队，NEUMCL发表的任何观点均与东北大学无关，不代表东北大学官方观点。</w:t>
      </w:r>
      <w:r>
        <w:fldChar w:fldCharType="begin"/>
      </w:r>
      <w:r>
        <w:instrText xml:space="preserve"> HYPERLINK "https://github.com/NEUMCL" </w:instrText>
      </w:r>
      <w:r>
        <w:fldChar w:fldCharType="separate"/>
      </w:r>
      <w:r>
        <w:rPr>
          <w:rStyle w:val="20"/>
          <w:rFonts w:hint="eastAsia"/>
          <w:b/>
          <w:bCs/>
          <w:sz w:val="16"/>
          <w:szCs w:val="16"/>
        </w:rPr>
        <w:t>https://github.com/NEUMCL</w:t>
      </w:r>
      <w:r>
        <w:rPr>
          <w:rStyle w:val="20"/>
          <w:rFonts w:hint="eastAsia"/>
          <w:b/>
          <w:bCs/>
          <w:sz w:val="16"/>
          <w:szCs w:val="16"/>
        </w:rPr>
        <w:fldChar w:fldCharType="end"/>
      </w:r>
      <w:r>
        <w:rPr>
          <w:rFonts w:hint="eastAsia"/>
          <w:b/>
          <w:bCs/>
          <w:sz w:val="16"/>
          <w:szCs w:val="16"/>
        </w:rPr>
        <w:t xml:space="preserve"> </w:t>
      </w:r>
    </w:p>
    <w:p w14:paraId="16D882BC">
      <w:pPr>
        <w:rPr>
          <w:rFonts w:hint="eastAsia"/>
          <w:b/>
          <w:bCs/>
          <w:sz w:val="21"/>
          <w:szCs w:val="21"/>
        </w:rPr>
      </w:pPr>
    </w:p>
    <w:sectPr>
      <w:headerReference r:id="rId5" w:type="default"/>
      <w:footerReference r:id="rId6" w:type="default"/>
      <w:pgSz w:w="11906" w:h="16838"/>
      <w:pgMar w:top="1134" w:right="720" w:bottom="720" w:left="72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F441E8">
    <w:pPr>
      <w:pStyle w:val="12"/>
      <w:rPr>
        <w:rFonts w:hint="eastAsia"/>
      </w:rPr>
    </w:pPr>
    <w:r>
      <w:drawing>
        <wp:anchor distT="0" distB="0" distL="114300" distR="114300" simplePos="0" relativeHeight="251660288" behindDoc="0" locked="0" layoutInCell="1" allowOverlap="1">
          <wp:simplePos x="0" y="0"/>
          <wp:positionH relativeFrom="margin">
            <wp:align>right</wp:align>
          </wp:positionH>
          <wp:positionV relativeFrom="paragraph">
            <wp:posOffset>106680</wp:posOffset>
          </wp:positionV>
          <wp:extent cx="1156335" cy="311785"/>
          <wp:effectExtent l="0" t="0" r="6350" b="0"/>
          <wp:wrapNone/>
          <wp:docPr id="18329102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910238" name="图片 6"/>
                  <pic:cNvPicPr>
                    <a:picLocks noChangeAspect="1" noChangeArrowheads="1"/>
                  </pic:cNvPicPr>
                </pic:nvPicPr>
                <pic:blipFill>
                  <a:blip r:embed="rId1">
                    <a:extLst>
                      <a:ext uri="{28A0092B-C50C-407E-A947-70E740481C1C}">
                        <a14:useLocalDpi xmlns:a14="http://schemas.microsoft.com/office/drawing/2010/main" val="0"/>
                      </a:ext>
                    </a:extLst>
                  </a:blip>
                  <a:srcRect t="46659" b="3568"/>
                  <a:stretch>
                    <a:fillRect/>
                  </a:stretch>
                </pic:blipFill>
                <pic:spPr>
                  <a:xfrm>
                    <a:off x="0" y="0"/>
                    <a:ext cx="1156087" cy="311856"/>
                  </a:xfrm>
                  <a:prstGeom prst="rect">
                    <a:avLst/>
                  </a:prstGeom>
                  <a:noFill/>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C1E8C">
    <w:pPr>
      <w:pStyle w:val="13"/>
      <w:rPr>
        <w:rFonts w:hint="eastAsia"/>
      </w:rPr>
    </w:pPr>
    <w:r>
      <w:rPr>
        <w:rFonts w:ascii="宋体" w:hAnsi="宋体" w:eastAsia="宋体" w:cs="宋体"/>
        <w:sz w:val="24"/>
        <w:szCs w:val="24"/>
      </w:rPr>
      <mc:AlternateContent>
        <mc:Choice Requires="wps">
          <w:drawing>
            <wp:anchor distT="0" distB="0" distL="114300" distR="114300" simplePos="0" relativeHeight="251659264" behindDoc="0" locked="0" layoutInCell="1" allowOverlap="1">
              <wp:simplePos x="0" y="0"/>
              <wp:positionH relativeFrom="margin">
                <wp:posOffset>-159385</wp:posOffset>
              </wp:positionH>
              <wp:positionV relativeFrom="paragraph">
                <wp:posOffset>-306070</wp:posOffset>
              </wp:positionV>
              <wp:extent cx="6927850" cy="355600"/>
              <wp:effectExtent l="0" t="0" r="6350" b="6350"/>
              <wp:wrapNone/>
              <wp:docPr id="202164403" name="文本框 2"/>
              <wp:cNvGraphicFramePr/>
              <a:graphic xmlns:a="http://schemas.openxmlformats.org/drawingml/2006/main">
                <a:graphicData uri="http://schemas.microsoft.com/office/word/2010/wordprocessingShape">
                  <wps:wsp>
                    <wps:cNvSpPr txBox="1"/>
                    <wps:spPr>
                      <a:xfrm>
                        <a:off x="0" y="0"/>
                        <a:ext cx="6927850" cy="355600"/>
                      </a:xfrm>
                      <a:prstGeom prst="rect">
                        <a:avLst/>
                      </a:prstGeom>
                      <a:solidFill>
                        <a:schemeClr val="lt1"/>
                      </a:solidFill>
                      <a:ln w="6350">
                        <a:noFill/>
                      </a:ln>
                    </wps:spPr>
                    <wps:txbx>
                      <w:txbxContent>
                        <w:p w14:paraId="6BE8D27C">
                          <w:pPr>
                            <w:rPr>
                              <w:rFonts w:hint="eastAsia"/>
                            </w:rPr>
                          </w:pPr>
                          <w:r>
                            <w:rPr>
                              <w:rFonts w:hint="eastAsia"/>
                              <w:b/>
                              <w:bCs/>
                            </w:rPr>
                            <w:t>NEUMCL</w:t>
                          </w:r>
                          <w:r>
                            <w:rPr>
                              <w:rFonts w:hint="eastAsia"/>
                            </w:rPr>
                            <w:t xml:space="preserve"> Northeastern University Multimodal Control Laboratory           </w:t>
                          </w:r>
                          <w:r>
                            <w:fldChar w:fldCharType="begin"/>
                          </w:r>
                          <w:r>
                            <w:instrText xml:space="preserve"> HYPERLINK "https://github.com/NEUMCL" </w:instrText>
                          </w:r>
                          <w:r>
                            <w:fldChar w:fldCharType="separate"/>
                          </w:r>
                          <w:r>
                            <w:rPr>
                              <w:rStyle w:val="20"/>
                              <w:rFonts w:hint="eastAsia"/>
                            </w:rPr>
                            <w:t>https://github.com/NEUMCL</w:t>
                          </w:r>
                          <w:r>
                            <w:rPr>
                              <w:rStyle w:val="20"/>
                              <w:rFonts w:hint="eastAsia"/>
                            </w:rPr>
                            <w:fldChar w:fldCharType="end"/>
                          </w:r>
                        </w:p>
                      </w:txbxContent>
                    </wps:txbx>
                    <wps:bodyPr rot="0" spcFirstLastPara="0" vertOverflow="clip" horzOverflow="clip"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12.55pt;margin-top:-24.1pt;height:28pt;width:545.5pt;mso-position-horizontal-relative:margin;z-index:251659264;mso-width-relative:page;mso-height-relative:page;" fillcolor="#FFFFFF [3201]" filled="t" stroked="f" coordsize="21600,21600" o:gfxdata="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6U9N0tYAAAAK&#10;AQAADwAAAAAAAAABACAAAAAiAAAAZHJzL2Rvd25yZXYueG1sUEsBAhQAFAAAAAgAh07iQBv1qzpX&#10;AgAAjwQAAA4AAAAAAAAAAQAgAAAAJQEAAGRycy9lMm9Eb2MueG1sUEsFBgAAAAAGAAYAWQEAAO4F&#10;AAAAAA==&#10;">
              <v:fill on="t" focussize="0,0"/>
              <v:stroke on="f" weight="0.5pt"/>
              <v:imagedata o:title=""/>
              <o:lock v:ext="edit" aspectratio="f"/>
              <v:textbox>
                <w:txbxContent>
                  <w:p w14:paraId="6BE8D27C">
                    <w:pPr>
                      <w:rPr>
                        <w:rFonts w:hint="eastAsia"/>
                      </w:rPr>
                    </w:pPr>
                    <w:r>
                      <w:rPr>
                        <w:rFonts w:hint="eastAsia"/>
                        <w:b/>
                        <w:bCs/>
                      </w:rPr>
                      <w:t>NEUMCL</w:t>
                    </w:r>
                    <w:r>
                      <w:rPr>
                        <w:rFonts w:hint="eastAsia"/>
                      </w:rPr>
                      <w:t xml:space="preserve"> Northeastern University Multimodal Control Laboratory           </w:t>
                    </w:r>
                    <w:r>
                      <w:fldChar w:fldCharType="begin"/>
                    </w:r>
                    <w:r>
                      <w:instrText xml:space="preserve"> HYPERLINK "https://github.com/NEUMCL" </w:instrText>
                    </w:r>
                    <w:r>
                      <w:fldChar w:fldCharType="separate"/>
                    </w:r>
                    <w:r>
                      <w:rPr>
                        <w:rStyle w:val="20"/>
                        <w:rFonts w:hint="eastAsia"/>
                      </w:rPr>
                      <w:t>https://github.com/NEUMCL</w:t>
                    </w:r>
                    <w:r>
                      <w:rPr>
                        <w:rStyle w:val="20"/>
                        <w:rFonts w:hint="eastAsia"/>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2B7DF6"/>
    <w:multiLevelType w:val="multilevel"/>
    <w:tmpl w:val="352B7DF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7E2D4736"/>
    <w:multiLevelType w:val="multilevel"/>
    <w:tmpl w:val="7E2D473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NotDisplayPageBoundaries w:val="1"/>
  <w:bordersDoNotSurroundHeader w:val="0"/>
  <w:bordersDoNotSurroundFooter w:val="0"/>
  <w:documentProtection w:enforcement="0"/>
  <w:defaultTabStop w:val="420"/>
  <w:drawingGridHorizontalSpacing w:val="11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6C3B"/>
    <w:rsid w:val="00242702"/>
    <w:rsid w:val="00247CDE"/>
    <w:rsid w:val="00256C3B"/>
    <w:rsid w:val="00352770"/>
    <w:rsid w:val="00432447"/>
    <w:rsid w:val="004E2940"/>
    <w:rsid w:val="00511639"/>
    <w:rsid w:val="00553ADB"/>
    <w:rsid w:val="00966229"/>
    <w:rsid w:val="00D10A4E"/>
    <w:rsid w:val="00E41B82"/>
    <w:rsid w:val="00EC339B"/>
    <w:rsid w:val="00F17323"/>
    <w:rsid w:val="01C024B9"/>
    <w:rsid w:val="53497E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宋体" w:hAnsi="宋体" w:eastAsia="宋体" w:cs="宋体"/>
      <w:kern w:val="0"/>
      <w:sz w:val="22"/>
      <w:szCs w:val="22"/>
      <w:lang w:val="en-US" w:eastAsia="zh-CN" w:bidi="ar-SA"/>
      <w14:ligatures w14:val="none"/>
    </w:rPr>
  </w:style>
  <w:style w:type="paragraph" w:styleId="2">
    <w:name w:val="heading 1"/>
    <w:basedOn w:val="1"/>
    <w:next w:val="1"/>
    <w:link w:val="21"/>
    <w:qFormat/>
    <w:uiPriority w:val="9"/>
    <w:pPr>
      <w:keepNext/>
      <w:keepLines/>
      <w:autoSpaceDE/>
      <w:autoSpaceDN/>
      <w:spacing w:before="480" w:after="80" w:line="278" w:lineRule="auto"/>
      <w:outlineLvl w:val="0"/>
    </w:pPr>
    <w:rPr>
      <w:rFonts w:asciiTheme="majorHAnsi" w:hAnsiTheme="majorHAnsi" w:eastAsiaTheme="majorEastAsia" w:cstheme="majorBidi"/>
      <w:color w:val="104862" w:themeColor="accent1" w:themeShade="BF"/>
      <w:kern w:val="2"/>
      <w:sz w:val="48"/>
      <w:szCs w:val="48"/>
      <w14:ligatures w14:val="standardContextual"/>
    </w:rPr>
  </w:style>
  <w:style w:type="paragraph" w:styleId="3">
    <w:name w:val="heading 2"/>
    <w:basedOn w:val="1"/>
    <w:next w:val="1"/>
    <w:link w:val="22"/>
    <w:semiHidden/>
    <w:unhideWhenUsed/>
    <w:qFormat/>
    <w:uiPriority w:val="9"/>
    <w:pPr>
      <w:keepNext/>
      <w:keepLines/>
      <w:autoSpaceDE/>
      <w:autoSpaceDN/>
      <w:spacing w:before="160" w:after="80" w:line="278" w:lineRule="auto"/>
      <w:outlineLvl w:val="1"/>
    </w:pPr>
    <w:rPr>
      <w:rFonts w:asciiTheme="majorHAnsi" w:hAnsiTheme="majorHAnsi" w:eastAsiaTheme="majorEastAsia" w:cstheme="majorBidi"/>
      <w:color w:val="104862" w:themeColor="accent1" w:themeShade="BF"/>
      <w:kern w:val="2"/>
      <w:sz w:val="40"/>
      <w:szCs w:val="40"/>
      <w14:ligatures w14:val="standardContextual"/>
    </w:rPr>
  </w:style>
  <w:style w:type="paragraph" w:styleId="4">
    <w:name w:val="heading 3"/>
    <w:basedOn w:val="1"/>
    <w:next w:val="1"/>
    <w:link w:val="23"/>
    <w:semiHidden/>
    <w:unhideWhenUsed/>
    <w:qFormat/>
    <w:uiPriority w:val="9"/>
    <w:pPr>
      <w:keepNext/>
      <w:keepLines/>
      <w:autoSpaceDE/>
      <w:autoSpaceDN/>
      <w:spacing w:before="160" w:after="80" w:line="278" w:lineRule="auto"/>
      <w:outlineLvl w:val="2"/>
    </w:pPr>
    <w:rPr>
      <w:rFonts w:asciiTheme="majorHAnsi" w:hAnsiTheme="majorHAnsi" w:eastAsiaTheme="majorEastAsia" w:cstheme="majorBidi"/>
      <w:color w:val="104862" w:themeColor="accent1" w:themeShade="BF"/>
      <w:kern w:val="2"/>
      <w:sz w:val="32"/>
      <w:szCs w:val="32"/>
      <w14:ligatures w14:val="standardContextual"/>
    </w:rPr>
  </w:style>
  <w:style w:type="paragraph" w:styleId="5">
    <w:name w:val="heading 4"/>
    <w:basedOn w:val="1"/>
    <w:next w:val="1"/>
    <w:link w:val="24"/>
    <w:semiHidden/>
    <w:unhideWhenUsed/>
    <w:qFormat/>
    <w:uiPriority w:val="9"/>
    <w:pPr>
      <w:keepNext/>
      <w:keepLines/>
      <w:autoSpaceDE/>
      <w:autoSpaceDN/>
      <w:spacing w:before="80" w:after="40" w:line="278" w:lineRule="auto"/>
      <w:outlineLvl w:val="3"/>
    </w:pPr>
    <w:rPr>
      <w:rFonts w:asciiTheme="minorHAnsi" w:hAnsiTheme="minorHAnsi" w:eastAsiaTheme="minorEastAsia" w:cstheme="majorBidi"/>
      <w:color w:val="104862" w:themeColor="accent1" w:themeShade="BF"/>
      <w:kern w:val="2"/>
      <w:sz w:val="28"/>
      <w:szCs w:val="28"/>
      <w14:ligatures w14:val="standardContextual"/>
    </w:rPr>
  </w:style>
  <w:style w:type="paragraph" w:styleId="6">
    <w:name w:val="heading 5"/>
    <w:basedOn w:val="1"/>
    <w:next w:val="1"/>
    <w:link w:val="25"/>
    <w:semiHidden/>
    <w:unhideWhenUsed/>
    <w:qFormat/>
    <w:uiPriority w:val="9"/>
    <w:pPr>
      <w:keepNext/>
      <w:keepLines/>
      <w:autoSpaceDE/>
      <w:autoSpaceDN/>
      <w:spacing w:before="80" w:after="40" w:line="278" w:lineRule="auto"/>
      <w:outlineLvl w:val="4"/>
    </w:pPr>
    <w:rPr>
      <w:rFonts w:asciiTheme="minorHAnsi" w:hAnsiTheme="minorHAnsi" w:eastAsiaTheme="minorEastAsia" w:cstheme="majorBidi"/>
      <w:color w:val="104862" w:themeColor="accent1" w:themeShade="BF"/>
      <w:kern w:val="2"/>
      <w:sz w:val="24"/>
      <w:szCs w:val="24"/>
      <w14:ligatures w14:val="standardContextual"/>
    </w:rPr>
  </w:style>
  <w:style w:type="paragraph" w:styleId="7">
    <w:name w:val="heading 6"/>
    <w:basedOn w:val="1"/>
    <w:next w:val="1"/>
    <w:link w:val="26"/>
    <w:semiHidden/>
    <w:unhideWhenUsed/>
    <w:qFormat/>
    <w:uiPriority w:val="9"/>
    <w:pPr>
      <w:keepNext/>
      <w:keepLines/>
      <w:autoSpaceDE/>
      <w:autoSpaceDN/>
      <w:spacing w:before="40" w:line="278" w:lineRule="auto"/>
      <w:outlineLvl w:val="5"/>
    </w:pPr>
    <w:rPr>
      <w:rFonts w:asciiTheme="minorHAnsi" w:hAnsiTheme="minorHAnsi" w:eastAsiaTheme="minorEastAsia" w:cstheme="majorBidi"/>
      <w:b/>
      <w:bCs/>
      <w:color w:val="104862" w:themeColor="accent1" w:themeShade="BF"/>
      <w:kern w:val="2"/>
      <w:szCs w:val="24"/>
      <w14:ligatures w14:val="standardContextual"/>
    </w:rPr>
  </w:style>
  <w:style w:type="paragraph" w:styleId="8">
    <w:name w:val="heading 7"/>
    <w:basedOn w:val="1"/>
    <w:next w:val="1"/>
    <w:link w:val="27"/>
    <w:semiHidden/>
    <w:unhideWhenUsed/>
    <w:qFormat/>
    <w:uiPriority w:val="9"/>
    <w:pPr>
      <w:keepNext/>
      <w:keepLines/>
      <w:autoSpaceDE/>
      <w:autoSpaceDN/>
      <w:spacing w:before="40" w:line="278" w:lineRule="auto"/>
      <w:outlineLvl w:val="6"/>
    </w:pPr>
    <w:rPr>
      <w:rFonts w:asciiTheme="minorHAnsi" w:hAnsiTheme="minorHAnsi" w:eastAsiaTheme="minorEastAsia" w:cstheme="majorBidi"/>
      <w:b/>
      <w:bCs/>
      <w:color w:val="595959" w:themeColor="text1" w:themeTint="A6"/>
      <w:kern w:val="2"/>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28"/>
    <w:semiHidden/>
    <w:unhideWhenUsed/>
    <w:qFormat/>
    <w:uiPriority w:val="9"/>
    <w:pPr>
      <w:keepNext/>
      <w:keepLines/>
      <w:autoSpaceDE/>
      <w:autoSpaceDN/>
      <w:spacing w:line="278" w:lineRule="auto"/>
      <w:outlineLvl w:val="7"/>
    </w:pPr>
    <w:rPr>
      <w:rFonts w:asciiTheme="minorHAnsi" w:hAnsiTheme="minorHAnsi" w:eastAsiaTheme="minorEastAsia" w:cstheme="majorBidi"/>
      <w:color w:val="595959" w:themeColor="text1" w:themeTint="A6"/>
      <w:kern w:val="2"/>
      <w:szCs w:val="24"/>
      <w14:textFill>
        <w14:solidFill>
          <w14:schemeClr w14:val="tx1">
            <w14:lumMod w14:val="65000"/>
            <w14:lumOff w14:val="35000"/>
          </w14:schemeClr>
        </w14:solidFill>
      </w14:textFill>
      <w14:ligatures w14:val="standardContextual"/>
    </w:rPr>
  </w:style>
  <w:style w:type="paragraph" w:styleId="10">
    <w:name w:val="heading 9"/>
    <w:basedOn w:val="1"/>
    <w:next w:val="1"/>
    <w:link w:val="29"/>
    <w:semiHidden/>
    <w:unhideWhenUsed/>
    <w:qFormat/>
    <w:uiPriority w:val="9"/>
    <w:pPr>
      <w:keepNext/>
      <w:keepLines/>
      <w:autoSpaceDE/>
      <w:autoSpaceDN/>
      <w:spacing w:line="278" w:lineRule="auto"/>
      <w:outlineLvl w:val="8"/>
    </w:pPr>
    <w:rPr>
      <w:rFonts w:asciiTheme="minorHAnsi" w:hAnsiTheme="minorHAnsi" w:eastAsiaTheme="majorEastAsia" w:cstheme="majorBidi"/>
      <w:color w:val="595959" w:themeColor="text1" w:themeTint="A6"/>
      <w:kern w:val="2"/>
      <w:szCs w:val="24"/>
      <w14:textFill>
        <w14:solidFill>
          <w14:schemeClr w14:val="tx1">
            <w14:lumMod w14:val="65000"/>
            <w14:lumOff w14:val="35000"/>
          </w14:schemeClr>
        </w14:solidFill>
      </w14:textFill>
      <w14:ligatures w14:val="standardContextual"/>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endnote text"/>
    <w:basedOn w:val="1"/>
    <w:link w:val="41"/>
    <w:semiHidden/>
    <w:unhideWhenUsed/>
    <w:qFormat/>
    <w:uiPriority w:val="99"/>
    <w:pPr>
      <w:snapToGrid w:val="0"/>
    </w:pPr>
  </w:style>
  <w:style w:type="paragraph" w:styleId="12">
    <w:name w:val="footer"/>
    <w:basedOn w:val="1"/>
    <w:link w:val="40"/>
    <w:unhideWhenUsed/>
    <w:qFormat/>
    <w:uiPriority w:val="99"/>
    <w:pPr>
      <w:tabs>
        <w:tab w:val="center" w:pos="4153"/>
        <w:tab w:val="right" w:pos="8306"/>
      </w:tabs>
      <w:autoSpaceDE/>
      <w:autoSpaceDN/>
      <w:snapToGrid w:val="0"/>
      <w:spacing w:after="160"/>
    </w:pPr>
    <w:rPr>
      <w:rFonts w:asciiTheme="minorHAnsi" w:hAnsiTheme="minorHAnsi" w:eastAsiaTheme="minorEastAsia" w:cstheme="minorBidi"/>
      <w:kern w:val="2"/>
      <w:sz w:val="18"/>
      <w:szCs w:val="18"/>
      <w14:ligatures w14:val="standardContextual"/>
    </w:rPr>
  </w:style>
  <w:style w:type="paragraph" w:styleId="13">
    <w:name w:val="header"/>
    <w:basedOn w:val="1"/>
    <w:link w:val="39"/>
    <w:unhideWhenUsed/>
    <w:qFormat/>
    <w:uiPriority w:val="99"/>
    <w:pPr>
      <w:tabs>
        <w:tab w:val="center" w:pos="4153"/>
        <w:tab w:val="right" w:pos="8306"/>
      </w:tabs>
      <w:autoSpaceDE/>
      <w:autoSpaceDN/>
      <w:snapToGrid w:val="0"/>
      <w:spacing w:after="160"/>
      <w:jc w:val="center"/>
    </w:pPr>
    <w:rPr>
      <w:rFonts w:asciiTheme="minorHAnsi" w:hAnsiTheme="minorHAnsi" w:eastAsiaTheme="minorEastAsia" w:cstheme="minorBidi"/>
      <w:kern w:val="2"/>
      <w:sz w:val="18"/>
      <w:szCs w:val="18"/>
      <w14:ligatures w14:val="standardContextual"/>
    </w:rPr>
  </w:style>
  <w:style w:type="paragraph" w:styleId="14">
    <w:name w:val="Subtitle"/>
    <w:basedOn w:val="1"/>
    <w:next w:val="1"/>
    <w:link w:val="31"/>
    <w:qFormat/>
    <w:uiPriority w:val="11"/>
    <w:pPr>
      <w:autoSpaceDE/>
      <w:autoSpaceDN/>
      <w:spacing w:after="160" w:line="278" w:lineRule="auto"/>
      <w:jc w:val="center"/>
    </w:pPr>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5">
    <w:name w:val="Title"/>
    <w:basedOn w:val="1"/>
    <w:next w:val="1"/>
    <w:link w:val="30"/>
    <w:qFormat/>
    <w:uiPriority w:val="10"/>
    <w:pPr>
      <w:autoSpaceDE/>
      <w:autoSpaceDN/>
      <w:spacing w:after="80"/>
      <w:contextualSpacing/>
      <w:jc w:val="center"/>
    </w:pPr>
    <w:rPr>
      <w:rFonts w:asciiTheme="majorHAnsi" w:hAnsiTheme="majorHAnsi" w:eastAsiaTheme="majorEastAsia" w:cstheme="majorBidi"/>
      <w:spacing w:val="-10"/>
      <w:kern w:val="28"/>
      <w:sz w:val="56"/>
      <w:szCs w:val="56"/>
      <w14:ligatures w14:val="standardContextual"/>
    </w:rPr>
  </w:style>
  <w:style w:type="table" w:styleId="17">
    <w:name w:val="Table Grid"/>
    <w:basedOn w:val="1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endnote reference"/>
    <w:basedOn w:val="18"/>
    <w:semiHidden/>
    <w:unhideWhenUsed/>
    <w:qFormat/>
    <w:uiPriority w:val="99"/>
    <w:rPr>
      <w:vertAlign w:val="superscript"/>
    </w:rPr>
  </w:style>
  <w:style w:type="character" w:styleId="20">
    <w:name w:val="Hyperlink"/>
    <w:basedOn w:val="18"/>
    <w:unhideWhenUsed/>
    <w:qFormat/>
    <w:uiPriority w:val="99"/>
    <w:rPr>
      <w:color w:val="467886" w:themeColor="hyperlink"/>
      <w:u w:val="single"/>
      <w14:textFill>
        <w14:solidFill>
          <w14:schemeClr w14:val="hlink"/>
        </w14:solidFill>
      </w14:textFill>
    </w:rPr>
  </w:style>
  <w:style w:type="character" w:customStyle="1" w:styleId="21">
    <w:name w:val="标题 1 字符"/>
    <w:basedOn w:val="18"/>
    <w:link w:val="2"/>
    <w:qFormat/>
    <w:uiPriority w:val="9"/>
    <w:rPr>
      <w:rFonts w:asciiTheme="majorHAnsi" w:hAnsiTheme="majorHAnsi" w:eastAsiaTheme="majorEastAsia" w:cstheme="majorBidi"/>
      <w:color w:val="104862" w:themeColor="accent1" w:themeShade="BF"/>
      <w:sz w:val="48"/>
      <w:szCs w:val="48"/>
    </w:rPr>
  </w:style>
  <w:style w:type="character" w:customStyle="1" w:styleId="22">
    <w:name w:val="标题 2 字符"/>
    <w:basedOn w:val="18"/>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3">
    <w:name w:val="标题 3 字符"/>
    <w:basedOn w:val="18"/>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4">
    <w:name w:val="标题 4 字符"/>
    <w:basedOn w:val="18"/>
    <w:link w:val="5"/>
    <w:semiHidden/>
    <w:qFormat/>
    <w:uiPriority w:val="9"/>
    <w:rPr>
      <w:rFonts w:cstheme="majorBidi"/>
      <w:color w:val="104862" w:themeColor="accent1" w:themeShade="BF"/>
      <w:sz w:val="28"/>
      <w:szCs w:val="28"/>
    </w:rPr>
  </w:style>
  <w:style w:type="character" w:customStyle="1" w:styleId="25">
    <w:name w:val="标题 5 字符"/>
    <w:basedOn w:val="18"/>
    <w:link w:val="6"/>
    <w:semiHidden/>
    <w:qFormat/>
    <w:uiPriority w:val="9"/>
    <w:rPr>
      <w:rFonts w:cstheme="majorBidi"/>
      <w:color w:val="104862" w:themeColor="accent1" w:themeShade="BF"/>
      <w:sz w:val="24"/>
    </w:rPr>
  </w:style>
  <w:style w:type="character" w:customStyle="1" w:styleId="26">
    <w:name w:val="标题 6 字符"/>
    <w:basedOn w:val="18"/>
    <w:link w:val="7"/>
    <w:semiHidden/>
    <w:qFormat/>
    <w:uiPriority w:val="9"/>
    <w:rPr>
      <w:rFonts w:cstheme="majorBidi"/>
      <w:b/>
      <w:bCs/>
      <w:color w:val="104862" w:themeColor="accent1" w:themeShade="BF"/>
    </w:rPr>
  </w:style>
  <w:style w:type="character" w:customStyle="1" w:styleId="27">
    <w:name w:val="标题 7 字符"/>
    <w:basedOn w:val="18"/>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8">
    <w:name w:val="标题 8 字符"/>
    <w:basedOn w:val="18"/>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9">
    <w:name w:val="标题 9 字符"/>
    <w:basedOn w:val="18"/>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标题 字符"/>
    <w:basedOn w:val="18"/>
    <w:link w:val="15"/>
    <w:qFormat/>
    <w:uiPriority w:val="10"/>
    <w:rPr>
      <w:rFonts w:asciiTheme="majorHAnsi" w:hAnsiTheme="majorHAnsi" w:eastAsiaTheme="majorEastAsia" w:cstheme="majorBidi"/>
      <w:spacing w:val="-10"/>
      <w:kern w:val="28"/>
      <w:sz w:val="56"/>
      <w:szCs w:val="56"/>
    </w:rPr>
  </w:style>
  <w:style w:type="character" w:customStyle="1" w:styleId="31">
    <w:name w:val="副标题 字符"/>
    <w:basedOn w:val="18"/>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autoSpaceDE/>
      <w:autoSpaceDN/>
      <w:spacing w:before="160" w:after="160" w:line="278" w:lineRule="auto"/>
      <w:jc w:val="center"/>
    </w:pPr>
    <w:rPr>
      <w:rFonts w:asciiTheme="minorHAnsi" w:hAnsiTheme="minorHAnsi" w:eastAsiaTheme="minorEastAsia" w:cstheme="minorBidi"/>
      <w:i/>
      <w:iCs/>
      <w:color w:val="404040" w:themeColor="text1" w:themeTint="BF"/>
      <w:kern w:val="2"/>
      <w:szCs w:val="24"/>
      <w14:textFill>
        <w14:solidFill>
          <w14:schemeClr w14:val="tx1">
            <w14:lumMod w14:val="75000"/>
            <w14:lumOff w14:val="25000"/>
          </w14:schemeClr>
        </w14:solidFill>
      </w14:textFill>
      <w14:ligatures w14:val="standardContextual"/>
    </w:rPr>
  </w:style>
  <w:style w:type="character" w:customStyle="1" w:styleId="33">
    <w:name w:val="引用 字符"/>
    <w:basedOn w:val="18"/>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autoSpaceDE/>
      <w:autoSpaceDN/>
      <w:spacing w:after="160" w:line="278" w:lineRule="auto"/>
      <w:ind w:left="720"/>
      <w:contextualSpacing/>
    </w:pPr>
    <w:rPr>
      <w:rFonts w:asciiTheme="minorHAnsi" w:hAnsiTheme="minorHAnsi" w:eastAsiaTheme="minorEastAsia" w:cstheme="minorBidi"/>
      <w:kern w:val="2"/>
      <w:szCs w:val="24"/>
      <w14:ligatures w14:val="standardContextual"/>
    </w:rPr>
  </w:style>
  <w:style w:type="character" w:customStyle="1" w:styleId="35">
    <w:name w:val="Intense Emphasis"/>
    <w:basedOn w:val="18"/>
    <w:qFormat/>
    <w:uiPriority w:val="21"/>
    <w:rPr>
      <w:i/>
      <w:iCs/>
      <w:color w:val="104862" w:themeColor="accent1" w:themeShade="BF"/>
    </w:rPr>
  </w:style>
  <w:style w:type="paragraph" w:styleId="36">
    <w:name w:val="Intense Quote"/>
    <w:basedOn w:val="1"/>
    <w:next w:val="1"/>
    <w:link w:val="37"/>
    <w:qFormat/>
    <w:uiPriority w:val="30"/>
    <w:pPr>
      <w:pBdr>
        <w:top w:val="single" w:color="0F4761" w:themeColor="accent1" w:themeShade="BF" w:sz="4" w:space="10"/>
        <w:bottom w:val="single" w:color="0F4761" w:themeColor="accent1" w:themeShade="BF" w:sz="4" w:space="10"/>
      </w:pBdr>
      <w:autoSpaceDE/>
      <w:autoSpaceDN/>
      <w:spacing w:before="360" w:after="360" w:line="278" w:lineRule="auto"/>
      <w:ind w:left="864" w:right="864"/>
      <w:jc w:val="center"/>
    </w:pPr>
    <w:rPr>
      <w:rFonts w:asciiTheme="minorHAnsi" w:hAnsiTheme="minorHAnsi" w:eastAsiaTheme="minorEastAsia" w:cstheme="minorBidi"/>
      <w:i/>
      <w:iCs/>
      <w:color w:val="104862" w:themeColor="accent1" w:themeShade="BF"/>
      <w:kern w:val="2"/>
      <w:szCs w:val="24"/>
      <w14:ligatures w14:val="standardContextual"/>
    </w:rPr>
  </w:style>
  <w:style w:type="character" w:customStyle="1" w:styleId="37">
    <w:name w:val="明显引用 字符"/>
    <w:basedOn w:val="18"/>
    <w:link w:val="36"/>
    <w:qFormat/>
    <w:uiPriority w:val="30"/>
    <w:rPr>
      <w:i/>
      <w:iCs/>
      <w:color w:val="104862" w:themeColor="accent1" w:themeShade="BF"/>
    </w:rPr>
  </w:style>
  <w:style w:type="character" w:customStyle="1" w:styleId="38">
    <w:name w:val="Intense Reference"/>
    <w:basedOn w:val="18"/>
    <w:qFormat/>
    <w:uiPriority w:val="32"/>
    <w:rPr>
      <w:b/>
      <w:bCs/>
      <w:smallCaps/>
      <w:color w:val="104862" w:themeColor="accent1" w:themeShade="BF"/>
      <w:spacing w:val="5"/>
    </w:rPr>
  </w:style>
  <w:style w:type="character" w:customStyle="1" w:styleId="39">
    <w:name w:val="页眉 字符"/>
    <w:basedOn w:val="18"/>
    <w:link w:val="13"/>
    <w:qFormat/>
    <w:uiPriority w:val="99"/>
    <w:rPr>
      <w:sz w:val="18"/>
      <w:szCs w:val="18"/>
    </w:rPr>
  </w:style>
  <w:style w:type="character" w:customStyle="1" w:styleId="40">
    <w:name w:val="页脚 字符"/>
    <w:basedOn w:val="18"/>
    <w:link w:val="12"/>
    <w:qFormat/>
    <w:uiPriority w:val="99"/>
    <w:rPr>
      <w:sz w:val="18"/>
      <w:szCs w:val="18"/>
    </w:rPr>
  </w:style>
  <w:style w:type="character" w:customStyle="1" w:styleId="41">
    <w:name w:val="尾注文本 字符"/>
    <w:basedOn w:val="18"/>
    <w:link w:val="11"/>
    <w:semiHidden/>
    <w:qFormat/>
    <w:uiPriority w:val="99"/>
    <w:rPr>
      <w:rFonts w:ascii="宋体" w:hAnsi="宋体" w:eastAsia="宋体" w:cs="宋体"/>
      <w:kern w:val="0"/>
      <w:szCs w:val="22"/>
      <w14:ligatures w14:val="none"/>
    </w:rPr>
  </w:style>
  <w:style w:type="character" w:customStyle="1" w:styleId="42">
    <w:name w:val="Unresolved Mention"/>
    <w:basedOn w:val="1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A8D5F55-02E0-43ED-A600-D0268A57F42F}">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2106</Words>
  <Characters>2369</Characters>
  <Lines>3</Lines>
  <Paragraphs>1</Paragraphs>
  <TotalTime>22</TotalTime>
  <ScaleCrop>false</ScaleCrop>
  <LinksUpToDate>false</LinksUpToDate>
  <CharactersWithSpaces>2587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2025-10-31T06:59:00Z</dcterms:created>
  <dc:creator>Haoze Li</dc:creator>
  <cp:lastModifiedBy>WPS_1752238828</cp:lastModifiedBy>
  <dcterms:modified xsi:type="dcterms:W3CDTF">2025-11-02T00:54:00Z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eyJoZGlkIjoiNjkxYTNmM2IwYjY4MjA2MjlhMTQ0YWU5YjVjZDk0NmQiLCJ1c2VySWQiOiIxNzE5MDExMjk2In0=</vt:lpwstr>
  </property>
  <property fmtid="{D5CDD505-2E9C-101B-9397-08002B2CF9AE}" pid="3" name="KSOProductBuildVer">
    <vt:lpwstr>2052-12.1.0.23542</vt:lpwstr>
  </property>
  <property fmtid="{D5CDD505-2E9C-101B-9397-08002B2CF9AE}" pid="4" name="ICV">
    <vt:lpwstr>BFC06E31D7DC49DCA2BC3CC99FF75B77_13</vt:lpwstr>
  </property>
</Properties>
</file>