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CCD2" w14:textId="1AE53003" w:rsidR="00511639" w:rsidRDefault="00256C3B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第[ </w:t>
      </w:r>
      <w:r w:rsidR="002C17C5">
        <w:rPr>
          <w:rFonts w:hint="eastAsia"/>
          <w:b/>
          <w:bCs/>
          <w:sz w:val="44"/>
          <w:szCs w:val="44"/>
        </w:rPr>
        <w:t>2</w:t>
      </w:r>
      <w:r>
        <w:rPr>
          <w:rFonts w:hint="eastAsia"/>
          <w:b/>
          <w:bCs/>
          <w:sz w:val="44"/>
          <w:szCs w:val="44"/>
        </w:rPr>
        <w:t xml:space="preserve"> ]次 </w:t>
      </w:r>
      <w:r w:rsidRPr="00256C3B">
        <w:rPr>
          <w:rFonts w:hint="eastAsia"/>
          <w:b/>
          <w:bCs/>
          <w:sz w:val="44"/>
          <w:szCs w:val="44"/>
        </w:rPr>
        <w:t>组会报告</w:t>
      </w:r>
      <w:r w:rsidR="00553ADB">
        <w:rPr>
          <w:rFonts w:hint="eastAsia"/>
          <w:b/>
          <w:bCs/>
          <w:sz w:val="44"/>
          <w:szCs w:val="44"/>
        </w:rPr>
        <w:t xml:space="preserve">           </w:t>
      </w:r>
      <w:r w:rsidR="00966229">
        <w:rPr>
          <w:rFonts w:hint="eastAsia"/>
          <w:b/>
          <w:bCs/>
          <w:sz w:val="44"/>
          <w:szCs w:val="44"/>
        </w:rPr>
        <w:t>（</w:t>
      </w:r>
      <w:r w:rsidR="00553ADB">
        <w:rPr>
          <w:rFonts w:hint="eastAsia"/>
          <w:b/>
          <w:bCs/>
          <w:sz w:val="44"/>
          <w:szCs w:val="44"/>
        </w:rPr>
        <w:t>调研结果同步会</w:t>
      </w:r>
      <w:r w:rsidR="00966229">
        <w:rPr>
          <w:rFonts w:hint="eastAsia"/>
          <w:b/>
          <w:bCs/>
          <w:sz w:val="44"/>
          <w:szCs w:val="44"/>
        </w:rPr>
        <w:t>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418"/>
        <w:gridCol w:w="3940"/>
      </w:tblGrid>
      <w:tr w:rsidR="00256C3B" w14:paraId="7078F4A5" w14:textId="77777777" w:rsidTr="00553ADB">
        <w:trPr>
          <w:trHeight w:val="524"/>
        </w:trPr>
        <w:tc>
          <w:tcPr>
            <w:tcW w:w="1980" w:type="dxa"/>
          </w:tcPr>
          <w:p w14:paraId="71261E34" w14:textId="195A30DD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编号</w:t>
            </w:r>
          </w:p>
        </w:tc>
        <w:tc>
          <w:tcPr>
            <w:tcW w:w="3118" w:type="dxa"/>
          </w:tcPr>
          <w:p w14:paraId="5E61B104" w14:textId="4B3ACF16" w:rsidR="00256C3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#</w:t>
            </w:r>
            <w:r w:rsidR="002C17C5">
              <w:rPr>
                <w:rFonts w:hint="eastAsia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418" w:type="dxa"/>
          </w:tcPr>
          <w:p w14:paraId="64D0D7AB" w14:textId="7261E9D8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Assignees</w:t>
            </w:r>
          </w:p>
        </w:tc>
        <w:tc>
          <w:tcPr>
            <w:tcW w:w="3940" w:type="dxa"/>
          </w:tcPr>
          <w:p w14:paraId="3AEEA692" w14:textId="7A426D98" w:rsidR="00553ADB" w:rsidRPr="00553ADB" w:rsidRDefault="002C17C5" w:rsidP="00553ADB">
            <w:pPr>
              <w:pStyle w:val="a9"/>
              <w:numPr>
                <w:ilvl w:val="0"/>
                <w:numId w:val="2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李昊泽</w:t>
            </w:r>
          </w:p>
        </w:tc>
      </w:tr>
      <w:tr w:rsidR="00256C3B" w14:paraId="1C48429C" w14:textId="77777777" w:rsidTr="00553ADB">
        <w:trPr>
          <w:trHeight w:val="628"/>
        </w:trPr>
        <w:tc>
          <w:tcPr>
            <w:tcW w:w="1980" w:type="dxa"/>
          </w:tcPr>
          <w:p w14:paraId="6B4E5453" w14:textId="0E6DCD0A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调研标题</w:t>
            </w:r>
          </w:p>
        </w:tc>
        <w:tc>
          <w:tcPr>
            <w:tcW w:w="8476" w:type="dxa"/>
            <w:gridSpan w:val="3"/>
          </w:tcPr>
          <w:p w14:paraId="4CB6CFA1" w14:textId="24A53C22" w:rsidR="00256C3B" w:rsidRDefault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Isaac Lab 在多模态机器人（无人机</w:t>
            </w:r>
            <w:r w:rsidR="000F0118">
              <w:rPr>
                <w:rFonts w:hint="eastAsia"/>
                <w:b/>
                <w:bCs/>
                <w:sz w:val="21"/>
                <w:szCs w:val="21"/>
              </w:rPr>
              <w:t>、</w:t>
            </w:r>
            <w:r w:rsidRPr="00D80F7E">
              <w:rPr>
                <w:b/>
                <w:bCs/>
                <w:sz w:val="21"/>
                <w:szCs w:val="21"/>
              </w:rPr>
              <w:t>机器狗）多模态感知与控制中的应用调研</w:t>
            </w:r>
          </w:p>
        </w:tc>
      </w:tr>
      <w:tr w:rsidR="00256C3B" w14:paraId="0201D534" w14:textId="77777777" w:rsidTr="00553ADB">
        <w:trPr>
          <w:trHeight w:val="835"/>
        </w:trPr>
        <w:tc>
          <w:tcPr>
            <w:tcW w:w="1980" w:type="dxa"/>
          </w:tcPr>
          <w:p w14:paraId="1B301C76" w14:textId="31A02A22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关键概念/定义</w:t>
            </w:r>
          </w:p>
        </w:tc>
        <w:tc>
          <w:tcPr>
            <w:tcW w:w="8476" w:type="dxa"/>
            <w:gridSpan w:val="3"/>
          </w:tcPr>
          <w:p w14:paraId="6B11E386" w14:textId="77777777" w:rsidR="00256C3B" w:rsidRDefault="00D80F7E">
            <w:pPr>
              <w:rPr>
                <w:b/>
                <w:bCs/>
                <w:sz w:val="21"/>
                <w:szCs w:val="21"/>
              </w:rPr>
            </w:pPr>
            <w:r w:rsidRPr="00D80F7E">
              <w:rPr>
                <w:rFonts w:hint="eastAsia"/>
                <w:b/>
                <w:bCs/>
                <w:sz w:val="21"/>
                <w:szCs w:val="21"/>
              </w:rPr>
              <w:t>Isaac Lab：NVIDIA 推出的开源高保真机器人仿真平台，基于</w:t>
            </w:r>
            <w:r w:rsidRPr="00F73087">
              <w:rPr>
                <w:rFonts w:hint="eastAsia"/>
                <w:b/>
                <w:bCs/>
                <w:sz w:val="21"/>
                <w:szCs w:val="21"/>
                <w:shd w:val="clear" w:color="auto" w:fill="0F4761" w:themeFill="accent1" w:themeFillShade="BF"/>
              </w:rPr>
              <w:t xml:space="preserve"> USD（通用场景描述）</w:t>
            </w:r>
            <w:r w:rsidRPr="00D80F7E">
              <w:rPr>
                <w:rFonts w:hint="eastAsia"/>
                <w:b/>
                <w:bCs/>
                <w:sz w:val="21"/>
                <w:szCs w:val="21"/>
              </w:rPr>
              <w:t>与 PhysX 物理引擎构建，核心提供 “多模态感知仿真、高精度物理模拟、神经网络训练与部署工具链” 一体化支持。可</w:t>
            </w:r>
            <w:r w:rsidRPr="00F73087">
              <w:rPr>
                <w:rFonts w:hint="eastAsia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模拟</w:t>
            </w:r>
            <w:r w:rsidRPr="00D80F7E">
              <w:rPr>
                <w:rFonts w:hint="eastAsia"/>
                <w:b/>
                <w:bCs/>
                <w:sz w:val="21"/>
                <w:szCs w:val="21"/>
              </w:rPr>
              <w:t>视觉、力觉、惯性等</w:t>
            </w:r>
            <w:r w:rsidRPr="00F73087">
              <w:rPr>
                <w:rFonts w:hint="eastAsia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多类型传感器数据</w:t>
            </w:r>
            <w:r w:rsidRPr="00D80F7E">
              <w:rPr>
                <w:rFonts w:hint="eastAsia"/>
                <w:b/>
                <w:bCs/>
                <w:sz w:val="21"/>
                <w:szCs w:val="21"/>
              </w:rPr>
              <w:t>，适配无人机、四足机器人等多设备开发，专为 “感知 - 控制” 全链路算法验证与优化设计</w:t>
            </w:r>
            <w:r w:rsidR="00F73087">
              <w:rPr>
                <w:rFonts w:hint="eastAsia"/>
                <w:b/>
                <w:bCs/>
                <w:sz w:val="21"/>
                <w:szCs w:val="21"/>
              </w:rPr>
              <w:t>。</w:t>
            </w:r>
          </w:p>
          <w:p w14:paraId="1BF082F7" w14:textId="0C82FB6C" w:rsidR="00F73087" w:rsidRPr="00F73087" w:rsidRDefault="00F73087" w:rsidP="00F73087">
            <w:pPr>
              <w:ind w:left="720"/>
              <w:rPr>
                <w:b/>
                <w:bCs/>
                <w:i/>
                <w:iCs/>
                <w:sz w:val="16"/>
                <w:szCs w:val="16"/>
              </w:rPr>
            </w:pPr>
            <w:r w:rsidRPr="00F73087">
              <w:rPr>
                <w:b/>
                <w:bCs/>
                <w:i/>
                <w:iCs/>
                <w:sz w:val="16"/>
                <w:szCs w:val="16"/>
              </w:rPr>
              <w:t xml:space="preserve">在 Isaac Lab 仿真环境中，USD 是场景定义的核心格式：用 </w:t>
            </w:r>
            <w:r w:rsidRPr="00F73087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USD 文件描述机器</w:t>
            </w:r>
            <w:r>
              <w:rPr>
                <w:rFonts w:hint="eastAsia"/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人</w:t>
            </w:r>
            <w:r w:rsidRPr="00F73087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的 3D 模型、关节结构、传感器布局，以及仿真地形、物理引擎参数（如重力、摩擦系数）</w:t>
            </w:r>
            <w:r w:rsidRPr="00F73087">
              <w:rPr>
                <w:b/>
                <w:bCs/>
                <w:i/>
                <w:iCs/>
                <w:sz w:val="16"/>
                <w:szCs w:val="16"/>
              </w:rPr>
              <w:t>。用 Maya/Blender 建模后导出 USD，直接导入 Isaac Lab 配置仿真，再将仿真数据（如传感器时序数据）通过 USD 关联输出，用于训练 LSTM 接触力预测模型或 MPC 优化。</w:t>
            </w:r>
          </w:p>
          <w:p w14:paraId="506D0912" w14:textId="74DCF95F" w:rsidR="00F73087" w:rsidRPr="00D80F7E" w:rsidRDefault="00F73087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256C3B" w14:paraId="2A8C5878" w14:textId="77777777" w:rsidTr="00242702">
        <w:trPr>
          <w:trHeight w:val="840"/>
        </w:trPr>
        <w:tc>
          <w:tcPr>
            <w:tcW w:w="1980" w:type="dxa"/>
          </w:tcPr>
          <w:p w14:paraId="0B286A1F" w14:textId="77777777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面向何种需求</w:t>
            </w:r>
            <w:r w:rsidR="00553ADB">
              <w:rPr>
                <w:rFonts w:hint="eastAsia"/>
                <w:b/>
                <w:bCs/>
                <w:sz w:val="21"/>
                <w:szCs w:val="21"/>
              </w:rPr>
              <w:t>/</w:t>
            </w:r>
          </w:p>
          <w:p w14:paraId="1B5CE151" w14:textId="308E4BA9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可以解决何种问题</w:t>
            </w:r>
          </w:p>
        </w:tc>
        <w:tc>
          <w:tcPr>
            <w:tcW w:w="8476" w:type="dxa"/>
            <w:gridSpan w:val="3"/>
          </w:tcPr>
          <w:p w14:paraId="5E49EA87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1. 核心需求：满足多模态机器人 “环境 + 用户” 多模态感知驱动的控制算法（如神经网络控制器）仿真验证需求，支撑无人机避障、机器狗地形自适应等场景的虚实协同开发；</w:t>
            </w:r>
          </w:p>
          <w:p w14:paraId="54B72C16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2. 解决问题：</w:t>
            </w:r>
          </w:p>
          <w:p w14:paraId="1223292D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- 解决</w:t>
            </w:r>
            <w:r w:rsidRPr="00F7308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真实场景下多模态数据采集</w:t>
            </w:r>
            <w:r w:rsidRPr="00D80F7E">
              <w:rPr>
                <w:b/>
                <w:bCs/>
                <w:sz w:val="21"/>
                <w:szCs w:val="21"/>
              </w:rPr>
              <w:t>难、成本高的问题，仿真生成多样化环境（如复杂地形、动态障碍）与用户交互（如指令手势）感知数据；</w:t>
            </w:r>
          </w:p>
          <w:p w14:paraId="69EF6D60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- 规避硬件实测风险，在仿真中完成神经网络控制算法的迭代优化（如多模态数据融合、控制策略调整）；</w:t>
            </w:r>
          </w:p>
          <w:p w14:paraId="492BA601" w14:textId="2143E766" w:rsidR="00256C3B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- 统一无人机与机器狗的仿真环境，实现多设备协同控制算法的联合测试，降低跨设备开发复杂度</w:t>
            </w:r>
          </w:p>
        </w:tc>
      </w:tr>
      <w:tr w:rsidR="00256C3B" w14:paraId="64C05953" w14:textId="77777777" w:rsidTr="00242702">
        <w:trPr>
          <w:trHeight w:val="1123"/>
        </w:trPr>
        <w:tc>
          <w:tcPr>
            <w:tcW w:w="1980" w:type="dxa"/>
          </w:tcPr>
          <w:p w14:paraId="04C04A00" w14:textId="77777777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如何工作</w:t>
            </w:r>
            <w:r w:rsidR="00553ADB">
              <w:rPr>
                <w:rFonts w:hint="eastAsia"/>
                <w:b/>
                <w:bCs/>
                <w:sz w:val="21"/>
                <w:szCs w:val="21"/>
              </w:rPr>
              <w:t>/</w:t>
            </w:r>
          </w:p>
          <w:p w14:paraId="652AC0D8" w14:textId="5DF9560E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工作原理</w:t>
            </w:r>
          </w:p>
        </w:tc>
        <w:tc>
          <w:tcPr>
            <w:tcW w:w="8476" w:type="dxa"/>
            <w:gridSpan w:val="3"/>
          </w:tcPr>
          <w:p w14:paraId="5487F86C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1. 多模态场景与感知仿真：</w:t>
            </w:r>
          </w:p>
          <w:p w14:paraId="7F5228CA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- 环境感知仿真：通过</w:t>
            </w:r>
            <w:r w:rsidRPr="00F7308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 xml:space="preserve"> USD 构建多样化场景（无人机室外风场、机器狗崎岖地形）</w:t>
            </w:r>
            <w:r w:rsidRPr="00D80F7E">
              <w:rPr>
                <w:b/>
                <w:bCs/>
                <w:sz w:val="21"/>
                <w:szCs w:val="21"/>
              </w:rPr>
              <w:t>，集成 PhysX 物理引擎模拟碰撞、地面接触力等物理效应，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输出视觉（障碍物图像）、力觉（足端接触力）、惯性（IMU 数据）等多模态感知数据</w:t>
            </w:r>
            <w:r w:rsidRPr="00D80F7E">
              <w:rPr>
                <w:b/>
                <w:bCs/>
                <w:sz w:val="21"/>
                <w:szCs w:val="21"/>
              </w:rPr>
              <w:t>；</w:t>
            </w:r>
          </w:p>
          <w:p w14:paraId="0DF3BA42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- 用户感知仿真：接入虚拟用户交互模块，模拟手势、语音等指令输入，转换为标准化控制信号与环境感知数据协同输入；</w:t>
            </w:r>
          </w:p>
          <w:p w14:paraId="5A3D269B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2. 神经网络算法集成与训练：</w:t>
            </w:r>
          </w:p>
          <w:p w14:paraId="76FEDDB9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- 通过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 xml:space="preserve"> Python API </w:t>
            </w:r>
            <w:r w:rsidRPr="00D80F7E">
              <w:rPr>
                <w:b/>
                <w:bCs/>
                <w:sz w:val="21"/>
                <w:szCs w:val="21"/>
              </w:rPr>
              <w:t xml:space="preserve">将仿真生成的多模态感知数据（视觉 + </w:t>
            </w:r>
            <w:proofErr w:type="gramStart"/>
            <w:r w:rsidRPr="00D80F7E">
              <w:rPr>
                <w:b/>
                <w:bCs/>
                <w:sz w:val="21"/>
                <w:szCs w:val="21"/>
              </w:rPr>
              <w:t>力觉</w:t>
            </w:r>
            <w:proofErr w:type="gramEnd"/>
            <w:r w:rsidRPr="00D80F7E">
              <w:rPr>
                <w:b/>
                <w:bCs/>
                <w:sz w:val="21"/>
                <w:szCs w:val="21"/>
              </w:rPr>
              <w:t xml:space="preserve"> + 用户指令）输入神经网络模型，开展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端到</w:t>
            </w:r>
            <w:proofErr w:type="gramStart"/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端控制</w:t>
            </w:r>
            <w:proofErr w:type="gramEnd"/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训练</w:t>
            </w:r>
            <w:r w:rsidRPr="00D80F7E">
              <w:rPr>
                <w:b/>
                <w:bCs/>
                <w:sz w:val="21"/>
                <w:szCs w:val="21"/>
              </w:rPr>
              <w:t>；</w:t>
            </w:r>
          </w:p>
          <w:p w14:paraId="2A8D051C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- 利用 NVIDIA GPU 加速训练过程，支持批量场景并行仿真，提升算法迭代效率；</w:t>
            </w:r>
          </w:p>
          <w:p w14:paraId="7F09C33B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3. 虚实联动部署：</w:t>
            </w:r>
          </w:p>
          <w:p w14:paraId="3493BA40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 xml:space="preserve">- 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 xml:space="preserve">训练完成的神经网络模型经 </w:t>
            </w:r>
            <w:proofErr w:type="spellStart"/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TensorRT</w:t>
            </w:r>
            <w:proofErr w:type="spellEnd"/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 xml:space="preserve"> 量化优化后，可直接部署至无人机、机器狗的硬件平台</w:t>
            </w:r>
            <w:r w:rsidRPr="00D80F7E">
              <w:rPr>
                <w:b/>
                <w:bCs/>
                <w:sz w:val="21"/>
                <w:szCs w:val="21"/>
              </w:rPr>
              <w:t>；</w:t>
            </w:r>
          </w:p>
          <w:p w14:paraId="1CEA54B5" w14:textId="225D00FE" w:rsidR="00256C3B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- 支持仿真与硬件实测数据的闭环校准，通过调整仿真参数（如传感器噪声、物理阻尼），提升算法在真实场景的适配性</w:t>
            </w:r>
          </w:p>
        </w:tc>
      </w:tr>
      <w:tr w:rsidR="00256C3B" w14:paraId="7FEB5729" w14:textId="77777777" w:rsidTr="00242702">
        <w:trPr>
          <w:trHeight w:val="840"/>
        </w:trPr>
        <w:tc>
          <w:tcPr>
            <w:tcW w:w="1980" w:type="dxa"/>
          </w:tcPr>
          <w:p w14:paraId="1F9E5BD7" w14:textId="674E022D" w:rsidR="00553ADB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技术/应用</w:t>
            </w:r>
            <w:r w:rsidR="00256C3B">
              <w:rPr>
                <w:rFonts w:hint="eastAsia"/>
                <w:b/>
                <w:bCs/>
                <w:sz w:val="21"/>
                <w:szCs w:val="21"/>
              </w:rPr>
              <w:t>局限</w:t>
            </w:r>
          </w:p>
        </w:tc>
        <w:tc>
          <w:tcPr>
            <w:tcW w:w="8476" w:type="dxa"/>
            <w:gridSpan w:val="3"/>
          </w:tcPr>
          <w:p w14:paraId="7F16D629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1. </w:t>
            </w:r>
            <w:proofErr w:type="gramStart"/>
            <w:r w:rsidRPr="00D80F7E">
              <w:rPr>
                <w:b/>
                <w:bCs/>
                <w:sz w:val="21"/>
                <w:szCs w:val="21"/>
              </w:rPr>
              <w:t>硬件算力门槛</w:t>
            </w:r>
            <w:proofErr w:type="gramEnd"/>
            <w:r w:rsidRPr="00D80F7E">
              <w:rPr>
                <w:b/>
                <w:bCs/>
                <w:sz w:val="21"/>
                <w:szCs w:val="21"/>
              </w:rPr>
              <w:t>高：依赖 NVIDIA GPU（</w:t>
            </w:r>
            <w:proofErr w:type="gramStart"/>
            <w:r w:rsidRPr="00D80F7E">
              <w:rPr>
                <w:b/>
                <w:bCs/>
                <w:sz w:val="21"/>
                <w:szCs w:val="21"/>
              </w:rPr>
              <w:t>需支持</w:t>
            </w:r>
            <w:proofErr w:type="gramEnd"/>
            <w:r w:rsidRPr="00D80F7E">
              <w:rPr>
                <w:b/>
                <w:bCs/>
                <w:sz w:val="21"/>
                <w:szCs w:val="21"/>
              </w:rPr>
              <w:t xml:space="preserve"> CUDA 11.0+），且高保真仿真与并行训练对 GPU 显</w:t>
            </w:r>
            <w:proofErr w:type="gramStart"/>
            <w:r w:rsidRPr="00D80F7E">
              <w:rPr>
                <w:b/>
                <w:bCs/>
                <w:sz w:val="21"/>
                <w:szCs w:val="21"/>
              </w:rPr>
              <w:t>存要求</w:t>
            </w:r>
            <w:proofErr w:type="gramEnd"/>
            <w:r w:rsidRPr="00D80F7E">
              <w:rPr>
                <w:b/>
                <w:bCs/>
                <w:sz w:val="21"/>
                <w:szCs w:val="21"/>
              </w:rPr>
              <w:t>高（建议≥16GB），普通设备无法流畅运行；</w:t>
            </w:r>
          </w:p>
          <w:p w14:paraId="2A22EF76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2. 云深处机器狗模型适配成本：原生提供</w:t>
            </w:r>
            <w:proofErr w:type="gramStart"/>
            <w:r w:rsidRPr="00D80F7E">
              <w:rPr>
                <w:b/>
                <w:bCs/>
                <w:sz w:val="21"/>
                <w:szCs w:val="21"/>
              </w:rPr>
              <w:t>通用四</w:t>
            </w:r>
            <w:proofErr w:type="gramEnd"/>
            <w:r w:rsidRPr="00D80F7E">
              <w:rPr>
                <w:b/>
                <w:bCs/>
                <w:sz w:val="21"/>
                <w:szCs w:val="21"/>
              </w:rPr>
              <w:t>足机器人模型，需根据云深处机器狗的真实参数（关节自由度、动力学特性）进行模型重构与校准，否则仿真与实测偏差较大；</w:t>
            </w:r>
          </w:p>
          <w:p w14:paraId="745F1D13" w14:textId="1949526B" w:rsidR="00256C3B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3. 用户感知仿真深度不足：环境感知仿真功能成熟，但用户交互（如语音指令理解、复</w:t>
            </w:r>
            <w:r w:rsidRPr="00D80F7E">
              <w:rPr>
                <w:b/>
                <w:bCs/>
                <w:sz w:val="21"/>
                <w:szCs w:val="21"/>
              </w:rPr>
              <w:lastRenderedPageBreak/>
              <w:t>杂手势识别）的仿真模块需额外集成第三方工具（如 ROS 人机交互包），开发复杂度增加</w:t>
            </w:r>
          </w:p>
        </w:tc>
      </w:tr>
      <w:tr w:rsidR="00256C3B" w14:paraId="2A28AE69" w14:textId="77777777" w:rsidTr="00242702">
        <w:trPr>
          <w:trHeight w:val="1264"/>
        </w:trPr>
        <w:tc>
          <w:tcPr>
            <w:tcW w:w="1980" w:type="dxa"/>
          </w:tcPr>
          <w:p w14:paraId="4CE16F8C" w14:textId="07AB830F" w:rsidR="00256C3B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lastRenderedPageBreak/>
              <w:t>核心优势/差异化亮点</w:t>
            </w:r>
          </w:p>
        </w:tc>
        <w:tc>
          <w:tcPr>
            <w:tcW w:w="8476" w:type="dxa"/>
            <w:gridSpan w:val="3"/>
          </w:tcPr>
          <w:p w14:paraId="62AEEA33" w14:textId="76157F3E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1. 多模态感知仿真保真度高：视觉传感器仿真支持光线反射、阴影等真实物理效果，</w:t>
            </w:r>
            <w:proofErr w:type="gramStart"/>
            <w:r w:rsidRPr="00D80F7E">
              <w:rPr>
                <w:b/>
                <w:bCs/>
                <w:sz w:val="21"/>
                <w:szCs w:val="21"/>
              </w:rPr>
              <w:t>力觉数据</w:t>
            </w:r>
            <w:proofErr w:type="gramEnd"/>
            <w:r w:rsidRPr="00D80F7E">
              <w:rPr>
                <w:b/>
                <w:bCs/>
                <w:sz w:val="21"/>
                <w:szCs w:val="21"/>
              </w:rPr>
              <w:t>误差</w:t>
            </w:r>
            <w:r w:rsidR="002412E5">
              <w:rPr>
                <w:rFonts w:hint="eastAsia"/>
                <w:b/>
                <w:bCs/>
                <w:sz w:val="21"/>
                <w:szCs w:val="21"/>
              </w:rPr>
              <w:t>小</w:t>
            </w:r>
            <w:r w:rsidRPr="00D80F7E">
              <w:rPr>
                <w:b/>
                <w:bCs/>
                <w:sz w:val="21"/>
                <w:szCs w:val="21"/>
              </w:rPr>
              <w:t>，可替代部分真实场景数据用于算法训练；</w:t>
            </w:r>
          </w:p>
          <w:p w14:paraId="6B5B889B" w14:textId="02EA1881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2. 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训练 - 部署链路</w:t>
            </w:r>
            <w:r w:rsidRPr="00D80F7E">
              <w:rPr>
                <w:b/>
                <w:bCs/>
                <w:sz w:val="21"/>
                <w:szCs w:val="21"/>
              </w:rPr>
              <w:t xml:space="preserve">高效：内置神经网络训练工具与 </w:t>
            </w:r>
            <w:proofErr w:type="spellStart"/>
            <w:r w:rsidRPr="00D80F7E">
              <w:rPr>
                <w:b/>
                <w:bCs/>
                <w:sz w:val="21"/>
                <w:szCs w:val="21"/>
              </w:rPr>
              <w:t>TensorRT</w:t>
            </w:r>
            <w:proofErr w:type="spellEnd"/>
            <w:r w:rsidRPr="00D80F7E">
              <w:rPr>
                <w:b/>
                <w:bCs/>
                <w:sz w:val="21"/>
                <w:szCs w:val="21"/>
              </w:rPr>
              <w:t xml:space="preserve"> 优化模块，无需切换多平台即可完成 “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仿真训练 - 模型量化 - 硬件部署</w:t>
            </w:r>
            <w:r w:rsidRPr="00D80F7E">
              <w:rPr>
                <w:b/>
                <w:bCs/>
                <w:sz w:val="21"/>
                <w:szCs w:val="21"/>
              </w:rPr>
              <w:t>” 全流程，开发周期缩</w:t>
            </w:r>
            <w:r w:rsidR="002412E5">
              <w:rPr>
                <w:rFonts w:hint="eastAsia"/>
                <w:b/>
                <w:bCs/>
                <w:sz w:val="21"/>
                <w:szCs w:val="21"/>
              </w:rPr>
              <w:t>短</w:t>
            </w:r>
            <w:r w:rsidRPr="00D80F7E">
              <w:rPr>
                <w:b/>
                <w:bCs/>
                <w:sz w:val="21"/>
                <w:szCs w:val="21"/>
              </w:rPr>
              <w:t>；</w:t>
            </w:r>
          </w:p>
          <w:p w14:paraId="31949998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3. 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多设备协同仿真</w:t>
            </w:r>
            <w:r w:rsidRPr="00D80F7E">
              <w:rPr>
                <w:b/>
                <w:bCs/>
                <w:sz w:val="21"/>
                <w:szCs w:val="21"/>
              </w:rPr>
              <w:t>支持：可在同一仿真场景中部署无人机与机器狗模型，模拟多设备协同任务（如无人机地形侦察 + 机器狗执行作业），支撑多模态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协同</w:t>
            </w:r>
            <w:r w:rsidRPr="00D80F7E">
              <w:rPr>
                <w:b/>
                <w:bCs/>
                <w:sz w:val="21"/>
                <w:szCs w:val="21"/>
              </w:rPr>
              <w:t>控制算法验证；</w:t>
            </w:r>
          </w:p>
          <w:p w14:paraId="0D0F9736" w14:textId="2CD53CA7" w:rsidR="00256C3B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4. 物理模拟实时性优：PhysX 引擎支持毫秒级物理计算，可满足无人机避障、机器狗动态步态等高速控制场景的仿真需求</w:t>
            </w:r>
          </w:p>
        </w:tc>
      </w:tr>
      <w:tr w:rsidR="00242702" w14:paraId="2B0D61A4" w14:textId="77777777" w:rsidTr="00242702">
        <w:trPr>
          <w:trHeight w:val="842"/>
        </w:trPr>
        <w:tc>
          <w:tcPr>
            <w:tcW w:w="1980" w:type="dxa"/>
          </w:tcPr>
          <w:p w14:paraId="64B1368C" w14:textId="58241EB2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核心调研结论</w:t>
            </w:r>
            <w:r w:rsidR="00D10A4E">
              <w:rPr>
                <w:rFonts w:hint="eastAsia"/>
                <w:b/>
                <w:bCs/>
                <w:sz w:val="21"/>
                <w:szCs w:val="21"/>
              </w:rPr>
              <w:t>/关键发现</w:t>
            </w:r>
          </w:p>
        </w:tc>
        <w:tc>
          <w:tcPr>
            <w:tcW w:w="8476" w:type="dxa"/>
            <w:gridSpan w:val="3"/>
          </w:tcPr>
          <w:p w14:paraId="0D082F40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1. 适配价值：Isaac Lab 是多模态感知驱动控制算法（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尤其是神经网络类</w:t>
            </w:r>
            <w:r w:rsidRPr="00D80F7E">
              <w:rPr>
                <w:b/>
                <w:bCs/>
                <w:sz w:val="21"/>
                <w:szCs w:val="21"/>
              </w:rPr>
              <w:t>）的高效开发工具，可大幅降低数据采集与硬件测试成本；</w:t>
            </w:r>
          </w:p>
          <w:p w14:paraId="0E09503E" w14:textId="5D1BA10B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2. 适配</w:t>
            </w:r>
            <w:r w:rsidR="002412E5">
              <w:rPr>
                <w:rFonts w:hint="eastAsia"/>
                <w:b/>
                <w:bCs/>
                <w:sz w:val="21"/>
                <w:szCs w:val="21"/>
              </w:rPr>
              <w:t>需求</w:t>
            </w:r>
            <w:r w:rsidRPr="00D80F7E">
              <w:rPr>
                <w:b/>
                <w:bCs/>
                <w:sz w:val="21"/>
                <w:szCs w:val="21"/>
              </w:rPr>
              <w:t>：需完成云深处机器狗的高精度模型重构（基于官方动力学参数），否则会影响算法虚实迁移效果；</w:t>
            </w:r>
          </w:p>
          <w:p w14:paraId="16581186" w14:textId="77777777" w:rsidR="00D80F7E" w:rsidRPr="00D80F7E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3. 算力依赖解决方案：可采用 “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云端 GPU 集群 + 本地轻量仿真</w:t>
            </w:r>
            <w:r w:rsidRPr="00D80F7E">
              <w:rPr>
                <w:b/>
                <w:bCs/>
                <w:sz w:val="21"/>
                <w:szCs w:val="21"/>
              </w:rPr>
              <w:t>” 的混合模式，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批量训练</w:t>
            </w:r>
            <w:r w:rsidRPr="00D80F7E">
              <w:rPr>
                <w:b/>
                <w:bCs/>
                <w:sz w:val="21"/>
                <w:szCs w:val="21"/>
              </w:rPr>
              <w:t>在云端完成，本地仅开展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单场景调试</w:t>
            </w:r>
            <w:r w:rsidRPr="00D80F7E">
              <w:rPr>
                <w:b/>
                <w:bCs/>
                <w:sz w:val="21"/>
                <w:szCs w:val="21"/>
              </w:rPr>
              <w:t>；</w:t>
            </w:r>
          </w:p>
          <w:p w14:paraId="7D867A43" w14:textId="4BA50198" w:rsidR="00242702" w:rsidRDefault="00D80F7E" w:rsidP="00D80F7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D80F7E">
              <w:rPr>
                <w:b/>
                <w:bCs/>
                <w:sz w:val="21"/>
                <w:szCs w:val="21"/>
              </w:rPr>
              <w:t>4. 扩展潜力：结合其多模态感知仿真能力，可后续开发 “未知环境自适应控制” 算法，提升机器人对未训练场景的</w:t>
            </w:r>
            <w:r w:rsidRPr="002412E5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泛化能力</w:t>
            </w:r>
          </w:p>
        </w:tc>
      </w:tr>
      <w:tr w:rsidR="00242702" w14:paraId="5B090787" w14:textId="77777777" w:rsidTr="00EB5462">
        <w:trPr>
          <w:trHeight w:val="541"/>
        </w:trPr>
        <w:tc>
          <w:tcPr>
            <w:tcW w:w="1980" w:type="dxa"/>
          </w:tcPr>
          <w:p w14:paraId="6BFF96CD" w14:textId="05165B61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需组会</w:t>
            </w:r>
            <w:proofErr w:type="gramEnd"/>
            <w:r>
              <w:rPr>
                <w:rFonts w:hint="eastAsia"/>
                <w:b/>
                <w:bCs/>
                <w:sz w:val="21"/>
                <w:szCs w:val="21"/>
              </w:rPr>
              <w:t>讨论/支持的问题</w:t>
            </w:r>
          </w:p>
        </w:tc>
        <w:tc>
          <w:tcPr>
            <w:tcW w:w="8476" w:type="dxa"/>
            <w:gridSpan w:val="3"/>
          </w:tcPr>
          <w:p w14:paraId="1963D1E6" w14:textId="374FA00C" w:rsidR="002C17C5" w:rsidRDefault="002C17C5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C17C5">
              <w:rPr>
                <w:b/>
                <w:bCs/>
                <w:sz w:val="21"/>
                <w:szCs w:val="21"/>
              </w:rPr>
              <w:t>1. 团队现有硬件配置是否满足 Isaac Lab 运行需求</w:t>
            </w:r>
            <w:r>
              <w:rPr>
                <w:rFonts w:hint="eastAsia"/>
                <w:b/>
                <w:bCs/>
                <w:sz w:val="21"/>
                <w:szCs w:val="21"/>
              </w:rPr>
              <w:t>？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</w:p>
          <w:p w14:paraId="47491DCC" w14:textId="31D63CA3" w:rsidR="00242702" w:rsidRDefault="002C17C5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C17C5">
              <w:rPr>
                <w:b/>
                <w:bCs/>
                <w:sz w:val="21"/>
                <w:szCs w:val="21"/>
              </w:rPr>
              <w:t>2. 针对研究场景</w:t>
            </w:r>
            <w:r w:rsidR="00EB5462">
              <w:rPr>
                <w:rFonts w:hint="eastAsia"/>
                <w:b/>
                <w:bCs/>
                <w:sz w:val="21"/>
                <w:szCs w:val="21"/>
              </w:rPr>
              <w:t>，</w:t>
            </w:r>
            <w:r w:rsidRPr="002C17C5">
              <w:rPr>
                <w:b/>
                <w:bCs/>
                <w:sz w:val="21"/>
                <w:szCs w:val="21"/>
              </w:rPr>
              <w:t>是否需要额外开发自定义仿真模型</w:t>
            </w:r>
            <w:r w:rsidR="00EB5462">
              <w:rPr>
                <w:rFonts w:hint="eastAsia"/>
                <w:b/>
                <w:bCs/>
                <w:sz w:val="21"/>
                <w:szCs w:val="21"/>
              </w:rPr>
              <w:t>？</w:t>
            </w:r>
          </w:p>
        </w:tc>
      </w:tr>
      <w:tr w:rsidR="00D10A4E" w14:paraId="37B76B3B" w14:textId="77777777" w:rsidTr="00D10A4E">
        <w:trPr>
          <w:trHeight w:val="701"/>
        </w:trPr>
        <w:tc>
          <w:tcPr>
            <w:tcW w:w="1980" w:type="dxa"/>
          </w:tcPr>
          <w:p w14:paraId="5AE6675B" w14:textId="6148ABA9" w:rsidR="00D10A4E" w:rsidRDefault="00D10A4E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后续行动计划</w:t>
            </w:r>
          </w:p>
        </w:tc>
        <w:tc>
          <w:tcPr>
            <w:tcW w:w="8476" w:type="dxa"/>
            <w:gridSpan w:val="3"/>
          </w:tcPr>
          <w:p w14:paraId="2DACA6F6" w14:textId="77777777" w:rsidR="002C17C5" w:rsidRPr="002C17C5" w:rsidRDefault="002C17C5" w:rsidP="002C17C5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仔细阅读</w:t>
            </w: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《</w:t>
            </w:r>
            <w:proofErr w:type="gramEnd"/>
            <w:r w:rsidRPr="002C17C5">
              <w:rPr>
                <w:rFonts w:hint="eastAsia"/>
                <w:b/>
                <w:bCs/>
                <w:sz w:val="21"/>
                <w:szCs w:val="21"/>
              </w:rPr>
              <w:t>Isaac Lab: A GPU-Accelerated Simulation Framework for</w:t>
            </w:r>
          </w:p>
          <w:p w14:paraId="5417FFA6" w14:textId="538DF65F" w:rsidR="00D10A4E" w:rsidRDefault="002C17C5" w:rsidP="002C17C5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C17C5">
              <w:rPr>
                <w:rFonts w:hint="eastAsia"/>
                <w:b/>
                <w:bCs/>
                <w:sz w:val="21"/>
                <w:szCs w:val="21"/>
              </w:rPr>
              <w:t>Multi-Modal Robot Learning</w:t>
            </w: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》</w:t>
            </w:r>
            <w:proofErr w:type="gramEnd"/>
          </w:p>
        </w:tc>
      </w:tr>
      <w:tr w:rsidR="00242702" w14:paraId="5162F3AA" w14:textId="77777777" w:rsidTr="00D10A4E">
        <w:trPr>
          <w:trHeight w:val="697"/>
        </w:trPr>
        <w:tc>
          <w:tcPr>
            <w:tcW w:w="1980" w:type="dxa"/>
          </w:tcPr>
          <w:p w14:paraId="61F7D212" w14:textId="4DA4C3F5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参考资料</w:t>
            </w:r>
          </w:p>
        </w:tc>
        <w:tc>
          <w:tcPr>
            <w:tcW w:w="8476" w:type="dxa"/>
            <w:gridSpan w:val="3"/>
          </w:tcPr>
          <w:p w14:paraId="7E7F0477" w14:textId="4F29ABFD" w:rsidR="002C17C5" w:rsidRPr="002C17C5" w:rsidRDefault="002C17C5" w:rsidP="002C17C5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2C17C5">
              <w:rPr>
                <w:b/>
                <w:bCs/>
                <w:sz w:val="21"/>
                <w:szCs w:val="21"/>
              </w:rPr>
              <w:t xml:space="preserve">1. NVIDIA Isaac Lab 官方文档： </w:t>
            </w:r>
          </w:p>
          <w:p w14:paraId="1C689B54" w14:textId="6B43DE22" w:rsidR="002C17C5" w:rsidRPr="002C17C5" w:rsidRDefault="002C17C5" w:rsidP="002C17C5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</w:t>
            </w:r>
            <w:r w:rsidRPr="002C17C5">
              <w:rPr>
                <w:b/>
                <w:bCs/>
                <w:sz w:val="21"/>
                <w:szCs w:val="21"/>
              </w:rPr>
              <w:t>. NVIDIA 技术博客：《使用 NVIDIA Isaac Lab 为工业机器人装配应用弥合仿真与现实之间的差距》（2025.05.20）</w:t>
            </w:r>
            <w:hyperlink r:id="rId8" w:history="1">
              <w:r w:rsidRPr="002C17C5">
                <w:rPr>
                  <w:rStyle w:val="af2"/>
                  <w:b/>
                  <w:bCs/>
                  <w:sz w:val="21"/>
                  <w:szCs w:val="21"/>
                </w:rPr>
                <w:t xml:space="preserve">使用 NVIDIA Isaac Lab 为工业机器人装配应用弥合仿真与现实之间的差距 - NVIDIA </w:t>
              </w:r>
              <w:proofErr w:type="gramStart"/>
              <w:r w:rsidRPr="002C17C5">
                <w:rPr>
                  <w:rStyle w:val="af2"/>
                  <w:b/>
                  <w:bCs/>
                  <w:sz w:val="21"/>
                  <w:szCs w:val="21"/>
                </w:rPr>
                <w:t>技术博客</w:t>
              </w:r>
              <w:proofErr w:type="gramEnd"/>
            </w:hyperlink>
          </w:p>
          <w:p w14:paraId="741BAE91" w14:textId="14184F0F" w:rsidR="002C17C5" w:rsidRPr="002C17C5" w:rsidRDefault="002C17C5" w:rsidP="002C17C5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3</w:t>
            </w:r>
            <w:r w:rsidRPr="002C17C5">
              <w:rPr>
                <w:b/>
                <w:bCs/>
                <w:sz w:val="21"/>
                <w:szCs w:val="21"/>
              </w:rPr>
              <w:t xml:space="preserve">. NVIDIA </w:t>
            </w:r>
            <w:proofErr w:type="gramStart"/>
            <w:r w:rsidRPr="002C17C5">
              <w:rPr>
                <w:b/>
                <w:bCs/>
                <w:sz w:val="21"/>
                <w:szCs w:val="21"/>
              </w:rPr>
              <w:t>英伟达</w:t>
            </w:r>
            <w:proofErr w:type="gramEnd"/>
            <w:r w:rsidRPr="002C17C5">
              <w:rPr>
                <w:b/>
                <w:bCs/>
                <w:sz w:val="21"/>
                <w:szCs w:val="21"/>
              </w:rPr>
              <w:t>中国：《利用 NVIDIA Isaac Lab 缩小工业机器人装配应用 “仿真到现实” 的差距》（2025.06.10）</w:t>
            </w:r>
            <w:hyperlink r:id="rId9" w:history="1">
              <w:r w:rsidRPr="002C17C5">
                <w:rPr>
                  <w:rStyle w:val="af2"/>
                  <w:b/>
                  <w:bCs/>
                  <w:sz w:val="21"/>
                  <w:szCs w:val="21"/>
                </w:rPr>
                <w:t>利用 NVIDIA Isaac Lab 缩小工业机器人装配应用中“仿真到现实”的差距 - 知乎</w:t>
              </w:r>
            </w:hyperlink>
          </w:p>
          <w:p w14:paraId="7B42EBF4" w14:textId="0F45DC80" w:rsidR="002C17C5" w:rsidRDefault="002C17C5" w:rsidP="002C17C5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4</w:t>
            </w:r>
            <w:r w:rsidRPr="002C17C5">
              <w:rPr>
                <w:b/>
                <w:bCs/>
                <w:sz w:val="21"/>
                <w:szCs w:val="21"/>
              </w:rPr>
              <w:t>. NVIDIA 开发者官网：《Isaac GR00T – 通用机器人 00 技术》（2025.01.08）</w:t>
            </w:r>
            <w:hyperlink r:id="rId10" w:history="1">
              <w:r w:rsidRPr="002C17C5">
                <w:rPr>
                  <w:rStyle w:val="af2"/>
                  <w:b/>
                  <w:bCs/>
                  <w:sz w:val="21"/>
                  <w:szCs w:val="21"/>
                </w:rPr>
                <w:t>Isaac GR00T – 通用机器人 00 技术 | NVIDIA 开发者</w:t>
              </w:r>
            </w:hyperlink>
          </w:p>
        </w:tc>
      </w:tr>
    </w:tbl>
    <w:p w14:paraId="619259C8" w14:textId="6F2DACB4" w:rsidR="00256C3B" w:rsidRDefault="00256C3B">
      <w:pPr>
        <w:rPr>
          <w:rFonts w:hint="eastAsia"/>
          <w:b/>
          <w:bCs/>
          <w:sz w:val="21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53ADB" w14:paraId="6A53D472" w14:textId="77777777" w:rsidTr="00D10A4E">
        <w:trPr>
          <w:trHeight w:val="436"/>
        </w:trPr>
        <w:tc>
          <w:tcPr>
            <w:tcW w:w="1742" w:type="dxa"/>
            <w:vMerge w:val="restart"/>
          </w:tcPr>
          <w:p w14:paraId="73D45BCA" w14:textId="2199D752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填写人</w:t>
            </w:r>
          </w:p>
        </w:tc>
        <w:tc>
          <w:tcPr>
            <w:tcW w:w="1742" w:type="dxa"/>
            <w:vMerge w:val="restart"/>
          </w:tcPr>
          <w:p w14:paraId="34D25BA1" w14:textId="533B22E4" w:rsidR="00553ADB" w:rsidRPr="002C17C5" w:rsidRDefault="002C17C5" w:rsidP="002C17C5">
            <w:pPr>
              <w:pStyle w:val="a9"/>
              <w:numPr>
                <w:ilvl w:val="0"/>
                <w:numId w:val="1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李昊泽</w:t>
            </w:r>
          </w:p>
        </w:tc>
        <w:tc>
          <w:tcPr>
            <w:tcW w:w="1743" w:type="dxa"/>
          </w:tcPr>
          <w:p w14:paraId="05120416" w14:textId="3D6B915D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填写日期</w:t>
            </w:r>
          </w:p>
        </w:tc>
        <w:tc>
          <w:tcPr>
            <w:tcW w:w="1743" w:type="dxa"/>
          </w:tcPr>
          <w:p w14:paraId="1F33763E" w14:textId="4E802985" w:rsidR="00553ADB" w:rsidRDefault="002C17C5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2025.10.31</w:t>
            </w:r>
          </w:p>
        </w:tc>
        <w:tc>
          <w:tcPr>
            <w:tcW w:w="1743" w:type="dxa"/>
            <w:vMerge w:val="restart"/>
          </w:tcPr>
          <w:p w14:paraId="144BEF7C" w14:textId="36F03460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周序号</w:t>
            </w:r>
          </w:p>
        </w:tc>
        <w:tc>
          <w:tcPr>
            <w:tcW w:w="1743" w:type="dxa"/>
            <w:vMerge w:val="restart"/>
          </w:tcPr>
          <w:p w14:paraId="402F1C0C" w14:textId="617B5EE1" w:rsidR="00553ADB" w:rsidRDefault="002C17C5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1</w:t>
            </w:r>
          </w:p>
        </w:tc>
      </w:tr>
      <w:tr w:rsidR="00553ADB" w14:paraId="3C58529C" w14:textId="77777777" w:rsidTr="00D10A4E">
        <w:trPr>
          <w:trHeight w:val="437"/>
        </w:trPr>
        <w:tc>
          <w:tcPr>
            <w:tcW w:w="1742" w:type="dxa"/>
            <w:vMerge/>
          </w:tcPr>
          <w:p w14:paraId="6030D2A3" w14:textId="7BFE0D95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2" w:type="dxa"/>
            <w:vMerge/>
          </w:tcPr>
          <w:p w14:paraId="4C0D9300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</w:tcPr>
          <w:p w14:paraId="3FCD5465" w14:textId="609156E2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组会日期</w:t>
            </w:r>
          </w:p>
        </w:tc>
        <w:tc>
          <w:tcPr>
            <w:tcW w:w="1743" w:type="dxa"/>
          </w:tcPr>
          <w:p w14:paraId="432B8806" w14:textId="3998F9A1" w:rsidR="00553ADB" w:rsidRDefault="002C17C5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2025.11.02</w:t>
            </w:r>
          </w:p>
        </w:tc>
        <w:tc>
          <w:tcPr>
            <w:tcW w:w="1743" w:type="dxa"/>
            <w:vMerge/>
          </w:tcPr>
          <w:p w14:paraId="780E2624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  <w:vMerge/>
          </w:tcPr>
          <w:p w14:paraId="51DA3CB8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4C7359F6" w14:textId="13A35E51" w:rsidR="00553ADB" w:rsidRDefault="00553ADB">
      <w:pPr>
        <w:rPr>
          <w:rFonts w:hint="eastAsia"/>
          <w:b/>
          <w:bCs/>
          <w:sz w:val="21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553ADB" w14:paraId="6BE4C704" w14:textId="77777777" w:rsidTr="00553ADB">
        <w:tc>
          <w:tcPr>
            <w:tcW w:w="1555" w:type="dxa"/>
          </w:tcPr>
          <w:p w14:paraId="575CDA92" w14:textId="2B0BD180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状态</w:t>
            </w:r>
          </w:p>
        </w:tc>
        <w:tc>
          <w:tcPr>
            <w:tcW w:w="8901" w:type="dxa"/>
          </w:tcPr>
          <w:p w14:paraId="2039FE7D" w14:textId="1B8B1D7B" w:rsidR="00553ADB" w:rsidRDefault="00242702" w:rsidP="00553ADB">
            <w:pPr>
              <w:jc w:val="right"/>
              <w:rPr>
                <w:rFonts w:hint="eastAsia"/>
                <w:b/>
                <w:bCs/>
                <w:sz w:val="21"/>
                <w:szCs w:val="21"/>
              </w:rPr>
            </w:pPr>
            <w:proofErr w:type="gramStart"/>
            <w:r w:rsidRPr="00D10A4E">
              <w:rPr>
                <w:rFonts w:hint="eastAsia"/>
                <w:b/>
                <w:bCs/>
                <w:color w:val="FFC000"/>
                <w:sz w:val="21"/>
                <w:szCs w:val="21"/>
              </w:rPr>
              <w:t>待讨论</w:t>
            </w:r>
            <w:proofErr w:type="gramEnd"/>
          </w:p>
        </w:tc>
      </w:tr>
    </w:tbl>
    <w:p w14:paraId="7A6A0FC3" w14:textId="004F48D7" w:rsidR="00553ADB" w:rsidRDefault="00553ADB">
      <w:pPr>
        <w:rPr>
          <w:rFonts w:hint="eastAsia"/>
          <w:b/>
          <w:bCs/>
          <w:sz w:val="21"/>
          <w:szCs w:val="21"/>
        </w:rPr>
      </w:pPr>
    </w:p>
    <w:p w14:paraId="187105DD" w14:textId="75F9C6A6" w:rsidR="00242702" w:rsidRPr="00432447" w:rsidRDefault="00242702" w:rsidP="00242702">
      <w:pPr>
        <w:jc w:val="center"/>
        <w:rPr>
          <w:rFonts w:hint="eastAsia"/>
          <w:b/>
          <w:bCs/>
          <w:sz w:val="16"/>
          <w:szCs w:val="16"/>
        </w:rPr>
      </w:pPr>
      <w:r w:rsidRPr="00242702">
        <w:rPr>
          <w:rFonts w:hint="eastAsia"/>
          <w:b/>
          <w:bCs/>
          <w:sz w:val="16"/>
          <w:szCs w:val="16"/>
        </w:rPr>
        <w:t>NEUMCL代表Northeastern University Multimodal Control Laboratory，意为东北大学多模态控制实验室，是一个由东北大学未来技术学院本科生组成的科研团队，NEUMCL发表的任何观点均与东北大学无关，不代表东北大学官方观点。</w:t>
      </w:r>
      <w:hyperlink r:id="rId11" w:history="1">
        <w:r w:rsidR="00432447" w:rsidRPr="009F033A">
          <w:rPr>
            <w:rStyle w:val="af2"/>
            <w:rFonts w:hint="eastAsia"/>
            <w:b/>
            <w:bCs/>
            <w:sz w:val="16"/>
            <w:szCs w:val="16"/>
          </w:rPr>
          <w:t>https://github.com/NEUMCL</w:t>
        </w:r>
      </w:hyperlink>
      <w:r w:rsidR="00432447">
        <w:rPr>
          <w:rFonts w:hint="eastAsia"/>
          <w:b/>
          <w:bCs/>
          <w:sz w:val="16"/>
          <w:szCs w:val="16"/>
        </w:rPr>
        <w:t xml:space="preserve"> </w:t>
      </w:r>
    </w:p>
    <w:p w14:paraId="16D882BC" w14:textId="77777777" w:rsidR="00242702" w:rsidRPr="00242702" w:rsidRDefault="00242702">
      <w:pPr>
        <w:rPr>
          <w:rFonts w:hint="eastAsia"/>
          <w:b/>
          <w:bCs/>
          <w:sz w:val="21"/>
          <w:szCs w:val="21"/>
        </w:rPr>
      </w:pPr>
    </w:p>
    <w:sectPr w:rsidR="00242702" w:rsidRPr="00242702" w:rsidSect="00256C3B">
      <w:headerReference w:type="default" r:id="rId12"/>
      <w:footerReference w:type="default" r:id="rId13"/>
      <w:pgSz w:w="11906" w:h="16838"/>
      <w:pgMar w:top="1134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347A1" w14:textId="77777777" w:rsidR="00431AFC" w:rsidRDefault="00431AFC" w:rsidP="00256C3B">
      <w:pPr>
        <w:rPr>
          <w:rFonts w:hint="eastAsia"/>
        </w:rPr>
      </w:pPr>
      <w:r>
        <w:separator/>
      </w:r>
    </w:p>
  </w:endnote>
  <w:endnote w:type="continuationSeparator" w:id="0">
    <w:p w14:paraId="6988BC16" w14:textId="77777777" w:rsidR="00431AFC" w:rsidRDefault="00431AFC" w:rsidP="00256C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41E8" w14:textId="2C95E2EC" w:rsidR="00966229" w:rsidRDefault="00966229">
    <w:pPr>
      <w:pStyle w:val="af0"/>
      <w:rPr>
        <w:rFonts w:hint="eastAsia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D85A8C2" wp14:editId="46A4E903">
          <wp:simplePos x="0" y="0"/>
          <wp:positionH relativeFrom="margin">
            <wp:align>right</wp:align>
          </wp:positionH>
          <wp:positionV relativeFrom="paragraph">
            <wp:posOffset>106686</wp:posOffset>
          </wp:positionV>
          <wp:extent cx="1156087" cy="311856"/>
          <wp:effectExtent l="0" t="0" r="6350" b="0"/>
          <wp:wrapNone/>
          <wp:docPr id="1832910238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6659" b="3568"/>
                  <a:stretch>
                    <a:fillRect/>
                  </a:stretch>
                </pic:blipFill>
                <pic:spPr bwMode="auto">
                  <a:xfrm>
                    <a:off x="0" y="0"/>
                    <a:ext cx="1156087" cy="3118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0AAA2" w14:textId="77777777" w:rsidR="00431AFC" w:rsidRDefault="00431AFC" w:rsidP="00256C3B">
      <w:pPr>
        <w:rPr>
          <w:rFonts w:hint="eastAsia"/>
        </w:rPr>
      </w:pPr>
      <w:r>
        <w:separator/>
      </w:r>
    </w:p>
  </w:footnote>
  <w:footnote w:type="continuationSeparator" w:id="0">
    <w:p w14:paraId="44002CBB" w14:textId="77777777" w:rsidR="00431AFC" w:rsidRDefault="00431AFC" w:rsidP="00256C3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1E8C" w14:textId="12899B62" w:rsidR="00256C3B" w:rsidRDefault="00256C3B">
    <w:pPr>
      <w:pStyle w:val="ae"/>
      <w:rPr>
        <w:rFonts w:hint="eastAsia"/>
      </w:rPr>
    </w:pPr>
    <w:r>
      <w:rPr>
        <w:rFonts w:ascii="宋体" w:eastAsia="宋体" w:hAnsi="宋体" w:cs="宋体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636364" wp14:editId="00AB33F8">
              <wp:simplePos x="0" y="0"/>
              <wp:positionH relativeFrom="margin">
                <wp:posOffset>-160002</wp:posOffset>
              </wp:positionH>
              <wp:positionV relativeFrom="paragraph">
                <wp:posOffset>-306331</wp:posOffset>
              </wp:positionV>
              <wp:extent cx="6927850" cy="355600"/>
              <wp:effectExtent l="0" t="0" r="6350" b="6350"/>
              <wp:wrapNone/>
              <wp:docPr id="20216440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7850" cy="355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E8D27C" w14:textId="77777777" w:rsidR="00256C3B" w:rsidRDefault="00256C3B" w:rsidP="00256C3B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</w:rPr>
                            <w:t>NEUMCL</w:t>
                          </w:r>
                          <w:r>
                            <w:rPr>
                              <w:rFonts w:hint="eastAsia"/>
                            </w:rPr>
                            <w:t xml:space="preserve"> Northeastern University Multimodal Control Laboratory           </w:t>
                          </w:r>
                          <w:hyperlink r:id="rId1" w:history="1">
                            <w:r>
                              <w:rPr>
                                <w:rStyle w:val="af2"/>
                                <w:rFonts w:hint="eastAsia"/>
                              </w:rPr>
                              <w:t>https://github.com/NEUMCL</w:t>
                            </w:r>
                          </w:hyperlink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3636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-12.6pt;margin-top:-24.1pt;width:545.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" fillcolor="white [3201]" stroked="f" strokeweight=".5pt">
              <v:textbox>
                <w:txbxContent>
                  <w:p w14:paraId="6BE8D27C" w14:textId="77777777" w:rsidR="00256C3B" w:rsidRDefault="00256C3B" w:rsidP="00256C3B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NEUMCL</w:t>
                    </w:r>
                    <w:r>
                      <w:rPr>
                        <w:rFonts w:hint="eastAsia"/>
                      </w:rPr>
                      <w:t xml:space="preserve"> Northeastern University Multimodal Control Laboratory           </w:t>
                    </w:r>
                    <w:hyperlink r:id="rId2" w:history="1">
                      <w:r>
                        <w:rPr>
                          <w:rStyle w:val="af2"/>
                          <w:rFonts w:hint="eastAsia"/>
                        </w:rPr>
                        <w:t>https://github.com/NEUMCL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B7DF6"/>
    <w:multiLevelType w:val="hybridMultilevel"/>
    <w:tmpl w:val="455C2E94"/>
    <w:lvl w:ilvl="0" w:tplc="BB9CDB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D0A5BFC"/>
    <w:multiLevelType w:val="multilevel"/>
    <w:tmpl w:val="3E2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D4736"/>
    <w:multiLevelType w:val="hybridMultilevel"/>
    <w:tmpl w:val="CEE82188"/>
    <w:lvl w:ilvl="0" w:tplc="EF763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4116431">
    <w:abstractNumId w:val="2"/>
  </w:num>
  <w:num w:numId="2" w16cid:durableId="777526185">
    <w:abstractNumId w:val="0"/>
  </w:num>
  <w:num w:numId="3" w16cid:durableId="1620530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3B"/>
    <w:rsid w:val="00006F88"/>
    <w:rsid w:val="000F0118"/>
    <w:rsid w:val="002412E5"/>
    <w:rsid w:val="00242702"/>
    <w:rsid w:val="00247CDE"/>
    <w:rsid w:val="00256C3B"/>
    <w:rsid w:val="002C17C5"/>
    <w:rsid w:val="002F3DE1"/>
    <w:rsid w:val="00352770"/>
    <w:rsid w:val="00431AFC"/>
    <w:rsid w:val="00432447"/>
    <w:rsid w:val="004E2940"/>
    <w:rsid w:val="00511639"/>
    <w:rsid w:val="00553ADB"/>
    <w:rsid w:val="0064110D"/>
    <w:rsid w:val="008840A1"/>
    <w:rsid w:val="00966229"/>
    <w:rsid w:val="00C45966"/>
    <w:rsid w:val="00D10A4E"/>
    <w:rsid w:val="00D80F7E"/>
    <w:rsid w:val="00E41B82"/>
    <w:rsid w:val="00EB5462"/>
    <w:rsid w:val="00EB68D5"/>
    <w:rsid w:val="00EC339B"/>
    <w:rsid w:val="00F17323"/>
    <w:rsid w:val="00F7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6AF09"/>
  <w15:chartTrackingRefBased/>
  <w15:docId w15:val="{E22A739A-B316-42A2-8DFD-B3C84CCF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C3B"/>
    <w:pPr>
      <w:widowControl w:val="0"/>
      <w:autoSpaceDE w:val="0"/>
      <w:autoSpaceDN w:val="0"/>
      <w:spacing w:after="0" w:line="240" w:lineRule="auto"/>
    </w:pPr>
    <w:rPr>
      <w:rFonts w:ascii="宋体" w:eastAsia="宋体" w:hAnsi="宋体" w:cs="宋体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6C3B"/>
    <w:pPr>
      <w:keepNext/>
      <w:keepLines/>
      <w:autoSpaceDE/>
      <w:autoSpaceDN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C3B"/>
    <w:pPr>
      <w:keepNext/>
      <w:keepLines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C3B"/>
    <w:pPr>
      <w:keepNext/>
      <w:keepLines/>
      <w:autoSpaceDE/>
      <w:autoSpaceDN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C3B"/>
    <w:pPr>
      <w:keepNext/>
      <w:keepLines/>
      <w:autoSpaceDE/>
      <w:autoSpaceDN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C3B"/>
    <w:pPr>
      <w:keepNext/>
      <w:keepLines/>
      <w:autoSpaceDE/>
      <w:autoSpaceDN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C3B"/>
    <w:pPr>
      <w:keepNext/>
      <w:keepLines/>
      <w:autoSpaceDE/>
      <w:autoSpaceDN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C3B"/>
    <w:pPr>
      <w:keepNext/>
      <w:keepLines/>
      <w:autoSpaceDE/>
      <w:autoSpaceDN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C3B"/>
    <w:pPr>
      <w:keepNext/>
      <w:keepLines/>
      <w:autoSpaceDE/>
      <w:autoSpaceDN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C3B"/>
    <w:pPr>
      <w:keepNext/>
      <w:keepLines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6C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C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C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6C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C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C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C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6C3B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5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C3B"/>
    <w:pPr>
      <w:numPr>
        <w:ilvl w:val="1"/>
      </w:numPr>
      <w:autoSpaceDE/>
      <w:autoSpaceDN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56C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C3B"/>
    <w:pPr>
      <w:autoSpaceDE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56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C3B"/>
    <w:pPr>
      <w:autoSpaceDE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256C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56C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C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6C3B"/>
    <w:pPr>
      <w:tabs>
        <w:tab w:val="center" w:pos="4153"/>
        <w:tab w:val="right" w:pos="8306"/>
      </w:tabs>
      <w:autoSpaceDE/>
      <w:autoSpaceDN/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56C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6C3B"/>
    <w:pPr>
      <w:tabs>
        <w:tab w:val="center" w:pos="4153"/>
        <w:tab w:val="right" w:pos="8306"/>
      </w:tabs>
      <w:autoSpaceDE/>
      <w:autoSpaceDN/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56C3B"/>
    <w:rPr>
      <w:sz w:val="18"/>
      <w:szCs w:val="18"/>
    </w:rPr>
  </w:style>
  <w:style w:type="character" w:styleId="af2">
    <w:name w:val="Hyperlink"/>
    <w:basedOn w:val="a0"/>
    <w:uiPriority w:val="99"/>
    <w:unhideWhenUsed/>
    <w:rsid w:val="00256C3B"/>
    <w:rPr>
      <w:color w:val="467886" w:themeColor="hyperlink"/>
      <w:u w:val="single"/>
    </w:rPr>
  </w:style>
  <w:style w:type="table" w:styleId="af3">
    <w:name w:val="Table Grid"/>
    <w:basedOn w:val="a1"/>
    <w:uiPriority w:val="39"/>
    <w:rsid w:val="0025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endnote text"/>
    <w:basedOn w:val="a"/>
    <w:link w:val="af5"/>
    <w:uiPriority w:val="99"/>
    <w:semiHidden/>
    <w:unhideWhenUsed/>
    <w:rsid w:val="00242702"/>
    <w:pPr>
      <w:snapToGrid w:val="0"/>
    </w:pPr>
  </w:style>
  <w:style w:type="character" w:customStyle="1" w:styleId="af5">
    <w:name w:val="尾注文本 字符"/>
    <w:basedOn w:val="a0"/>
    <w:link w:val="af4"/>
    <w:uiPriority w:val="99"/>
    <w:semiHidden/>
    <w:rsid w:val="00242702"/>
    <w:rPr>
      <w:rFonts w:ascii="宋体" w:eastAsia="宋体" w:hAnsi="宋体" w:cs="宋体"/>
      <w:kern w:val="0"/>
      <w:szCs w:val="22"/>
      <w14:ligatures w14:val="none"/>
    </w:rPr>
  </w:style>
  <w:style w:type="character" w:styleId="af6">
    <w:name w:val="endnote reference"/>
    <w:basedOn w:val="a0"/>
    <w:uiPriority w:val="99"/>
    <w:semiHidden/>
    <w:unhideWhenUsed/>
    <w:rsid w:val="00242702"/>
    <w:rPr>
      <w:vertAlign w:val="superscript"/>
    </w:rPr>
  </w:style>
  <w:style w:type="character" w:styleId="af7">
    <w:name w:val="Unresolved Mention"/>
    <w:basedOn w:val="a0"/>
    <w:uiPriority w:val="99"/>
    <w:semiHidden/>
    <w:unhideWhenUsed/>
    <w:rsid w:val="00432447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2C17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nvidia.com/zh-cn/blog/bridging-the-sim-to-real-gap-for-industrial-robotic-assembly-applications-using-nvidia-isaac-lab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EUMC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nvidia.cn/isaac/gr00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huanlan.zhihu.com/p/1915727315733832840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NEUMCL" TargetMode="External"/><Relationship Id="rId1" Type="http://schemas.openxmlformats.org/officeDocument/2006/relationships/hyperlink" Target="https://github.com/NEUMC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D5F55-02E0-43ED-A600-D0268A57F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Haoze Li</dc:creator>
  <cp:keywords/>
  <dc:description/>
  <cp:lastModifiedBy>Haoze Li</cp:lastModifiedBy>
  <cp:revision>8</cp:revision>
  <dcterms:created xsi:type="dcterms:W3CDTF">2025-10-31T10:25:00Z</dcterms:created>
  <dcterms:modified xsi:type="dcterms:W3CDTF">2025-11-02T06:40:00Z</dcterms:modified>
</cp:coreProperties>
</file>