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0CCD2" w14:textId="3049DEB9" w:rsidR="00511639" w:rsidRDefault="00256C3B">
      <w:pPr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第[ </w:t>
      </w:r>
      <w:r w:rsidR="00940717">
        <w:rPr>
          <w:rFonts w:hint="eastAsia"/>
          <w:b/>
          <w:bCs/>
          <w:sz w:val="44"/>
          <w:szCs w:val="44"/>
        </w:rPr>
        <w:t>2</w:t>
      </w:r>
      <w:r>
        <w:rPr>
          <w:rFonts w:hint="eastAsia"/>
          <w:b/>
          <w:bCs/>
          <w:sz w:val="44"/>
          <w:szCs w:val="44"/>
        </w:rPr>
        <w:t xml:space="preserve"> ]次 </w:t>
      </w:r>
      <w:r w:rsidRPr="00256C3B">
        <w:rPr>
          <w:rFonts w:hint="eastAsia"/>
          <w:b/>
          <w:bCs/>
          <w:sz w:val="44"/>
          <w:szCs w:val="44"/>
        </w:rPr>
        <w:t>组会报告</w:t>
      </w:r>
      <w:r w:rsidR="00553ADB">
        <w:rPr>
          <w:rFonts w:hint="eastAsia"/>
          <w:b/>
          <w:bCs/>
          <w:sz w:val="44"/>
          <w:szCs w:val="44"/>
        </w:rPr>
        <w:t xml:space="preserve">           </w:t>
      </w:r>
      <w:r w:rsidR="00966229">
        <w:rPr>
          <w:rFonts w:hint="eastAsia"/>
          <w:b/>
          <w:bCs/>
          <w:sz w:val="44"/>
          <w:szCs w:val="44"/>
        </w:rPr>
        <w:t>（</w:t>
      </w:r>
      <w:r w:rsidR="00553ADB">
        <w:rPr>
          <w:rFonts w:hint="eastAsia"/>
          <w:b/>
          <w:bCs/>
          <w:sz w:val="44"/>
          <w:szCs w:val="44"/>
        </w:rPr>
        <w:t>调研结果同步会</w:t>
      </w:r>
      <w:r w:rsidR="00966229">
        <w:rPr>
          <w:rFonts w:hint="eastAsia"/>
          <w:b/>
          <w:bCs/>
          <w:sz w:val="44"/>
          <w:szCs w:val="44"/>
        </w:rPr>
        <w:t>）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418"/>
        <w:gridCol w:w="3940"/>
      </w:tblGrid>
      <w:tr w:rsidR="00256C3B" w14:paraId="7078F4A5" w14:textId="77777777" w:rsidTr="00553ADB">
        <w:trPr>
          <w:trHeight w:val="524"/>
        </w:trPr>
        <w:tc>
          <w:tcPr>
            <w:tcW w:w="1980" w:type="dxa"/>
          </w:tcPr>
          <w:p w14:paraId="71261E34" w14:textId="195A30DD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Issue 编号</w:t>
            </w:r>
          </w:p>
        </w:tc>
        <w:tc>
          <w:tcPr>
            <w:tcW w:w="3118" w:type="dxa"/>
          </w:tcPr>
          <w:p w14:paraId="5E61B104" w14:textId="08740205" w:rsidR="00256C3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#</w:t>
            </w:r>
            <w:r w:rsidR="00BE4490">
              <w:rPr>
                <w:rFonts w:hint="eastAsia"/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1418" w:type="dxa"/>
          </w:tcPr>
          <w:p w14:paraId="64D0D7AB" w14:textId="7261E9D8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Assignees</w:t>
            </w:r>
          </w:p>
        </w:tc>
        <w:tc>
          <w:tcPr>
            <w:tcW w:w="3940" w:type="dxa"/>
          </w:tcPr>
          <w:p w14:paraId="3AEEA692" w14:textId="262C79A2" w:rsidR="00553ADB" w:rsidRPr="00553ADB" w:rsidRDefault="00BE4490" w:rsidP="00553ADB">
            <w:pPr>
              <w:pStyle w:val="a9"/>
              <w:numPr>
                <w:ilvl w:val="0"/>
                <w:numId w:val="2"/>
              </w:num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李昊泽</w:t>
            </w:r>
          </w:p>
        </w:tc>
      </w:tr>
      <w:tr w:rsidR="00256C3B" w14:paraId="1C48429C" w14:textId="77777777" w:rsidTr="00553ADB">
        <w:trPr>
          <w:trHeight w:val="628"/>
        </w:trPr>
        <w:tc>
          <w:tcPr>
            <w:tcW w:w="1980" w:type="dxa"/>
          </w:tcPr>
          <w:p w14:paraId="6B4E5453" w14:textId="0E6DCD0A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调研标题</w:t>
            </w:r>
          </w:p>
        </w:tc>
        <w:tc>
          <w:tcPr>
            <w:tcW w:w="8476" w:type="dxa"/>
            <w:gridSpan w:val="3"/>
          </w:tcPr>
          <w:p w14:paraId="4CB6CFA1" w14:textId="2932CF8F" w:rsidR="00256C3B" w:rsidRDefault="00BE4490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BE4490">
              <w:rPr>
                <w:b/>
                <w:bCs/>
                <w:sz w:val="21"/>
                <w:szCs w:val="21"/>
              </w:rPr>
              <w:t>卡尔曼滤波（KF）与拓展卡尔曼滤波（EKF）在多模态机器人（无人机</w:t>
            </w:r>
            <w:r w:rsidR="007A2389">
              <w:rPr>
                <w:rFonts w:hint="eastAsia"/>
                <w:b/>
                <w:bCs/>
                <w:sz w:val="21"/>
                <w:szCs w:val="21"/>
              </w:rPr>
              <w:t>、</w:t>
            </w:r>
            <w:r w:rsidRPr="00BE4490">
              <w:rPr>
                <w:b/>
                <w:bCs/>
                <w:sz w:val="21"/>
                <w:szCs w:val="21"/>
              </w:rPr>
              <w:t>机器狗）状态估计中的应用调研</w:t>
            </w:r>
          </w:p>
        </w:tc>
      </w:tr>
      <w:tr w:rsidR="00256C3B" w14:paraId="0201D534" w14:textId="77777777" w:rsidTr="00553ADB">
        <w:trPr>
          <w:trHeight w:val="835"/>
        </w:trPr>
        <w:tc>
          <w:tcPr>
            <w:tcW w:w="1980" w:type="dxa"/>
          </w:tcPr>
          <w:p w14:paraId="1B301C76" w14:textId="31A02A22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关键概念/定义</w:t>
            </w:r>
          </w:p>
        </w:tc>
        <w:tc>
          <w:tcPr>
            <w:tcW w:w="8476" w:type="dxa"/>
            <w:gridSpan w:val="3"/>
          </w:tcPr>
          <w:p w14:paraId="128057DE" w14:textId="77777777" w:rsidR="00F7766B" w:rsidRPr="00F7766B" w:rsidRDefault="00F7766B" w:rsidP="00F7766B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7766B">
              <w:rPr>
                <w:b/>
                <w:bCs/>
                <w:sz w:val="21"/>
                <w:szCs w:val="21"/>
              </w:rPr>
              <w:t>1. 卡尔曼滤波（KF）：一种基于</w:t>
            </w:r>
            <w:r w:rsidRPr="007A2389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线性</w:t>
            </w:r>
            <w:r w:rsidRPr="00F7766B">
              <w:rPr>
                <w:b/>
                <w:bCs/>
                <w:sz w:val="21"/>
                <w:szCs w:val="21"/>
              </w:rPr>
              <w:t>系统模型的</w:t>
            </w:r>
            <w:r w:rsidRPr="007A2389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递归最优估计算法</w:t>
            </w:r>
            <w:r w:rsidRPr="00F7766B">
              <w:rPr>
                <w:b/>
                <w:bCs/>
                <w:sz w:val="21"/>
                <w:szCs w:val="21"/>
              </w:rPr>
              <w:t>，通过 “预测 - 更新” 两步迭代，融合系统状态预测值与传感器观测值，抑制噪声干扰，</w:t>
            </w:r>
            <w:r w:rsidRPr="004238D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输出高精度状态估计结果</w:t>
            </w:r>
            <w:r w:rsidRPr="00F7766B">
              <w:rPr>
                <w:b/>
                <w:bCs/>
                <w:sz w:val="21"/>
                <w:szCs w:val="21"/>
              </w:rPr>
              <w:t>（如位置、速度）；</w:t>
            </w:r>
          </w:p>
          <w:p w14:paraId="506D0912" w14:textId="60B79931" w:rsidR="00256C3B" w:rsidRDefault="00F7766B" w:rsidP="00F7766B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7766B">
              <w:rPr>
                <w:b/>
                <w:bCs/>
                <w:sz w:val="21"/>
                <w:szCs w:val="21"/>
              </w:rPr>
              <w:t>2. 拓展卡尔曼滤波（EKF）：KF 的</w:t>
            </w:r>
            <w:r w:rsidRPr="007A2389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非线性拓展</w:t>
            </w:r>
            <w:r w:rsidRPr="00F7766B">
              <w:rPr>
                <w:b/>
                <w:bCs/>
                <w:sz w:val="21"/>
                <w:szCs w:val="21"/>
              </w:rPr>
              <w:t>，通过对非线性系统模型在当前估计值处进行一阶泰勒展开，将其近似为线性系统，再沿用 KF “预测 - 更新” 框架实现非线性场景下的</w:t>
            </w:r>
            <w:r w:rsidRPr="004238D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状态估计</w:t>
            </w:r>
          </w:p>
        </w:tc>
      </w:tr>
      <w:tr w:rsidR="00256C3B" w14:paraId="2A8C5878" w14:textId="77777777" w:rsidTr="00242702">
        <w:trPr>
          <w:trHeight w:val="840"/>
        </w:trPr>
        <w:tc>
          <w:tcPr>
            <w:tcW w:w="1980" w:type="dxa"/>
          </w:tcPr>
          <w:p w14:paraId="0B286A1F" w14:textId="77777777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面向何种需求</w:t>
            </w:r>
            <w:r w:rsidR="00553ADB">
              <w:rPr>
                <w:rFonts w:hint="eastAsia"/>
                <w:b/>
                <w:bCs/>
                <w:sz w:val="21"/>
                <w:szCs w:val="21"/>
              </w:rPr>
              <w:t>/</w:t>
            </w:r>
          </w:p>
          <w:p w14:paraId="1B5CE151" w14:textId="308E4BA9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可以解决何种问题</w:t>
            </w:r>
          </w:p>
        </w:tc>
        <w:tc>
          <w:tcPr>
            <w:tcW w:w="8476" w:type="dxa"/>
            <w:gridSpan w:val="3"/>
          </w:tcPr>
          <w:p w14:paraId="517B35C3" w14:textId="77777777" w:rsidR="00F7766B" w:rsidRPr="00F7766B" w:rsidRDefault="00F7766B" w:rsidP="00F7766B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7766B">
              <w:rPr>
                <w:b/>
                <w:bCs/>
                <w:sz w:val="21"/>
                <w:szCs w:val="21"/>
              </w:rPr>
              <w:t>1. 核心需求：满足</w:t>
            </w:r>
            <w:r w:rsidRPr="004238D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无人机悬停 / 路径跟踪</w:t>
            </w:r>
            <w:r w:rsidRPr="00F7766B">
              <w:rPr>
                <w:b/>
                <w:bCs/>
                <w:sz w:val="21"/>
                <w:szCs w:val="21"/>
              </w:rPr>
              <w:t>时的</w:t>
            </w:r>
            <w:r w:rsidRPr="004238D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位置 - 速度联合估计</w:t>
            </w:r>
            <w:r w:rsidRPr="00F7766B">
              <w:rPr>
                <w:b/>
                <w:bCs/>
                <w:sz w:val="21"/>
                <w:szCs w:val="21"/>
              </w:rPr>
              <w:t>、机器狗步态运动时的</w:t>
            </w:r>
            <w:r w:rsidRPr="004238D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关节角度 - 角速度状态感知</w:t>
            </w:r>
            <w:r w:rsidRPr="00F7766B">
              <w:rPr>
                <w:b/>
                <w:bCs/>
                <w:sz w:val="21"/>
                <w:szCs w:val="21"/>
              </w:rPr>
              <w:t>需求；</w:t>
            </w:r>
          </w:p>
          <w:p w14:paraId="7ECA4DE8" w14:textId="77777777" w:rsidR="00F7766B" w:rsidRPr="00F7766B" w:rsidRDefault="00F7766B" w:rsidP="00F7766B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7766B">
              <w:rPr>
                <w:b/>
                <w:bCs/>
                <w:sz w:val="21"/>
                <w:szCs w:val="21"/>
              </w:rPr>
              <w:t>2. 解决问题：</w:t>
            </w:r>
          </w:p>
          <w:p w14:paraId="321BB5D8" w14:textId="77777777" w:rsidR="00F7766B" w:rsidRPr="00F7766B" w:rsidRDefault="00F7766B" w:rsidP="00F7766B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7766B">
              <w:rPr>
                <w:b/>
                <w:bCs/>
                <w:sz w:val="21"/>
                <w:szCs w:val="21"/>
              </w:rPr>
              <w:t xml:space="preserve">- </w:t>
            </w:r>
            <w:r w:rsidRPr="004238D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抑制传感器噪声</w:t>
            </w:r>
            <w:r w:rsidRPr="00F7766B">
              <w:rPr>
                <w:b/>
                <w:bCs/>
                <w:sz w:val="21"/>
                <w:szCs w:val="21"/>
              </w:rPr>
              <w:t>（如</w:t>
            </w:r>
            <w:r w:rsidRPr="004238D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无人机 GPS 漂移、机器狗关节编码器误差</w:t>
            </w:r>
            <w:r w:rsidRPr="00F7766B">
              <w:rPr>
                <w:b/>
                <w:bCs/>
                <w:sz w:val="21"/>
                <w:szCs w:val="21"/>
              </w:rPr>
              <w:t>）导致的状态测量不准；</w:t>
            </w:r>
          </w:p>
          <w:p w14:paraId="6C1BDCFC" w14:textId="77777777" w:rsidR="00F7766B" w:rsidRPr="00F7766B" w:rsidRDefault="00F7766B" w:rsidP="00F7766B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7766B">
              <w:rPr>
                <w:b/>
                <w:bCs/>
                <w:sz w:val="21"/>
                <w:szCs w:val="21"/>
              </w:rPr>
              <w:t xml:space="preserve">- </w:t>
            </w:r>
            <w:r w:rsidRPr="004238D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弥补单传感器采样频率不足</w:t>
            </w:r>
            <w:r w:rsidRPr="00F7766B">
              <w:rPr>
                <w:b/>
                <w:bCs/>
                <w:sz w:val="21"/>
                <w:szCs w:val="21"/>
              </w:rPr>
              <w:t xml:space="preserve">（如无人机 IMU 与 GPS </w:t>
            </w:r>
            <w:r w:rsidRPr="004238D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采样频率差异</w:t>
            </w:r>
            <w:r w:rsidRPr="00F7766B">
              <w:rPr>
                <w:b/>
                <w:bCs/>
                <w:sz w:val="21"/>
                <w:szCs w:val="21"/>
              </w:rPr>
              <w:t>），实现状态信息实时融合；</w:t>
            </w:r>
          </w:p>
          <w:p w14:paraId="492BA601" w14:textId="03F98E43" w:rsidR="00256C3B" w:rsidRDefault="00F7766B" w:rsidP="00F7766B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7766B">
              <w:rPr>
                <w:b/>
                <w:bCs/>
                <w:sz w:val="21"/>
                <w:szCs w:val="21"/>
              </w:rPr>
              <w:t>- 处理机器狗跳跃、无人机急转等非线性运动场景下的状态估计偏差</w:t>
            </w:r>
          </w:p>
        </w:tc>
      </w:tr>
      <w:tr w:rsidR="00256C3B" w14:paraId="64C05953" w14:textId="77777777" w:rsidTr="00242702">
        <w:trPr>
          <w:trHeight w:val="1123"/>
        </w:trPr>
        <w:tc>
          <w:tcPr>
            <w:tcW w:w="1980" w:type="dxa"/>
          </w:tcPr>
          <w:p w14:paraId="04C04A00" w14:textId="77777777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如何工作</w:t>
            </w:r>
            <w:r w:rsidR="00553ADB">
              <w:rPr>
                <w:rFonts w:hint="eastAsia"/>
                <w:b/>
                <w:bCs/>
                <w:sz w:val="21"/>
                <w:szCs w:val="21"/>
              </w:rPr>
              <w:t>/</w:t>
            </w:r>
          </w:p>
          <w:p w14:paraId="652AC0D8" w14:textId="5DF9560E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工作原理</w:t>
            </w:r>
          </w:p>
        </w:tc>
        <w:tc>
          <w:tcPr>
            <w:tcW w:w="8476" w:type="dxa"/>
            <w:gridSpan w:val="3"/>
          </w:tcPr>
          <w:p w14:paraId="1CEA54B5" w14:textId="51DE0345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</w:tr>
      <w:tr w:rsidR="00256C3B" w14:paraId="7FEB5729" w14:textId="77777777" w:rsidTr="00242702">
        <w:trPr>
          <w:trHeight w:val="840"/>
        </w:trPr>
        <w:tc>
          <w:tcPr>
            <w:tcW w:w="1980" w:type="dxa"/>
          </w:tcPr>
          <w:p w14:paraId="1F9E5BD7" w14:textId="674E022D" w:rsidR="00553ADB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技术/应用</w:t>
            </w:r>
            <w:r w:rsidR="00256C3B">
              <w:rPr>
                <w:rFonts w:hint="eastAsia"/>
                <w:b/>
                <w:bCs/>
                <w:sz w:val="21"/>
                <w:szCs w:val="21"/>
              </w:rPr>
              <w:t>局限</w:t>
            </w:r>
          </w:p>
        </w:tc>
        <w:tc>
          <w:tcPr>
            <w:tcW w:w="8476" w:type="dxa"/>
            <w:gridSpan w:val="3"/>
          </w:tcPr>
          <w:p w14:paraId="6DDC9FDD" w14:textId="77777777" w:rsidR="00F7766B" w:rsidRPr="00F7766B" w:rsidRDefault="00F7766B" w:rsidP="00F7766B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7766B">
              <w:rPr>
                <w:b/>
                <w:bCs/>
                <w:sz w:val="21"/>
                <w:szCs w:val="21"/>
              </w:rPr>
              <w:t>1. 卡尔曼滤波（KF）局限：</w:t>
            </w:r>
          </w:p>
          <w:p w14:paraId="43EDCC0F" w14:textId="77777777" w:rsidR="00F7766B" w:rsidRPr="00F7766B" w:rsidRDefault="00F7766B" w:rsidP="00F7766B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7766B">
              <w:rPr>
                <w:b/>
                <w:bCs/>
                <w:sz w:val="21"/>
                <w:szCs w:val="21"/>
              </w:rPr>
              <w:t>- 仅适用于</w:t>
            </w:r>
            <w:r w:rsidRPr="004238D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线性</w:t>
            </w:r>
            <w:r w:rsidRPr="00F7766B">
              <w:rPr>
                <w:b/>
                <w:bCs/>
                <w:sz w:val="21"/>
                <w:szCs w:val="21"/>
              </w:rPr>
              <w:t>时不变系统，无法处理机器狗</w:t>
            </w:r>
            <w:r w:rsidRPr="004238D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跳跃（关节角度非线性变化）</w:t>
            </w:r>
            <w:r w:rsidRPr="00F7766B">
              <w:rPr>
                <w:b/>
                <w:bCs/>
                <w:sz w:val="21"/>
                <w:szCs w:val="21"/>
              </w:rPr>
              <w:t>、无人机</w:t>
            </w:r>
            <w:r w:rsidRPr="004238D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急转（姿态角非线性耦合）</w:t>
            </w:r>
            <w:r w:rsidRPr="00F7766B">
              <w:rPr>
                <w:b/>
                <w:bCs/>
                <w:sz w:val="21"/>
                <w:szCs w:val="21"/>
              </w:rPr>
              <w:t>等场景，否则会出现严重估计偏差；</w:t>
            </w:r>
          </w:p>
          <w:p w14:paraId="14BA2F26" w14:textId="77777777" w:rsidR="00F7766B" w:rsidRPr="00F7766B" w:rsidRDefault="00F7766B" w:rsidP="00F7766B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7766B">
              <w:rPr>
                <w:b/>
                <w:bCs/>
                <w:sz w:val="21"/>
                <w:szCs w:val="21"/>
              </w:rPr>
              <w:t>- 对噪声统计特性（Q、R）敏感，若</w:t>
            </w:r>
            <w:r w:rsidRPr="004238D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预设噪声协方差与实际场景不匹配，估计精度会显著下降</w:t>
            </w:r>
            <w:r w:rsidRPr="00F7766B">
              <w:rPr>
                <w:b/>
                <w:bCs/>
                <w:sz w:val="21"/>
                <w:szCs w:val="21"/>
              </w:rPr>
              <w:t>。</w:t>
            </w:r>
          </w:p>
          <w:p w14:paraId="45AF7429" w14:textId="77777777" w:rsidR="00F7766B" w:rsidRPr="00F7766B" w:rsidRDefault="00F7766B" w:rsidP="00F7766B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7766B">
              <w:rPr>
                <w:b/>
                <w:bCs/>
                <w:sz w:val="21"/>
                <w:szCs w:val="21"/>
              </w:rPr>
              <w:t>2. 拓展卡尔曼滤波（EKF）局限：</w:t>
            </w:r>
          </w:p>
          <w:p w14:paraId="77081AF0" w14:textId="77777777" w:rsidR="00F7766B" w:rsidRPr="00F7766B" w:rsidRDefault="00F7766B" w:rsidP="00F7766B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7766B">
              <w:rPr>
                <w:b/>
                <w:bCs/>
                <w:sz w:val="21"/>
                <w:szCs w:val="21"/>
              </w:rPr>
              <w:t>- 依赖一阶泰勒展开近似，</w:t>
            </w:r>
            <w:r w:rsidRPr="004238D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在强非线性场景（如机器狗落地冲击、无人机高速机动）下，线性化误差会导致滤波发散</w:t>
            </w:r>
            <w:r w:rsidRPr="00F7766B">
              <w:rPr>
                <w:b/>
                <w:bCs/>
                <w:sz w:val="21"/>
                <w:szCs w:val="21"/>
              </w:rPr>
              <w:t>；</w:t>
            </w:r>
          </w:p>
          <w:p w14:paraId="0CFE656C" w14:textId="77777777" w:rsidR="00F7766B" w:rsidRPr="00F7766B" w:rsidRDefault="00F7766B" w:rsidP="00F7766B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7766B">
              <w:rPr>
                <w:b/>
                <w:bCs/>
                <w:sz w:val="21"/>
                <w:szCs w:val="21"/>
              </w:rPr>
              <w:t xml:space="preserve">- </w:t>
            </w:r>
            <w:r w:rsidRPr="004238D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雅可比矩阵</w:t>
            </w:r>
            <w:r w:rsidRPr="00F7766B">
              <w:rPr>
                <w:b/>
                <w:bCs/>
                <w:sz w:val="21"/>
                <w:szCs w:val="21"/>
              </w:rPr>
              <w:t>计算复杂，需针对无人机（位置 - 姿态耦合模型）与机器狗（关节动力学模型）分别推导，工程实现成本较高；</w:t>
            </w:r>
          </w:p>
          <w:p w14:paraId="16859A02" w14:textId="77777777" w:rsidR="00F7766B" w:rsidRPr="00F7766B" w:rsidRDefault="00F7766B" w:rsidP="00F7766B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7766B">
              <w:rPr>
                <w:b/>
                <w:bCs/>
                <w:sz w:val="21"/>
                <w:szCs w:val="21"/>
              </w:rPr>
              <w:t>- 实时性受限：雅可比矩阵实时求解需占用较多计算资源，对机器狗嵌入式控制器算力有一定要求。</w:t>
            </w:r>
          </w:p>
          <w:p w14:paraId="745F1D13" w14:textId="6340A662" w:rsidR="00256C3B" w:rsidRPr="00F7766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</w:tr>
      <w:tr w:rsidR="00256C3B" w14:paraId="2A28AE69" w14:textId="77777777" w:rsidTr="00242702">
        <w:trPr>
          <w:trHeight w:val="1264"/>
        </w:trPr>
        <w:tc>
          <w:tcPr>
            <w:tcW w:w="1980" w:type="dxa"/>
          </w:tcPr>
          <w:p w14:paraId="4CE16F8C" w14:textId="07AB830F" w:rsidR="00256C3B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核心优势/差异化亮点</w:t>
            </w:r>
          </w:p>
        </w:tc>
        <w:tc>
          <w:tcPr>
            <w:tcW w:w="8476" w:type="dxa"/>
            <w:gridSpan w:val="3"/>
          </w:tcPr>
          <w:p w14:paraId="7E4E64AA" w14:textId="77777777" w:rsidR="00F7766B" w:rsidRPr="00F7766B" w:rsidRDefault="00F7766B" w:rsidP="00F7766B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7766B">
              <w:rPr>
                <w:b/>
                <w:bCs/>
                <w:sz w:val="21"/>
                <w:szCs w:val="21"/>
              </w:rPr>
              <w:t>1. 共性优势：</w:t>
            </w:r>
          </w:p>
          <w:p w14:paraId="2078C45F" w14:textId="77777777" w:rsidR="00F7766B" w:rsidRDefault="00F7766B" w:rsidP="00F7766B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7766B">
              <w:rPr>
                <w:b/>
                <w:bCs/>
                <w:sz w:val="21"/>
                <w:szCs w:val="21"/>
              </w:rPr>
              <w:t xml:space="preserve">- </w:t>
            </w:r>
            <w:r w:rsidRPr="004238D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递归计算</w:t>
            </w:r>
            <w:r w:rsidRPr="00F7766B">
              <w:rPr>
                <w:b/>
                <w:bCs/>
                <w:sz w:val="21"/>
                <w:szCs w:val="21"/>
              </w:rPr>
              <w:t>特性：无需存储历史数据，适配无人机 / 机器狗实时控制场景（毫秒级状态更新需求）；</w:t>
            </w:r>
          </w:p>
          <w:p w14:paraId="18D34A3E" w14:textId="37C41AC3" w:rsidR="004238DC" w:rsidRPr="004238DC" w:rsidRDefault="004238DC" w:rsidP="00F7766B">
            <w:pPr>
              <w:rPr>
                <w:rFonts w:hint="eastAsia"/>
                <w:b/>
                <w:bCs/>
                <w:i/>
                <w:i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 xml:space="preserve">    </w:t>
            </w:r>
            <w:r w:rsidRPr="004238DC">
              <w:rPr>
                <w:b/>
                <w:bCs/>
                <w:i/>
                <w:iCs/>
                <w:sz w:val="16"/>
                <w:szCs w:val="16"/>
              </w:rPr>
              <w:t>递归优化是 “基于历史解的迭代求解框架”，侧重问题分解与收敛性；滚动时域优化是 “基于实时状态的有限时域优化”，侧重在线控制的实时性与约束满足。前者更像 “离线计算器”，后者是 “在线控制器”，在多模态机器人等动态系统中，滚动时域优化因能处理实时约束和扰动，应用更广泛。</w:t>
            </w:r>
          </w:p>
          <w:p w14:paraId="541238AB" w14:textId="77777777" w:rsidR="00F7766B" w:rsidRPr="00F7766B" w:rsidRDefault="00F7766B" w:rsidP="00F7766B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7766B">
              <w:rPr>
                <w:b/>
                <w:bCs/>
                <w:sz w:val="21"/>
                <w:szCs w:val="21"/>
              </w:rPr>
              <w:t>- 多传感器融合能力：可统一融合无人机 GPS+IMU、机器狗编码器 + 陀螺仪数据，提升状态估计鲁棒性。</w:t>
            </w:r>
          </w:p>
          <w:p w14:paraId="5A14CEE3" w14:textId="77777777" w:rsidR="00F7766B" w:rsidRPr="00F7766B" w:rsidRDefault="00F7766B" w:rsidP="00F7766B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7766B">
              <w:rPr>
                <w:b/>
                <w:bCs/>
                <w:sz w:val="21"/>
                <w:szCs w:val="21"/>
              </w:rPr>
              <w:lastRenderedPageBreak/>
              <w:t>2. 卡尔曼滤波（KF）亮点：</w:t>
            </w:r>
          </w:p>
          <w:p w14:paraId="6B51C157" w14:textId="77777777" w:rsidR="00F7766B" w:rsidRPr="00F7766B" w:rsidRDefault="00F7766B" w:rsidP="00F7766B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7766B">
              <w:rPr>
                <w:b/>
                <w:bCs/>
                <w:sz w:val="21"/>
                <w:szCs w:val="21"/>
              </w:rPr>
              <w:t>- 线性场景下计算效率高，对算力要求低，适合机器狗匀速行走、无人机巡航等常规任务，可直接部署于嵌入式系统；</w:t>
            </w:r>
          </w:p>
          <w:p w14:paraId="3A730F81" w14:textId="77777777" w:rsidR="00F7766B" w:rsidRPr="00F7766B" w:rsidRDefault="00F7766B" w:rsidP="00F7766B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7766B">
              <w:rPr>
                <w:b/>
                <w:bCs/>
                <w:sz w:val="21"/>
                <w:szCs w:val="21"/>
              </w:rPr>
              <w:t>- 理论最优性：</w:t>
            </w:r>
            <w:r w:rsidRPr="004238D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在噪声服从高斯分布的线性系统中，能输出最小均方误差的状态估计值</w:t>
            </w:r>
            <w:r w:rsidRPr="00F7766B">
              <w:rPr>
                <w:b/>
                <w:bCs/>
                <w:sz w:val="21"/>
                <w:szCs w:val="21"/>
              </w:rPr>
              <w:t>。</w:t>
            </w:r>
          </w:p>
          <w:p w14:paraId="6B26AD17" w14:textId="77777777" w:rsidR="00F7766B" w:rsidRPr="00F7766B" w:rsidRDefault="00F7766B" w:rsidP="00F7766B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7766B">
              <w:rPr>
                <w:b/>
                <w:bCs/>
                <w:sz w:val="21"/>
                <w:szCs w:val="21"/>
              </w:rPr>
              <w:t>3. 拓展卡尔曼滤波（EKF）亮点：</w:t>
            </w:r>
          </w:p>
          <w:p w14:paraId="45CB3468" w14:textId="77777777" w:rsidR="00F7766B" w:rsidRPr="00F7766B" w:rsidRDefault="00F7766B" w:rsidP="00F7766B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7766B">
              <w:rPr>
                <w:b/>
                <w:bCs/>
                <w:sz w:val="21"/>
                <w:szCs w:val="21"/>
              </w:rPr>
              <w:t>- 可适配非线性场景，解决无人机机动飞行、机器狗复杂步态（跳跃、爬坡）下的状态估计问题，覆盖更广泛的多模态机器人任务；</w:t>
            </w:r>
          </w:p>
          <w:p w14:paraId="0D0F9736" w14:textId="1FA646BC" w:rsidR="00256C3B" w:rsidRDefault="00F7766B" w:rsidP="00F7766B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7766B">
              <w:rPr>
                <w:b/>
                <w:bCs/>
                <w:sz w:val="21"/>
                <w:szCs w:val="21"/>
              </w:rPr>
              <w:t>- 与现有机器人模型兼容性强：</w:t>
            </w:r>
            <w:r w:rsidRPr="004238D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无需重构无人机位置 - 姿态耦合模型、机器狗关节动力学模型，仅需补充雅可比矩阵推导</w:t>
            </w:r>
            <w:r w:rsidRPr="00F7766B">
              <w:rPr>
                <w:b/>
                <w:bCs/>
                <w:sz w:val="21"/>
                <w:szCs w:val="21"/>
              </w:rPr>
              <w:t>即可部署。</w:t>
            </w:r>
          </w:p>
        </w:tc>
      </w:tr>
      <w:tr w:rsidR="00242702" w14:paraId="2B0D61A4" w14:textId="77777777" w:rsidTr="00242702">
        <w:trPr>
          <w:trHeight w:val="842"/>
        </w:trPr>
        <w:tc>
          <w:tcPr>
            <w:tcW w:w="1980" w:type="dxa"/>
          </w:tcPr>
          <w:p w14:paraId="64B1368C" w14:textId="58241EB2" w:rsidR="00242702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lastRenderedPageBreak/>
              <w:t>核心调研结论</w:t>
            </w:r>
            <w:r w:rsidR="00D10A4E">
              <w:rPr>
                <w:rFonts w:hint="eastAsia"/>
                <w:b/>
                <w:bCs/>
                <w:sz w:val="21"/>
                <w:szCs w:val="21"/>
              </w:rPr>
              <w:t>/关键发现</w:t>
            </w:r>
          </w:p>
        </w:tc>
        <w:tc>
          <w:tcPr>
            <w:tcW w:w="8476" w:type="dxa"/>
            <w:gridSpan w:val="3"/>
          </w:tcPr>
          <w:p w14:paraId="377689D3" w14:textId="2970FAC5" w:rsidR="00F7766B" w:rsidRPr="00F7766B" w:rsidRDefault="00F7766B" w:rsidP="00F7766B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7766B">
              <w:rPr>
                <w:b/>
                <w:bCs/>
                <w:sz w:val="21"/>
                <w:szCs w:val="21"/>
              </w:rPr>
              <w:t>1. 场景适配性：KF 适用于无人机匀速巡航、机器狗直线行走等线性场景；EKF 可覆盖机器狗跳跃、无人机急转等非线性场景；</w:t>
            </w:r>
          </w:p>
          <w:p w14:paraId="59923074" w14:textId="77BCABBF" w:rsidR="00F7766B" w:rsidRPr="00F7766B" w:rsidRDefault="00F7766B" w:rsidP="00F7766B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7766B">
              <w:rPr>
                <w:b/>
                <w:bCs/>
                <w:sz w:val="21"/>
                <w:szCs w:val="21"/>
              </w:rPr>
              <w:t>2. 噪声敏感性：当无人机 GPS 噪声增大（如室内遮挡）或机器狗关节编码器受振动干扰时，</w:t>
            </w:r>
            <w:r>
              <w:rPr>
                <w:rFonts w:hint="eastAsia"/>
                <w:b/>
                <w:bCs/>
                <w:sz w:val="21"/>
                <w:szCs w:val="21"/>
              </w:rPr>
              <w:t>精度会下降</w:t>
            </w:r>
            <w:r w:rsidRPr="00F7766B">
              <w:rPr>
                <w:b/>
                <w:bCs/>
                <w:sz w:val="21"/>
                <w:szCs w:val="21"/>
              </w:rPr>
              <w:t>，需结合噪声自适应算法优化；</w:t>
            </w:r>
          </w:p>
          <w:p w14:paraId="5859B2F2" w14:textId="77777777" w:rsidR="00F7766B" w:rsidRPr="00F7766B" w:rsidRDefault="00F7766B" w:rsidP="00F7766B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7766B">
              <w:rPr>
                <w:b/>
                <w:bCs/>
                <w:sz w:val="21"/>
                <w:szCs w:val="21"/>
              </w:rPr>
              <w:t>3. 工程落地关键点：</w:t>
            </w:r>
          </w:p>
          <w:p w14:paraId="0432E1D5" w14:textId="77777777" w:rsidR="00F7766B" w:rsidRPr="00F7766B" w:rsidRDefault="00F7766B" w:rsidP="00F7766B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7766B">
              <w:rPr>
                <w:b/>
                <w:bCs/>
                <w:sz w:val="21"/>
                <w:szCs w:val="21"/>
              </w:rPr>
              <w:t>- 无人机需重点优化 IMU 与 GPS 的时间同步，避免观测值滞后导致的滤波延迟；</w:t>
            </w:r>
          </w:p>
          <w:p w14:paraId="2F0E5BC8" w14:textId="77777777" w:rsidR="00F7766B" w:rsidRPr="00F7766B" w:rsidRDefault="00F7766B" w:rsidP="00F7766B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7766B">
              <w:rPr>
                <w:b/>
                <w:bCs/>
                <w:sz w:val="21"/>
                <w:szCs w:val="21"/>
              </w:rPr>
              <w:t>- 机器狗需针对关节动力学模型精准推导雅可比矩阵，减少 EKF 线性化误差；</w:t>
            </w:r>
          </w:p>
          <w:p w14:paraId="54E3D25C" w14:textId="257A452B" w:rsidR="00F7766B" w:rsidRPr="00F7766B" w:rsidRDefault="00F7766B" w:rsidP="00F7766B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7766B">
              <w:rPr>
                <w:b/>
                <w:bCs/>
                <w:sz w:val="21"/>
                <w:szCs w:val="21"/>
              </w:rPr>
              <w:t>4. 与神经网络结合潜力：用神经网络拟合非线性系统模型</w:t>
            </w:r>
            <w:r w:rsidR="00270469">
              <w:rPr>
                <w:rFonts w:hint="eastAsia"/>
                <w:b/>
                <w:bCs/>
                <w:sz w:val="21"/>
                <w:szCs w:val="21"/>
              </w:rPr>
              <w:t>（神经网络+KF）</w:t>
            </w:r>
            <w:r w:rsidRPr="00F7766B">
              <w:rPr>
                <w:b/>
                <w:bCs/>
                <w:sz w:val="21"/>
                <w:szCs w:val="21"/>
              </w:rPr>
              <w:t>，可将强非线性场景下的估计误差降低</w:t>
            </w:r>
            <w:r w:rsidR="00270469">
              <w:rPr>
                <w:rFonts w:hint="eastAsia"/>
                <w:b/>
                <w:bCs/>
                <w:sz w:val="21"/>
                <w:szCs w:val="21"/>
              </w:rPr>
              <w:t>。</w:t>
            </w:r>
          </w:p>
          <w:p w14:paraId="7D867A43" w14:textId="3A5245A9" w:rsidR="00242702" w:rsidRPr="00AB66E0" w:rsidRDefault="00AB66E0">
            <w:pPr>
              <w:rPr>
                <w:rFonts w:hint="eastAsia"/>
                <w:b/>
                <w:bCs/>
                <w:i/>
                <w:i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 xml:space="preserve">    </w:t>
            </w:r>
            <w:r w:rsidRPr="00AB66E0">
              <w:rPr>
                <w:b/>
                <w:bCs/>
                <w:i/>
                <w:iCs/>
                <w:sz w:val="16"/>
                <w:szCs w:val="16"/>
              </w:rPr>
              <w:t>神经网络</w:t>
            </w:r>
            <w:r>
              <w:rPr>
                <w:rFonts w:hint="eastAsia"/>
                <w:b/>
                <w:bCs/>
                <w:i/>
                <w:iCs/>
                <w:sz w:val="16"/>
                <w:szCs w:val="16"/>
              </w:rPr>
              <w:t>解除</w:t>
            </w:r>
            <w:r w:rsidRPr="00AB66E0">
              <w:rPr>
                <w:b/>
                <w:bCs/>
                <w:i/>
                <w:iCs/>
                <w:sz w:val="16"/>
                <w:szCs w:val="16"/>
              </w:rPr>
              <w:t xml:space="preserve"> KF 对线性 / 已知模型的依赖，处理强非线性与未知动态；KF 则为神经网络</w:t>
            </w:r>
            <w:r w:rsidRPr="00AB66E0">
              <w:rPr>
                <w:b/>
                <w:bCs/>
                <w:i/>
                <w:iCs/>
                <w:sz w:val="16"/>
                <w:szCs w:val="16"/>
                <w:shd w:val="clear" w:color="auto" w:fill="0F4761" w:themeFill="accent1" w:themeFillShade="BF"/>
              </w:rPr>
              <w:t>提供物理约束和噪声抑制能力，避免纯数据驱动模型的 “黑箱不稳定”</w:t>
            </w:r>
            <w:r w:rsidRPr="00AB66E0">
              <w:rPr>
                <w:b/>
                <w:bCs/>
                <w:i/>
                <w:iCs/>
                <w:sz w:val="16"/>
                <w:szCs w:val="16"/>
              </w:rPr>
              <w:t>。在多模态机器人等复杂场景中（如机器狗复杂地形运动、无人机高动态飞行），混合方案的估计精度和鲁棒性远超单独使用 KF 或神经网络。</w:t>
            </w:r>
            <w:r w:rsidR="00E25832" w:rsidRPr="00E25832">
              <w:rPr>
                <w:rFonts w:hint="eastAsia"/>
                <w:b/>
                <w:bCs/>
                <w:i/>
                <w:iCs/>
                <w:sz w:val="16"/>
                <w:szCs w:val="16"/>
                <w:highlight w:val="yellow"/>
              </w:rPr>
              <w:t>（对于控制应用较少</w:t>
            </w:r>
            <w:r w:rsidR="00E25832">
              <w:rPr>
                <w:rFonts w:hint="eastAsia"/>
                <w:b/>
                <w:bCs/>
                <w:i/>
                <w:iCs/>
                <w:sz w:val="16"/>
                <w:szCs w:val="16"/>
                <w:highlight w:val="yellow"/>
              </w:rPr>
              <w:t>，不必深究</w:t>
            </w:r>
            <w:r w:rsidR="00E25832" w:rsidRPr="00E25832">
              <w:rPr>
                <w:rFonts w:hint="eastAsia"/>
                <w:b/>
                <w:bCs/>
                <w:i/>
                <w:iCs/>
                <w:sz w:val="16"/>
                <w:szCs w:val="16"/>
                <w:highlight w:val="yellow"/>
              </w:rPr>
              <w:t>，更多应用于机器人的轨迹预测</w:t>
            </w:r>
            <w:r w:rsidR="00E25832">
              <w:rPr>
                <w:rFonts w:hint="eastAsia"/>
                <w:b/>
                <w:bCs/>
                <w:i/>
                <w:iCs/>
                <w:sz w:val="16"/>
                <w:szCs w:val="16"/>
                <w:highlight w:val="yellow"/>
              </w:rPr>
              <w:t>）</w:t>
            </w:r>
          </w:p>
        </w:tc>
      </w:tr>
      <w:tr w:rsidR="00242702" w14:paraId="5B090787" w14:textId="77777777" w:rsidTr="00242702">
        <w:trPr>
          <w:trHeight w:val="1124"/>
        </w:trPr>
        <w:tc>
          <w:tcPr>
            <w:tcW w:w="1980" w:type="dxa"/>
          </w:tcPr>
          <w:p w14:paraId="6BFF96CD" w14:textId="05165B61" w:rsidR="00242702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需组会讨论/支持的问题</w:t>
            </w:r>
          </w:p>
        </w:tc>
        <w:tc>
          <w:tcPr>
            <w:tcW w:w="8476" w:type="dxa"/>
            <w:gridSpan w:val="3"/>
          </w:tcPr>
          <w:p w14:paraId="73CAD575" w14:textId="2D8497C2" w:rsidR="00242702" w:rsidRDefault="00270469" w:rsidP="00AB66E0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神经网络+KF的融合架构很复杂，需再研究。</w:t>
            </w:r>
          </w:p>
          <w:p w14:paraId="47491DCC" w14:textId="446338BE" w:rsidR="00270469" w:rsidRPr="00F7766B" w:rsidRDefault="00270469" w:rsidP="00AB66E0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KF，EKF的数学部分还需研究，否则难以优化。</w:t>
            </w:r>
          </w:p>
        </w:tc>
      </w:tr>
      <w:tr w:rsidR="00D10A4E" w14:paraId="37B76B3B" w14:textId="77777777" w:rsidTr="00D10A4E">
        <w:trPr>
          <w:trHeight w:val="701"/>
        </w:trPr>
        <w:tc>
          <w:tcPr>
            <w:tcW w:w="1980" w:type="dxa"/>
          </w:tcPr>
          <w:p w14:paraId="5AE6675B" w14:textId="6148ABA9" w:rsidR="00D10A4E" w:rsidRDefault="00D10A4E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后续行动计划</w:t>
            </w:r>
          </w:p>
        </w:tc>
        <w:tc>
          <w:tcPr>
            <w:tcW w:w="8476" w:type="dxa"/>
            <w:gridSpan w:val="3"/>
          </w:tcPr>
          <w:p w14:paraId="5417FFA6" w14:textId="7AAE74E5" w:rsidR="00D10A4E" w:rsidRDefault="00D10A4E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</w:tr>
      <w:tr w:rsidR="00242702" w14:paraId="5162F3AA" w14:textId="77777777" w:rsidTr="00D10A4E">
        <w:trPr>
          <w:trHeight w:val="697"/>
        </w:trPr>
        <w:tc>
          <w:tcPr>
            <w:tcW w:w="1980" w:type="dxa"/>
          </w:tcPr>
          <w:p w14:paraId="61F7D212" w14:textId="4DA4C3F5" w:rsidR="00242702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参考资料</w:t>
            </w:r>
          </w:p>
        </w:tc>
        <w:tc>
          <w:tcPr>
            <w:tcW w:w="8476" w:type="dxa"/>
            <w:gridSpan w:val="3"/>
          </w:tcPr>
          <w:p w14:paraId="7B42EBF4" w14:textId="77777777" w:rsidR="00242702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</w:tr>
    </w:tbl>
    <w:p w14:paraId="619259C8" w14:textId="6F2DACB4" w:rsidR="00256C3B" w:rsidRDefault="00256C3B">
      <w:pPr>
        <w:rPr>
          <w:rFonts w:hint="eastAsia"/>
          <w:b/>
          <w:bCs/>
          <w:sz w:val="21"/>
          <w:szCs w:val="21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553ADB" w14:paraId="6A53D472" w14:textId="77777777" w:rsidTr="00D10A4E">
        <w:trPr>
          <w:trHeight w:val="436"/>
        </w:trPr>
        <w:tc>
          <w:tcPr>
            <w:tcW w:w="1742" w:type="dxa"/>
            <w:vMerge w:val="restart"/>
          </w:tcPr>
          <w:p w14:paraId="73D45BCA" w14:textId="2199D752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填写人</w:t>
            </w:r>
          </w:p>
        </w:tc>
        <w:tc>
          <w:tcPr>
            <w:tcW w:w="1742" w:type="dxa"/>
            <w:vMerge w:val="restart"/>
          </w:tcPr>
          <w:p w14:paraId="34D25BA1" w14:textId="3DC6E0E6" w:rsidR="00553ADB" w:rsidRPr="00553ADB" w:rsidRDefault="00940717" w:rsidP="00553ADB">
            <w:pPr>
              <w:pStyle w:val="a9"/>
              <w:numPr>
                <w:ilvl w:val="0"/>
                <w:numId w:val="1"/>
              </w:num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李昊泽</w:t>
            </w:r>
          </w:p>
        </w:tc>
        <w:tc>
          <w:tcPr>
            <w:tcW w:w="1743" w:type="dxa"/>
          </w:tcPr>
          <w:p w14:paraId="05120416" w14:textId="3D6B915D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填写日期</w:t>
            </w:r>
          </w:p>
        </w:tc>
        <w:tc>
          <w:tcPr>
            <w:tcW w:w="1743" w:type="dxa"/>
          </w:tcPr>
          <w:p w14:paraId="1F33763E" w14:textId="4A97D2E1" w:rsidR="00553ADB" w:rsidRDefault="00940717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2025.10.31</w:t>
            </w:r>
          </w:p>
        </w:tc>
        <w:tc>
          <w:tcPr>
            <w:tcW w:w="1743" w:type="dxa"/>
            <w:vMerge w:val="restart"/>
          </w:tcPr>
          <w:p w14:paraId="144BEF7C" w14:textId="36F03460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周序号</w:t>
            </w:r>
          </w:p>
        </w:tc>
        <w:tc>
          <w:tcPr>
            <w:tcW w:w="1743" w:type="dxa"/>
            <w:vMerge w:val="restart"/>
          </w:tcPr>
          <w:p w14:paraId="402F1C0C" w14:textId="755BA5FE" w:rsidR="00553ADB" w:rsidRDefault="00940717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1</w:t>
            </w:r>
          </w:p>
        </w:tc>
      </w:tr>
      <w:tr w:rsidR="00553ADB" w14:paraId="3C58529C" w14:textId="77777777" w:rsidTr="00D10A4E">
        <w:trPr>
          <w:trHeight w:val="437"/>
        </w:trPr>
        <w:tc>
          <w:tcPr>
            <w:tcW w:w="1742" w:type="dxa"/>
            <w:vMerge/>
          </w:tcPr>
          <w:p w14:paraId="6030D2A3" w14:textId="7BFE0D95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  <w:tc>
          <w:tcPr>
            <w:tcW w:w="1742" w:type="dxa"/>
            <w:vMerge/>
          </w:tcPr>
          <w:p w14:paraId="4C0D9300" w14:textId="77777777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  <w:tc>
          <w:tcPr>
            <w:tcW w:w="1743" w:type="dxa"/>
          </w:tcPr>
          <w:p w14:paraId="3FCD5465" w14:textId="609156E2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组会日期</w:t>
            </w:r>
          </w:p>
        </w:tc>
        <w:tc>
          <w:tcPr>
            <w:tcW w:w="1743" w:type="dxa"/>
          </w:tcPr>
          <w:p w14:paraId="432B8806" w14:textId="3AFF6F81" w:rsidR="00553ADB" w:rsidRDefault="00940717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2025.11.02</w:t>
            </w:r>
          </w:p>
        </w:tc>
        <w:tc>
          <w:tcPr>
            <w:tcW w:w="1743" w:type="dxa"/>
            <w:vMerge/>
          </w:tcPr>
          <w:p w14:paraId="780E2624" w14:textId="77777777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  <w:tc>
          <w:tcPr>
            <w:tcW w:w="1743" w:type="dxa"/>
            <w:vMerge/>
          </w:tcPr>
          <w:p w14:paraId="51DA3CB8" w14:textId="77777777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</w:tr>
    </w:tbl>
    <w:p w14:paraId="4C7359F6" w14:textId="13A35E51" w:rsidR="00553ADB" w:rsidRDefault="00553ADB">
      <w:pPr>
        <w:rPr>
          <w:rFonts w:hint="eastAsia"/>
          <w:b/>
          <w:bCs/>
          <w:sz w:val="21"/>
          <w:szCs w:val="21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555"/>
        <w:gridCol w:w="8901"/>
      </w:tblGrid>
      <w:tr w:rsidR="00553ADB" w14:paraId="6BE4C704" w14:textId="77777777" w:rsidTr="00553ADB">
        <w:tc>
          <w:tcPr>
            <w:tcW w:w="1555" w:type="dxa"/>
          </w:tcPr>
          <w:p w14:paraId="575CDA92" w14:textId="2B0BD180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Issue 状态</w:t>
            </w:r>
          </w:p>
        </w:tc>
        <w:tc>
          <w:tcPr>
            <w:tcW w:w="8901" w:type="dxa"/>
          </w:tcPr>
          <w:p w14:paraId="2039FE7D" w14:textId="59D311BE" w:rsidR="00553ADB" w:rsidRDefault="00242702" w:rsidP="00553ADB">
            <w:pPr>
              <w:jc w:val="right"/>
              <w:rPr>
                <w:rFonts w:hint="eastAsia"/>
                <w:b/>
                <w:bCs/>
                <w:sz w:val="21"/>
                <w:szCs w:val="21"/>
              </w:rPr>
            </w:pPr>
            <w:r w:rsidRPr="00D10A4E">
              <w:rPr>
                <w:rFonts w:hint="eastAsia"/>
                <w:b/>
                <w:bCs/>
                <w:color w:val="FFC000"/>
                <w:sz w:val="21"/>
                <w:szCs w:val="21"/>
              </w:rPr>
              <w:t>待讨论</w:t>
            </w:r>
          </w:p>
        </w:tc>
      </w:tr>
    </w:tbl>
    <w:p w14:paraId="7A6A0FC3" w14:textId="004F48D7" w:rsidR="00553ADB" w:rsidRDefault="00553ADB">
      <w:pPr>
        <w:rPr>
          <w:rFonts w:hint="eastAsia"/>
          <w:b/>
          <w:bCs/>
          <w:sz w:val="21"/>
          <w:szCs w:val="21"/>
        </w:rPr>
      </w:pPr>
    </w:p>
    <w:p w14:paraId="187105DD" w14:textId="75F9C6A6" w:rsidR="00242702" w:rsidRPr="00432447" w:rsidRDefault="00242702" w:rsidP="00242702">
      <w:pPr>
        <w:jc w:val="center"/>
        <w:rPr>
          <w:rFonts w:hint="eastAsia"/>
          <w:b/>
          <w:bCs/>
          <w:sz w:val="16"/>
          <w:szCs w:val="16"/>
        </w:rPr>
      </w:pPr>
      <w:r w:rsidRPr="00242702">
        <w:rPr>
          <w:rFonts w:hint="eastAsia"/>
          <w:b/>
          <w:bCs/>
          <w:sz w:val="16"/>
          <w:szCs w:val="16"/>
        </w:rPr>
        <w:t>NEUMCL代表Northeastern University Multimodal Control Laboratory，意为东北大学多模态控制实验室，是一个由东北大学未来技术学院本科生组成的科研团队，NEUMCL发表的任何观点均与东北大学无关，不代表东北大学官方观点。</w:t>
      </w:r>
      <w:hyperlink r:id="rId8" w:history="1">
        <w:r w:rsidR="00432447" w:rsidRPr="009F033A">
          <w:rPr>
            <w:rStyle w:val="af2"/>
            <w:rFonts w:hint="eastAsia"/>
            <w:b/>
            <w:bCs/>
            <w:sz w:val="16"/>
            <w:szCs w:val="16"/>
          </w:rPr>
          <w:t>https://github.com/NEUMCL</w:t>
        </w:r>
      </w:hyperlink>
      <w:r w:rsidR="00432447">
        <w:rPr>
          <w:rFonts w:hint="eastAsia"/>
          <w:b/>
          <w:bCs/>
          <w:sz w:val="16"/>
          <w:szCs w:val="16"/>
        </w:rPr>
        <w:t xml:space="preserve"> </w:t>
      </w:r>
    </w:p>
    <w:p w14:paraId="16D882BC" w14:textId="77777777" w:rsidR="00242702" w:rsidRPr="00242702" w:rsidRDefault="00242702">
      <w:pPr>
        <w:rPr>
          <w:rFonts w:hint="eastAsia"/>
          <w:b/>
          <w:bCs/>
          <w:sz w:val="21"/>
          <w:szCs w:val="21"/>
        </w:rPr>
      </w:pPr>
    </w:p>
    <w:sectPr w:rsidR="00242702" w:rsidRPr="00242702" w:rsidSect="00256C3B">
      <w:headerReference w:type="default" r:id="rId9"/>
      <w:footerReference w:type="default" r:id="rId10"/>
      <w:pgSz w:w="11906" w:h="16838"/>
      <w:pgMar w:top="1134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17DB4" w14:textId="77777777" w:rsidR="006C4022" w:rsidRDefault="006C4022" w:rsidP="00256C3B">
      <w:pPr>
        <w:rPr>
          <w:rFonts w:hint="eastAsia"/>
        </w:rPr>
      </w:pPr>
      <w:r>
        <w:separator/>
      </w:r>
    </w:p>
  </w:endnote>
  <w:endnote w:type="continuationSeparator" w:id="0">
    <w:p w14:paraId="71C7B54E" w14:textId="77777777" w:rsidR="006C4022" w:rsidRDefault="006C4022" w:rsidP="00256C3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441E8" w14:textId="2C95E2EC" w:rsidR="00966229" w:rsidRDefault="00966229">
    <w:pPr>
      <w:pStyle w:val="af0"/>
      <w:rPr>
        <w:rFonts w:hint="eastAsia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4D85A8C2" wp14:editId="46A4E903">
          <wp:simplePos x="0" y="0"/>
          <wp:positionH relativeFrom="margin">
            <wp:align>right</wp:align>
          </wp:positionH>
          <wp:positionV relativeFrom="paragraph">
            <wp:posOffset>106686</wp:posOffset>
          </wp:positionV>
          <wp:extent cx="1156087" cy="311856"/>
          <wp:effectExtent l="0" t="0" r="6350" b="0"/>
          <wp:wrapNone/>
          <wp:docPr id="1832910238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6659" b="3568"/>
                  <a:stretch>
                    <a:fillRect/>
                  </a:stretch>
                </pic:blipFill>
                <pic:spPr bwMode="auto">
                  <a:xfrm>
                    <a:off x="0" y="0"/>
                    <a:ext cx="1156087" cy="31185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9C529" w14:textId="77777777" w:rsidR="006C4022" w:rsidRDefault="006C4022" w:rsidP="00256C3B">
      <w:pPr>
        <w:rPr>
          <w:rFonts w:hint="eastAsia"/>
        </w:rPr>
      </w:pPr>
      <w:r>
        <w:separator/>
      </w:r>
    </w:p>
  </w:footnote>
  <w:footnote w:type="continuationSeparator" w:id="0">
    <w:p w14:paraId="785161DA" w14:textId="77777777" w:rsidR="006C4022" w:rsidRDefault="006C4022" w:rsidP="00256C3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C1E8C" w14:textId="12899B62" w:rsidR="00256C3B" w:rsidRDefault="00256C3B">
    <w:pPr>
      <w:pStyle w:val="ae"/>
      <w:rPr>
        <w:rFonts w:hint="eastAsia"/>
      </w:rPr>
    </w:pPr>
    <w:r>
      <w:rPr>
        <w:rFonts w:ascii="宋体" w:eastAsia="宋体" w:hAnsi="宋体" w:cs="宋体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636364" wp14:editId="00AB33F8">
              <wp:simplePos x="0" y="0"/>
              <wp:positionH relativeFrom="margin">
                <wp:posOffset>-160002</wp:posOffset>
              </wp:positionH>
              <wp:positionV relativeFrom="paragraph">
                <wp:posOffset>-306331</wp:posOffset>
              </wp:positionV>
              <wp:extent cx="6927850" cy="355600"/>
              <wp:effectExtent l="0" t="0" r="6350" b="6350"/>
              <wp:wrapNone/>
              <wp:docPr id="20216440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27850" cy="355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BE8D27C" w14:textId="77777777" w:rsidR="00256C3B" w:rsidRDefault="00256C3B" w:rsidP="00256C3B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</w:rPr>
                            <w:t>NEUMCL</w:t>
                          </w:r>
                          <w:r>
                            <w:rPr>
                              <w:rFonts w:hint="eastAsia"/>
                            </w:rPr>
                            <w:t xml:space="preserve"> Northeastern University Multimodal Control Laboratory           </w:t>
                          </w:r>
                          <w:hyperlink r:id="rId1" w:history="1">
                            <w:r>
                              <w:rPr>
                                <w:rStyle w:val="af2"/>
                                <w:rFonts w:hint="eastAsia"/>
                              </w:rPr>
                              <w:t>https://github.com/NEUMCL</w:t>
                            </w:r>
                          </w:hyperlink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636364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-12.6pt;margin-top:-24.1pt;width:545.5pt;height:2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" fillcolor="white [3201]" stroked="f" strokeweight=".5pt">
              <v:textbox>
                <w:txbxContent>
                  <w:p w14:paraId="6BE8D27C" w14:textId="77777777" w:rsidR="00256C3B" w:rsidRDefault="00256C3B" w:rsidP="00256C3B"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NEUMCL</w:t>
                    </w:r>
                    <w:r>
                      <w:rPr>
                        <w:rFonts w:hint="eastAsia"/>
                      </w:rPr>
                      <w:t xml:space="preserve"> Northeastern University Multimodal Control Laboratory           </w:t>
                    </w:r>
                    <w:hyperlink r:id="rId2" w:history="1">
                      <w:r>
                        <w:rPr>
                          <w:rStyle w:val="af2"/>
                          <w:rFonts w:hint="eastAsia"/>
                        </w:rPr>
                        <w:t>https://github.com/NEUMCL</w:t>
                      </w:r>
                    </w:hyperlink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B7DF6"/>
    <w:multiLevelType w:val="hybridMultilevel"/>
    <w:tmpl w:val="455C2E94"/>
    <w:lvl w:ilvl="0" w:tplc="BB9CDB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E2D4736"/>
    <w:multiLevelType w:val="hybridMultilevel"/>
    <w:tmpl w:val="CEE82188"/>
    <w:lvl w:ilvl="0" w:tplc="EF7630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64116431">
    <w:abstractNumId w:val="1"/>
  </w:num>
  <w:num w:numId="2" w16cid:durableId="777526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C3B"/>
    <w:rsid w:val="00023A85"/>
    <w:rsid w:val="00242702"/>
    <w:rsid w:val="00247CDE"/>
    <w:rsid w:val="00256C3B"/>
    <w:rsid w:val="00270469"/>
    <w:rsid w:val="002F3DE1"/>
    <w:rsid w:val="003333BB"/>
    <w:rsid w:val="00352770"/>
    <w:rsid w:val="004041A7"/>
    <w:rsid w:val="004238DC"/>
    <w:rsid w:val="00432447"/>
    <w:rsid w:val="004E2940"/>
    <w:rsid w:val="00511639"/>
    <w:rsid w:val="00553ADB"/>
    <w:rsid w:val="006C4022"/>
    <w:rsid w:val="007A2389"/>
    <w:rsid w:val="00940717"/>
    <w:rsid w:val="00966229"/>
    <w:rsid w:val="00AB66E0"/>
    <w:rsid w:val="00AD7AA9"/>
    <w:rsid w:val="00B02845"/>
    <w:rsid w:val="00BE4490"/>
    <w:rsid w:val="00D10A4E"/>
    <w:rsid w:val="00E25832"/>
    <w:rsid w:val="00E41B82"/>
    <w:rsid w:val="00EC339B"/>
    <w:rsid w:val="00F17323"/>
    <w:rsid w:val="00F7766B"/>
    <w:rsid w:val="00FE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76AF09"/>
  <w15:chartTrackingRefBased/>
  <w15:docId w15:val="{E22A739A-B316-42A2-8DFD-B3C84CCF4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6C3B"/>
    <w:pPr>
      <w:widowControl w:val="0"/>
      <w:autoSpaceDE w:val="0"/>
      <w:autoSpaceDN w:val="0"/>
      <w:spacing w:after="0" w:line="240" w:lineRule="auto"/>
    </w:pPr>
    <w:rPr>
      <w:rFonts w:ascii="宋体" w:eastAsia="宋体" w:hAnsi="宋体" w:cs="宋体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56C3B"/>
    <w:pPr>
      <w:keepNext/>
      <w:keepLines/>
      <w:autoSpaceDE/>
      <w:autoSpaceDN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6C3B"/>
    <w:pPr>
      <w:keepNext/>
      <w:keepLines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6C3B"/>
    <w:pPr>
      <w:keepNext/>
      <w:keepLines/>
      <w:autoSpaceDE/>
      <w:autoSpaceDN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6C3B"/>
    <w:pPr>
      <w:keepNext/>
      <w:keepLines/>
      <w:autoSpaceDE/>
      <w:autoSpaceDN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6C3B"/>
    <w:pPr>
      <w:keepNext/>
      <w:keepLines/>
      <w:autoSpaceDE/>
      <w:autoSpaceDN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6C3B"/>
    <w:pPr>
      <w:keepNext/>
      <w:keepLines/>
      <w:autoSpaceDE/>
      <w:autoSpaceDN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6C3B"/>
    <w:pPr>
      <w:keepNext/>
      <w:keepLines/>
      <w:autoSpaceDE/>
      <w:autoSpaceDN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6C3B"/>
    <w:pPr>
      <w:keepNext/>
      <w:keepLines/>
      <w:autoSpaceDE/>
      <w:autoSpaceDN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6C3B"/>
    <w:pPr>
      <w:keepNext/>
      <w:keepLines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6C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6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6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6C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6C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6C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6C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6C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6C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6C3B"/>
    <w:pPr>
      <w:autoSpaceDE/>
      <w:autoSpaceDN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256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6C3B"/>
    <w:pPr>
      <w:numPr>
        <w:ilvl w:val="1"/>
      </w:numPr>
      <w:autoSpaceDE/>
      <w:autoSpaceDN/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256C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6C3B"/>
    <w:pPr>
      <w:autoSpaceDE/>
      <w:autoSpaceDN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256C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6C3B"/>
    <w:pPr>
      <w:autoSpaceDE/>
      <w:autoSpaceDN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256C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6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256C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6C3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56C3B"/>
    <w:pPr>
      <w:tabs>
        <w:tab w:val="center" w:pos="4153"/>
        <w:tab w:val="right" w:pos="8306"/>
      </w:tabs>
      <w:autoSpaceDE/>
      <w:autoSpaceDN/>
      <w:snapToGrid w:val="0"/>
      <w:spacing w:after="160"/>
      <w:jc w:val="center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256C3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56C3B"/>
    <w:pPr>
      <w:tabs>
        <w:tab w:val="center" w:pos="4153"/>
        <w:tab w:val="right" w:pos="8306"/>
      </w:tabs>
      <w:autoSpaceDE/>
      <w:autoSpaceDN/>
      <w:snapToGrid w:val="0"/>
      <w:spacing w:after="160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256C3B"/>
    <w:rPr>
      <w:sz w:val="18"/>
      <w:szCs w:val="18"/>
    </w:rPr>
  </w:style>
  <w:style w:type="character" w:styleId="af2">
    <w:name w:val="Hyperlink"/>
    <w:basedOn w:val="a0"/>
    <w:uiPriority w:val="99"/>
    <w:unhideWhenUsed/>
    <w:rsid w:val="00256C3B"/>
    <w:rPr>
      <w:color w:val="467886" w:themeColor="hyperlink"/>
      <w:u w:val="single"/>
    </w:rPr>
  </w:style>
  <w:style w:type="table" w:styleId="af3">
    <w:name w:val="Table Grid"/>
    <w:basedOn w:val="a1"/>
    <w:uiPriority w:val="39"/>
    <w:rsid w:val="00256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endnote text"/>
    <w:basedOn w:val="a"/>
    <w:link w:val="af5"/>
    <w:uiPriority w:val="99"/>
    <w:semiHidden/>
    <w:unhideWhenUsed/>
    <w:rsid w:val="00242702"/>
    <w:pPr>
      <w:snapToGrid w:val="0"/>
    </w:pPr>
  </w:style>
  <w:style w:type="character" w:customStyle="1" w:styleId="af5">
    <w:name w:val="尾注文本 字符"/>
    <w:basedOn w:val="a0"/>
    <w:link w:val="af4"/>
    <w:uiPriority w:val="99"/>
    <w:semiHidden/>
    <w:rsid w:val="00242702"/>
    <w:rPr>
      <w:rFonts w:ascii="宋体" w:eastAsia="宋体" w:hAnsi="宋体" w:cs="宋体"/>
      <w:kern w:val="0"/>
      <w:szCs w:val="22"/>
      <w14:ligatures w14:val="none"/>
    </w:rPr>
  </w:style>
  <w:style w:type="character" w:styleId="af6">
    <w:name w:val="endnote reference"/>
    <w:basedOn w:val="a0"/>
    <w:uiPriority w:val="99"/>
    <w:semiHidden/>
    <w:unhideWhenUsed/>
    <w:rsid w:val="00242702"/>
    <w:rPr>
      <w:vertAlign w:val="superscript"/>
    </w:rPr>
  </w:style>
  <w:style w:type="character" w:styleId="af7">
    <w:name w:val="Unresolved Mention"/>
    <w:basedOn w:val="a0"/>
    <w:uiPriority w:val="99"/>
    <w:semiHidden/>
    <w:unhideWhenUsed/>
    <w:rsid w:val="004324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EUMC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github.com/NEUMCL" TargetMode="External"/><Relationship Id="rId1" Type="http://schemas.openxmlformats.org/officeDocument/2006/relationships/hyperlink" Target="https://github.com/NEUMC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D5F55-02E0-43ED-A600-D0268A57F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Haoze Li</dc:creator>
  <cp:keywords/>
  <dc:description/>
  <cp:lastModifiedBy>Haoze Li</cp:lastModifiedBy>
  <cp:revision>6</cp:revision>
  <dcterms:created xsi:type="dcterms:W3CDTF">2025-10-31T10:50:00Z</dcterms:created>
  <dcterms:modified xsi:type="dcterms:W3CDTF">2025-11-02T13:38:00Z</dcterms:modified>
</cp:coreProperties>
</file>