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EE64C">
      <w:pPr>
        <w:rPr>
          <w:rFonts w:hint="eastAsia"/>
          <w:b/>
          <w:bCs/>
          <w:lang w:val="en-US" w:eastAsia="zh-CN"/>
        </w:rPr>
      </w:pPr>
      <w:r>
        <w:rPr>
          <w:rFonts w:hint="eastAsia"/>
          <w:b/>
          <w:bCs/>
          <w:lang w:val="en-US" w:eastAsia="zh-CN"/>
        </w:rPr>
        <w:t>#8 多旋翼飞行器的飞行模式和调参逻辑 朱煜哲</w:t>
      </w:r>
    </w:p>
    <w:p w14:paraId="0460C546">
      <w:pPr>
        <w:rPr>
          <w:rFonts w:hint="eastAsia"/>
          <w:b/>
          <w:bCs/>
          <w:lang w:val="en-US" w:eastAsia="zh-CN"/>
        </w:rPr>
      </w:pPr>
    </w:p>
    <w:p w14:paraId="59C1E731">
      <w:pPr>
        <w:keepNext w:val="0"/>
        <w:keepLines w:val="0"/>
        <w:widowControl/>
        <w:suppressLineNumbers w:val="0"/>
        <w:jc w:val="left"/>
        <w:rPr>
          <w:rFonts w:hint="default"/>
          <w:b/>
          <w:bCs/>
          <w:lang w:val="en-US" w:eastAsia="zh-CN"/>
        </w:rPr>
      </w:pPr>
      <w:r>
        <w:rPr>
          <w:rFonts w:hint="eastAsia" w:ascii="宋体" w:hAnsi="宋体" w:eastAsia="宋体" w:cs="宋体"/>
          <w:b/>
          <w:bCs/>
          <w:kern w:val="0"/>
          <w:sz w:val="21"/>
          <w:szCs w:val="21"/>
          <w:lang w:val="en-US" w:eastAsia="zh-CN" w:bidi="ar"/>
        </w:rPr>
        <w:t>一、关键概念/定义</w:t>
      </w:r>
    </w:p>
    <w:p w14:paraId="6AE35169">
      <w:pPr>
        <w:keepNext w:val="0"/>
        <w:keepLines w:val="0"/>
        <w:widowControl w:val="0"/>
        <w:numPr>
          <w:ilvl w:val="0"/>
          <w:numId w:val="1"/>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航拍与影视创作：突破地面视角限制，实现高空、特殊角度的画面拍摄；</w:t>
      </w:r>
    </w:p>
    <w:p w14:paraId="40FDF06B">
      <w:pPr>
        <w:keepNext w:val="0"/>
        <w:keepLines w:val="0"/>
        <w:widowControl w:val="0"/>
        <w:numPr>
          <w:ilvl w:val="0"/>
          <w:numId w:val="1"/>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农业种植;替代人工进行农药喷洒、种子播撒。具有效率高、喷洒均匀，能适应山地等复杂地形作业的优点；</w:t>
      </w:r>
    </w:p>
    <w:p w14:paraId="196E334A">
      <w:pPr>
        <w:keepNext w:val="0"/>
        <w:keepLines w:val="0"/>
        <w:widowControl w:val="0"/>
        <w:numPr>
          <w:ilvl w:val="0"/>
          <w:numId w:val="1"/>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物流配送：实现偏远地区、交通不便地区的物资快速运输；</w:t>
      </w:r>
    </w:p>
    <w:p w14:paraId="0952A97C">
      <w:pPr>
        <w:keepNext w:val="0"/>
        <w:keepLines w:val="0"/>
        <w:widowControl w:val="0"/>
        <w:numPr>
          <w:ilvl w:val="0"/>
          <w:numId w:val="1"/>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科研监测:在气象监测中收集大气数据；生态研究中对动植物栖息地进行无干扰检测；地质勘探中探测地形地貌等；</w:t>
      </w:r>
    </w:p>
    <w:p w14:paraId="64CCF718">
      <w:pPr>
        <w:keepNext w:val="0"/>
        <w:keepLines w:val="0"/>
        <w:widowControl w:val="0"/>
        <w:numPr>
          <w:ilvl w:val="0"/>
          <w:numId w:val="1"/>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应急救援：在灾害现场快速勘察灾情、搜救被困人员、投放急救物资等；</w:t>
      </w:r>
    </w:p>
    <w:p w14:paraId="7B3C61A6">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军事领域：用于敌情侦察等。</w:t>
      </w:r>
    </w:p>
    <w:p w14:paraId="17453057">
      <w:pPr>
        <w:keepNext w:val="0"/>
        <w:keepLines w:val="0"/>
        <w:widowControl/>
        <w:suppressLineNumbers w:val="0"/>
        <w:jc w:val="left"/>
        <w:rPr>
          <w:rFonts w:hint="eastAsia" w:ascii="宋体" w:hAnsi="宋体" w:eastAsia="宋体" w:cs="宋体"/>
          <w:b w:val="0"/>
          <w:bCs w:val="0"/>
          <w:kern w:val="0"/>
          <w:sz w:val="21"/>
          <w:szCs w:val="21"/>
          <w:lang w:val="en-US" w:eastAsia="zh-CN" w:bidi="ar"/>
        </w:rPr>
      </w:pPr>
    </w:p>
    <w:p w14:paraId="4666434E">
      <w:pPr>
        <w:keepNext w:val="0"/>
        <w:keepLines w:val="0"/>
        <w:widowControl/>
        <w:suppressLineNumbers w:val="0"/>
        <w:jc w:val="left"/>
      </w:pPr>
      <w:r>
        <w:rPr>
          <w:rFonts w:hint="eastAsia" w:ascii="宋体" w:hAnsi="宋体" w:eastAsia="宋体" w:cs="宋体"/>
          <w:b/>
          <w:bCs/>
          <w:kern w:val="0"/>
          <w:sz w:val="21"/>
          <w:szCs w:val="21"/>
          <w:lang w:val="en-US" w:eastAsia="zh-CN" w:bidi="ar"/>
        </w:rPr>
        <w:t>二、面向何种需求/</w:t>
      </w:r>
      <w:r>
        <w:rPr>
          <w:rFonts w:hint="eastAsia" w:ascii="宋体" w:hAnsi="宋体" w:eastAsia="宋体" w:cs="宋体"/>
          <w:b/>
          <w:bCs/>
          <w:kern w:val="0"/>
          <w:sz w:val="21"/>
          <w:szCs w:val="21"/>
          <w:lang w:val="en-US" w:eastAsia="zh-CN" w:bidi="ar"/>
        </w:rPr>
        <w:t>可以解决何种问题</w:t>
      </w:r>
    </w:p>
    <w:p w14:paraId="26AF3CAC">
      <w:pPr>
        <w:keepNext w:val="0"/>
        <w:keepLines w:val="0"/>
        <w:widowControl w:val="0"/>
        <w:numPr>
          <w:ilvl w:val="0"/>
          <w:numId w:val="2"/>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航拍与影视创作：突破地面视角限制，实现高空、特殊角度的画面拍摄；</w:t>
      </w:r>
    </w:p>
    <w:p w14:paraId="33A090F8">
      <w:pPr>
        <w:keepNext w:val="0"/>
        <w:keepLines w:val="0"/>
        <w:widowControl w:val="0"/>
        <w:numPr>
          <w:ilvl w:val="0"/>
          <w:numId w:val="2"/>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农业种植;替代人工进行农药喷洒、种子播撒。具有效率高、喷洒均匀，能适应山地等复杂地形作业的优点；</w:t>
      </w:r>
    </w:p>
    <w:p w14:paraId="7283CD81">
      <w:pPr>
        <w:keepNext w:val="0"/>
        <w:keepLines w:val="0"/>
        <w:widowControl w:val="0"/>
        <w:numPr>
          <w:ilvl w:val="0"/>
          <w:numId w:val="2"/>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物流配送：实现偏远地区、交通不便地区的物资快速运输；</w:t>
      </w:r>
    </w:p>
    <w:p w14:paraId="7B6AFBA2">
      <w:pPr>
        <w:keepNext w:val="0"/>
        <w:keepLines w:val="0"/>
        <w:widowControl w:val="0"/>
        <w:numPr>
          <w:ilvl w:val="0"/>
          <w:numId w:val="2"/>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科研监测:在气象监测中收集大气数据；生态研究中对动植物栖息地进行无干扰检测；地质勘探中探测地形地貌等；</w:t>
      </w:r>
    </w:p>
    <w:p w14:paraId="6A1568C9">
      <w:pPr>
        <w:keepNext w:val="0"/>
        <w:keepLines w:val="0"/>
        <w:widowControl w:val="0"/>
        <w:numPr>
          <w:ilvl w:val="0"/>
          <w:numId w:val="2"/>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应急救援：在灾害现场快速勘察灾情、搜救被困人员、投放急救物资等；</w:t>
      </w:r>
    </w:p>
    <w:p w14:paraId="1341749D">
      <w:pPr>
        <w:keepNext w:val="0"/>
        <w:keepLines w:val="0"/>
        <w:widowControl/>
        <w:suppressLineNumbers w:val="0"/>
        <w:jc w:val="left"/>
        <w:rPr>
          <w:b w:val="0"/>
          <w:bCs w:val="0"/>
        </w:rPr>
      </w:pPr>
      <w:r>
        <w:rPr>
          <w:rFonts w:hint="eastAsia" w:ascii="宋体" w:hAnsi="宋体" w:eastAsia="宋体" w:cs="宋体"/>
          <w:b w:val="0"/>
          <w:bCs w:val="0"/>
          <w:kern w:val="0"/>
          <w:sz w:val="21"/>
          <w:szCs w:val="21"/>
          <w:lang w:val="en-US" w:eastAsia="zh-CN" w:bidi="ar"/>
        </w:rPr>
        <w:t>军事领域：用于敌情侦察等。</w:t>
      </w:r>
    </w:p>
    <w:p w14:paraId="4E0F5FB2">
      <w:pPr>
        <w:keepNext w:val="0"/>
        <w:keepLines w:val="0"/>
        <w:widowControl w:val="0"/>
        <w:suppressLineNumbers w:val="0"/>
        <w:autoSpaceDE w:val="0"/>
        <w:autoSpaceDN w:val="0"/>
        <w:spacing w:before="0" w:beforeAutospacing="1" w:after="0" w:afterAutospacing="0"/>
        <w:ind w:left="0" w:right="0"/>
        <w:jc w:val="left"/>
        <w:rPr>
          <w:rFonts w:hint="eastAsia" w:ascii="宋体" w:hAnsi="宋体" w:eastAsia="宋体" w:cs="宋体"/>
          <w:b/>
          <w:bCs/>
          <w:kern w:val="0"/>
          <w:sz w:val="21"/>
          <w:szCs w:val="21"/>
        </w:rPr>
      </w:pPr>
      <w:r>
        <w:rPr>
          <w:rFonts w:hint="eastAsia" w:ascii="宋体" w:hAnsi="宋体" w:eastAsia="宋体" w:cs="宋体"/>
          <w:b/>
          <w:bCs/>
          <w:kern w:val="0"/>
          <w:sz w:val="21"/>
          <w:szCs w:val="21"/>
          <w:lang w:val="en-US" w:eastAsia="zh-CN" w:bidi="ar"/>
        </w:rPr>
        <w:t>三、如何工作/</w:t>
      </w:r>
      <w:r>
        <w:rPr>
          <w:rFonts w:hint="eastAsia" w:ascii="宋体" w:hAnsi="宋体" w:eastAsia="宋体" w:cs="宋体"/>
          <w:b/>
          <w:bCs/>
          <w:kern w:val="0"/>
          <w:sz w:val="21"/>
          <w:szCs w:val="21"/>
          <w:lang w:val="en-US" w:eastAsia="zh-CN" w:bidi="ar"/>
        </w:rPr>
        <w:t>工作原理</w:t>
      </w:r>
    </w:p>
    <w:p w14:paraId="680049E2">
      <w:pPr>
        <w:keepNext w:val="0"/>
        <w:keepLines w:val="0"/>
        <w:widowControl w:val="0"/>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主要基于空气动力学和飞控系统的精准控制通过调整多个旋翼的转速来实习那飞行姿态和轨迹的控制：</w:t>
      </w:r>
    </w:p>
    <w:p w14:paraId="05E69801">
      <w:pPr>
        <w:keepNext w:val="0"/>
        <w:keepLines w:val="0"/>
        <w:widowControl w:val="0"/>
        <w:numPr>
          <w:ilvl w:val="0"/>
          <w:numId w:val="3"/>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升力产生原理：旋翼旋转时空气向下流动，依靠牛三（作用力与反作用力）；</w:t>
      </w:r>
    </w:p>
    <w:p w14:paraId="09F2ECF8">
      <w:pPr>
        <w:keepNext w:val="0"/>
        <w:keepLines w:val="0"/>
        <w:widowControl w:val="0"/>
        <w:numPr>
          <w:ilvl w:val="0"/>
          <w:numId w:val="3"/>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姿态控制原理：调整不同旋翼的转速差来实现俯仰、横滚（左右倾斜）、偏航（转向）三个维度的姿态控制：1）俯仰控制：前两个旋翼减速、后两个加速，会使机身前部向下、候补向上倾斜，从而产生向前的推力；反之则向后飞行；2）横滚控制：左侧两个旋翼减速、右侧加速，机身左侧向下、右侧向上倾斜，产生向左的推力；反之则向右；3）偏航控制：利用旋翼旋转的反扭距（反向的旋转力矩）。四旋翼中，相邻旋翼旋转方向相反，通过调整对角旋翼的转速差，抵消或增强反扭距，实现转向；</w:t>
      </w:r>
    </w:p>
    <w:p w14:paraId="7DD8C562">
      <w:pPr>
        <w:keepNext w:val="0"/>
        <w:keepLines w:val="0"/>
        <w:widowControl w:val="0"/>
        <w:numPr>
          <w:ilvl w:val="0"/>
          <w:numId w:val="3"/>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飞控系统的核心作用：实时采集传感器数据，根据遥控器指令或预设的飞行任务，计算并输出每个电机的转速指令，实现精准控制；</w:t>
      </w:r>
    </w:p>
    <w:p w14:paraId="1AD02D08">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In brief：飞控接受指令和传感器数据——计算电机转速——旋翼产生升力和力矩——控制姿态与轨迹</w:t>
      </w:r>
    </w:p>
    <w:p w14:paraId="759FFBEB">
      <w:pPr>
        <w:keepNext w:val="0"/>
        <w:keepLines w:val="0"/>
        <w:widowControl/>
        <w:suppressLineNumbers w:val="0"/>
        <w:jc w:val="left"/>
        <w:rPr>
          <w:rFonts w:hint="eastAsia" w:ascii="宋体" w:hAnsi="宋体" w:eastAsia="宋体" w:cs="宋体"/>
          <w:b w:val="0"/>
          <w:bCs w:val="0"/>
          <w:kern w:val="0"/>
          <w:sz w:val="21"/>
          <w:szCs w:val="21"/>
          <w:lang w:val="en-US" w:eastAsia="zh-CN" w:bidi="ar"/>
        </w:rPr>
      </w:pPr>
    </w:p>
    <w:p w14:paraId="63B65C65">
      <w:pPr>
        <w:keepNext w:val="0"/>
        <w:keepLines w:val="0"/>
        <w:widowControl/>
        <w:suppressLineNumbers w:val="0"/>
        <w:jc w:val="left"/>
      </w:pPr>
      <w:r>
        <w:rPr>
          <w:rFonts w:hint="eastAsia" w:ascii="宋体" w:hAnsi="宋体" w:eastAsia="宋体" w:cs="宋体"/>
          <w:b/>
          <w:bCs/>
          <w:kern w:val="0"/>
          <w:sz w:val="21"/>
          <w:szCs w:val="21"/>
          <w:lang w:val="en-US" w:eastAsia="zh-CN" w:bidi="ar"/>
        </w:rPr>
        <w:t>四、技术/应用局限</w:t>
      </w:r>
    </w:p>
    <w:p w14:paraId="08A507F3">
      <w:pPr>
        <w:keepNext w:val="0"/>
        <w:keepLines w:val="0"/>
        <w:widowControl w:val="0"/>
        <w:numPr>
          <w:ilvl w:val="0"/>
          <w:numId w:val="4"/>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技术局限</w:t>
      </w:r>
    </w:p>
    <w:p w14:paraId="6FC46F94">
      <w:pPr>
        <w:keepNext w:val="0"/>
        <w:keepLines w:val="0"/>
        <w:widowControl w:val="0"/>
        <w:numPr>
          <w:ilvl w:val="0"/>
          <w:numId w:val="5"/>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续航能力有限：无法满足长距离、长时间作业需求；</w:t>
      </w:r>
    </w:p>
    <w:p w14:paraId="401A2F22">
      <w:pPr>
        <w:keepNext w:val="0"/>
        <w:keepLines w:val="0"/>
        <w:widowControl w:val="0"/>
        <w:numPr>
          <w:ilvl w:val="0"/>
          <w:numId w:val="5"/>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载重与载荷限制：旋翼升力效率有限，难以搭载重型设备或大量物资；</w:t>
      </w:r>
    </w:p>
    <w:p w14:paraId="5F14B06F">
      <w:pPr>
        <w:keepNext w:val="0"/>
        <w:keepLines w:val="0"/>
        <w:widowControl w:val="0"/>
        <w:numPr>
          <w:ilvl w:val="0"/>
          <w:numId w:val="5"/>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抗干扰与定位精度不足：GPS、磁罗盘易在金属、电磁等环境受到干扰，影响姿态控制稳定性；</w:t>
      </w:r>
    </w:p>
    <w:p w14:paraId="07F9B6C4">
      <w:pPr>
        <w:keepNext w:val="0"/>
        <w:keepLines w:val="0"/>
        <w:widowControl w:val="0"/>
        <w:numPr>
          <w:ilvl w:val="0"/>
          <w:numId w:val="5"/>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动力系统与结构限制：高速旋转的旋翼存在安全隐患，且无法在强风、暴雨等恶劣天气下稳定工作；多旋翼结构导致气动效率低于固定翼飞行器。</w:t>
      </w:r>
    </w:p>
    <w:p w14:paraId="5D3E5A7E">
      <w:pPr>
        <w:keepNext w:val="0"/>
        <w:keepLines w:val="0"/>
        <w:widowControl w:val="0"/>
        <w:numPr>
          <w:ilvl w:val="0"/>
          <w:numId w:val="4"/>
        </w:numPr>
        <w:suppressLineNumbers w:val="0"/>
        <w:autoSpaceDE w:val="0"/>
        <w:autoSpaceDN w:val="0"/>
        <w:spacing w:before="0" w:beforeAutospacing="1" w:after="0" w:afterAutospacing="0"/>
        <w:ind w:left="0" w:leftChars="0" w:right="0" w:firstLine="0" w:firstLineChars="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实际应用局限</w:t>
      </w:r>
    </w:p>
    <w:p w14:paraId="4A25F0A0">
      <w:pPr>
        <w:keepNext w:val="0"/>
        <w:keepLines w:val="0"/>
        <w:widowControl w:val="0"/>
        <w:numPr>
          <w:ilvl w:val="0"/>
          <w:numId w:val="6"/>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作业范围与场景受限：低空飞行受空域管制，城市核心区、机场周边等区域飞行受限；</w:t>
      </w:r>
    </w:p>
    <w:p w14:paraId="0861B602">
      <w:pPr>
        <w:keepNext w:val="0"/>
        <w:keepLines w:val="0"/>
        <w:widowControl w:val="0"/>
        <w:numPr>
          <w:ilvl w:val="0"/>
          <w:numId w:val="6"/>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环境适应能力弱：高温低温环境回大幅降低电池性能和飞控稳定性；沙尘、烟雾等会损坏电机、电源等部件，限制在沙漠、海洋等特殊场景的应用；</w:t>
      </w:r>
    </w:p>
    <w:p w14:paraId="10E03927">
      <w:pPr>
        <w:keepNext w:val="0"/>
        <w:keepLines w:val="0"/>
        <w:widowControl w:val="0"/>
        <w:numPr>
          <w:ilvl w:val="0"/>
          <w:numId w:val="6"/>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成本与维护门槛高：高精度飞控、定位系统、专业载荷成本较高；电机、电池等部件有损耗，维护成本和技术门槛高；</w:t>
      </w:r>
    </w:p>
    <w:p w14:paraId="153C1160">
      <w:pPr>
        <w:keepNext w:val="0"/>
        <w:keepLines w:val="0"/>
        <w:widowControl/>
        <w:suppressLineNumbers w:val="0"/>
        <w:jc w:val="left"/>
        <w:rPr>
          <w:b w:val="0"/>
          <w:bCs w:val="0"/>
        </w:rPr>
      </w:pPr>
      <w:r>
        <w:rPr>
          <w:rFonts w:hint="eastAsia" w:ascii="宋体" w:hAnsi="宋体" w:eastAsia="宋体" w:cs="宋体"/>
          <w:b w:val="0"/>
          <w:bCs w:val="0"/>
          <w:kern w:val="0"/>
          <w:sz w:val="21"/>
          <w:szCs w:val="21"/>
          <w:lang w:val="en-US" w:eastAsia="zh-CN" w:bidi="ar"/>
        </w:rPr>
        <w:t>数据传输与隐私风险：图传、数传距离有限 ；航拍、检测场景可能涉及敏感信息泄露。</w:t>
      </w:r>
    </w:p>
    <w:p w14:paraId="149ABBF9">
      <w:pPr>
        <w:keepNext w:val="0"/>
        <w:keepLines w:val="0"/>
        <w:widowControl w:val="0"/>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p>
    <w:p w14:paraId="05F6EABF">
      <w:pPr>
        <w:keepNext w:val="0"/>
        <w:keepLines w:val="0"/>
        <w:widowControl/>
        <w:suppressLineNumbers w:val="0"/>
        <w:jc w:val="left"/>
      </w:pPr>
      <w:r>
        <w:rPr>
          <w:rFonts w:hint="eastAsia" w:ascii="宋体" w:hAnsi="宋体" w:eastAsia="宋体" w:cs="宋体"/>
          <w:b/>
          <w:bCs/>
          <w:kern w:val="0"/>
          <w:sz w:val="21"/>
          <w:szCs w:val="21"/>
          <w:lang w:val="en-US" w:eastAsia="zh-CN" w:bidi="ar"/>
        </w:rPr>
        <w:t>五、核心优势/差异化亮点</w:t>
      </w:r>
    </w:p>
    <w:p w14:paraId="64631FC6">
      <w:pPr>
        <w:keepNext w:val="0"/>
        <w:keepLines w:val="0"/>
        <w:widowControl/>
        <w:suppressLineNumbers w:val="0"/>
        <w:jc w:val="left"/>
        <w:rPr>
          <w:rFonts w:hint="eastAsia" w:ascii="宋体" w:hAnsi="宋体" w:eastAsia="宋体" w:cs="宋体"/>
          <w:b w:val="0"/>
          <w:bCs w:val="0"/>
          <w:kern w:val="0"/>
          <w:sz w:val="21"/>
          <w:szCs w:val="21"/>
          <w:lang w:val="en-US" w:eastAsia="zh-CN" w:bidi="ar"/>
        </w:rPr>
      </w:pPr>
    </w:p>
    <w:p w14:paraId="02E8275F">
      <w:pPr>
        <w:keepNext w:val="0"/>
        <w:keepLines w:val="0"/>
        <w:widowControl w:val="0"/>
        <w:numPr>
          <w:ilvl w:val="0"/>
          <w:numId w:val="7"/>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飞行与操控优势</w:t>
      </w:r>
    </w:p>
    <w:p w14:paraId="5C6CA566">
      <w:pPr>
        <w:keepNext w:val="0"/>
        <w:keepLines w:val="0"/>
        <w:widowControl w:val="0"/>
        <w:numPr>
          <w:ilvl w:val="0"/>
          <w:numId w:val="8"/>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可垂直起降、顶点悬停，无需专用跑道或起降场地；</w:t>
      </w:r>
    </w:p>
    <w:p w14:paraId="06966E50">
      <w:pPr>
        <w:keepNext w:val="0"/>
        <w:keepLines w:val="0"/>
        <w:widowControl w:val="0"/>
        <w:numPr>
          <w:ilvl w:val="0"/>
          <w:numId w:val="8"/>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姿态调整灵活，可完成低空低速、近距离的精细作业；</w:t>
      </w:r>
    </w:p>
    <w:p w14:paraId="5443FD9F">
      <w:pPr>
        <w:keepNext w:val="0"/>
        <w:keepLines w:val="0"/>
        <w:widowControl w:val="0"/>
        <w:numPr>
          <w:ilvl w:val="0"/>
          <w:numId w:val="8"/>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上手门槛低</w:t>
      </w:r>
    </w:p>
    <w:p w14:paraId="4A437FED">
      <w:pPr>
        <w:keepNext w:val="0"/>
        <w:keepLines w:val="0"/>
        <w:widowControl w:val="0"/>
        <w:numPr>
          <w:ilvl w:val="0"/>
          <w:numId w:val="7"/>
        </w:numPr>
        <w:suppressLineNumbers w:val="0"/>
        <w:autoSpaceDE w:val="0"/>
        <w:autoSpaceDN w:val="0"/>
        <w:spacing w:before="0" w:beforeAutospacing="1" w:after="0" w:afterAutospacing="0"/>
        <w:ind w:left="0" w:leftChars="0" w:right="0" w:firstLine="0" w:firstLineChars="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场景适配优势</w:t>
      </w:r>
    </w:p>
    <w:p w14:paraId="55986DBA">
      <w:pPr>
        <w:keepNext w:val="0"/>
        <w:keepLines w:val="0"/>
        <w:widowControl w:val="0"/>
        <w:numPr>
          <w:ilvl w:val="0"/>
          <w:numId w:val="9"/>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体型小巧，可深入传统设备难以到达的区域；</w:t>
      </w:r>
    </w:p>
    <w:p w14:paraId="41E52CBC">
      <w:pPr>
        <w:keepNext w:val="0"/>
        <w:keepLines w:val="0"/>
        <w:widowControl w:val="0"/>
        <w:numPr>
          <w:ilvl w:val="0"/>
          <w:numId w:val="9"/>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负载扩展性强，能搭载相机、传感器等，适配航拍、检测等多元场景；</w:t>
      </w:r>
    </w:p>
    <w:p w14:paraId="2616DDAB">
      <w:pPr>
        <w:keepNext w:val="0"/>
        <w:keepLines w:val="0"/>
        <w:widowControl w:val="0"/>
        <w:numPr>
          <w:ilvl w:val="0"/>
          <w:numId w:val="9"/>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对地形要求低，山地等复杂地形均可平稳作业</w:t>
      </w:r>
    </w:p>
    <w:p w14:paraId="7CD599EB">
      <w:pPr>
        <w:keepNext w:val="0"/>
        <w:keepLines w:val="0"/>
        <w:widowControl w:val="0"/>
        <w:numPr>
          <w:ilvl w:val="0"/>
          <w:numId w:val="7"/>
        </w:numPr>
        <w:suppressLineNumbers w:val="0"/>
        <w:autoSpaceDE w:val="0"/>
        <w:autoSpaceDN w:val="0"/>
        <w:spacing w:before="0" w:beforeAutospacing="1" w:after="0" w:afterAutospacing="0"/>
        <w:ind w:left="0" w:leftChars="0" w:right="0" w:firstLine="0" w:firstLineChars="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实用性</w:t>
      </w:r>
    </w:p>
    <w:p w14:paraId="454B1C9A">
      <w:pPr>
        <w:keepNext w:val="0"/>
        <w:keepLines w:val="0"/>
        <w:widowControl w:val="0"/>
        <w:numPr>
          <w:ilvl w:val="0"/>
          <w:numId w:val="10"/>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机械结构简单，故障率低，维护便捷；</w:t>
      </w:r>
    </w:p>
    <w:p w14:paraId="13919B54">
      <w:pPr>
        <w:keepNext w:val="0"/>
        <w:keepLines w:val="0"/>
        <w:widowControl w:val="0"/>
        <w:numPr>
          <w:ilvl w:val="0"/>
          <w:numId w:val="10"/>
        </w:numPr>
        <w:suppressLineNumbers w:val="0"/>
        <w:autoSpaceDE w:val="0"/>
        <w:autoSpaceDN w:val="0"/>
        <w:spacing w:before="0" w:beforeAutospacing="1" w:after="0" w:afterAutospacing="0"/>
        <w:ind w:left="0" w:leftChars="0" w:right="0"/>
        <w:jc w:val="left"/>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lang w:val="en-US" w:eastAsia="zh-CN" w:bidi="ar"/>
        </w:rPr>
        <w:t>响应速度快，可快速起飞、切换作业目标。适合应急救援等时效性需求强的场景；</w:t>
      </w:r>
    </w:p>
    <w:p w14:paraId="7F1F0FF3">
      <w:pPr>
        <w:keepNext w:val="0"/>
        <w:keepLines w:val="0"/>
        <w:widowControl/>
        <w:suppressLineNumbers w:val="0"/>
        <w:jc w:val="left"/>
        <w:rPr>
          <w:b w:val="0"/>
          <w:bCs w:val="0"/>
        </w:rPr>
      </w:pPr>
      <w:r>
        <w:rPr>
          <w:rFonts w:hint="eastAsia" w:ascii="宋体" w:hAnsi="宋体" w:eastAsia="宋体" w:cs="宋体"/>
          <w:b w:val="0"/>
          <w:bCs w:val="0"/>
          <w:kern w:val="0"/>
          <w:sz w:val="21"/>
          <w:szCs w:val="21"/>
          <w:lang w:val="en-US" w:eastAsia="zh-CN" w:bidi="ar"/>
        </w:rPr>
        <w:t>运行碳排放少（电动为主），对环境影响小</w:t>
      </w:r>
    </w:p>
    <w:p w14:paraId="684DA178">
      <w:pPr>
        <w:keepNext w:val="0"/>
        <w:keepLines w:val="0"/>
        <w:widowControl/>
        <w:suppressLineNumbers w:val="0"/>
        <w:jc w:val="left"/>
        <w:rPr>
          <w:rFonts w:hint="default"/>
          <w:b w:val="0"/>
          <w:bCs w:val="0"/>
          <w:lang w:val="en-US" w:eastAsia="zh-CN"/>
        </w:rPr>
      </w:pPr>
    </w:p>
    <w:p w14:paraId="76C2FE58">
      <w:pPr>
        <w:keepNext w:val="0"/>
        <w:keepLines w:val="0"/>
        <w:widowControl/>
        <w:numPr>
          <w:ilvl w:val="0"/>
          <w:numId w:val="11"/>
        </w:numPr>
        <w:suppressLineNumbers w:val="0"/>
        <w:jc w:val="left"/>
        <w:rPr>
          <w:rFonts w:hint="eastAsia" w:ascii="宋体" w:hAnsi="宋体" w:eastAsia="宋体" w:cs="宋体"/>
          <w:b/>
          <w:bCs/>
          <w:kern w:val="0"/>
          <w:sz w:val="21"/>
          <w:szCs w:val="21"/>
          <w:lang w:val="en-US" w:eastAsia="zh-CN" w:bidi="ar"/>
        </w:rPr>
      </w:pPr>
      <w:r>
        <w:rPr>
          <w:rFonts w:hint="eastAsia" w:ascii="宋体" w:hAnsi="宋体" w:eastAsia="宋体" w:cs="宋体"/>
          <w:b/>
          <w:bCs/>
          <w:kern w:val="0"/>
          <w:sz w:val="21"/>
          <w:szCs w:val="21"/>
          <w:lang w:val="en-US" w:eastAsia="zh-CN" w:bidi="ar"/>
        </w:rPr>
        <w:t>核心调研结论/关键发现</w:t>
      </w:r>
    </w:p>
    <w:p w14:paraId="2963359E">
      <w:pPr>
        <w:keepNext w:val="0"/>
        <w:keepLines w:val="0"/>
        <w:widowControl/>
        <w:numPr>
          <w:numId w:val="0"/>
        </w:numPr>
        <w:suppressLineNumbers w:val="0"/>
        <w:jc w:val="left"/>
        <w:rPr>
          <w:rFonts w:hint="eastAsia" w:ascii="宋体" w:hAnsi="宋体" w:eastAsia="宋体" w:cs="宋体"/>
          <w:b/>
          <w:bCs/>
          <w:kern w:val="0"/>
          <w:sz w:val="21"/>
          <w:szCs w:val="21"/>
          <w:lang w:val="en-US" w:eastAsia="zh-CN" w:bidi="ar"/>
        </w:rPr>
      </w:pPr>
    </w:p>
    <w:p w14:paraId="52607EFF">
      <w:pPr>
        <w:keepNext w:val="0"/>
        <w:keepLines w:val="0"/>
        <w:widowControl w:val="0"/>
        <w:numPr>
          <w:ilvl w:val="0"/>
          <w:numId w:val="12"/>
        </w:numPr>
        <w:suppressLineNumbers w:val="0"/>
        <w:autoSpaceDE w:val="0"/>
        <w:autoSpaceDN w:val="0"/>
        <w:spacing w:before="0" w:beforeAutospacing="1" w:after="0" w:afterAutospacing="0"/>
        <w:ind w:left="0" w:right="0"/>
        <w:jc w:val="left"/>
        <w:rPr>
          <w:rFonts w:hint="eastAsia" w:ascii="宋体" w:hAnsi="宋体" w:eastAsia="宋体" w:cs="宋体"/>
          <w:b w:val="0"/>
          <w:bCs w:val="0"/>
          <w:kern w:val="0"/>
          <w:sz w:val="21"/>
          <w:szCs w:val="21"/>
        </w:rPr>
      </w:pPr>
      <w:bookmarkStart w:id="0" w:name="_GoBack"/>
      <w:r>
        <w:rPr>
          <w:rFonts w:hint="eastAsia" w:ascii="宋体" w:hAnsi="宋体" w:eastAsia="宋体" w:cs="宋体"/>
          <w:b w:val="0"/>
          <w:bCs w:val="0"/>
          <w:kern w:val="0"/>
          <w:sz w:val="21"/>
          <w:szCs w:val="21"/>
          <w:lang w:val="en-US" w:eastAsia="zh-CN" w:bidi="ar"/>
        </w:rPr>
        <w:t>姿态控制原理：调整不同旋翼的转速差来实现俯仰、横滚（左右倾斜）、偏航（转向）三个维度的姿态控制：1）俯仰控制：前两个旋翼减速、后两个加速，会使机身前部向下、候补向上倾斜，从而产生向前的推力；反之则向后飞行；2）横滚控制：左侧两个旋翼减速、右侧加速，机身左侧向下、右侧向上倾斜，产生向左的推力；反之则向右；3）偏航控制：利用旋翼旋转的反扭距（反向的旋转力矩）。四旋翼中，相邻旋翼旋转方向相反，通过调整对角旋翼的转速差，抵消或增强反扭距，实现转向。</w:t>
      </w:r>
    </w:p>
    <w:p w14:paraId="1906CF09">
      <w:pPr>
        <w:keepNext w:val="0"/>
        <w:keepLines w:val="0"/>
        <w:widowControl/>
        <w:suppressLineNumbers w:val="0"/>
        <w:jc w:val="left"/>
        <w:rPr>
          <w:b w:val="0"/>
          <w:bCs w:val="0"/>
        </w:rPr>
      </w:pPr>
      <w:r>
        <w:rPr>
          <w:rFonts w:hint="eastAsia" w:ascii="宋体" w:hAnsi="宋体" w:eastAsia="宋体" w:cs="宋体"/>
          <w:b w:val="0"/>
          <w:bCs w:val="0"/>
          <w:kern w:val="0"/>
          <w:sz w:val="21"/>
          <w:szCs w:val="21"/>
          <w:lang w:val="en-US" w:eastAsia="zh-CN" w:bidi="ar"/>
        </w:rPr>
        <w:t>多旋翼飞行器的主要原理：飞控接受指令和传感器数据——计算电机转速——旋翼产生升力和力矩——控制姿态与轨迹。</w:t>
      </w:r>
    </w:p>
    <w:bookmarkEnd w:id="0"/>
    <w:p w14:paraId="2F3720DF">
      <w:pPr>
        <w:keepNext w:val="0"/>
        <w:keepLines w:val="0"/>
        <w:widowControl/>
        <w:numPr>
          <w:numId w:val="0"/>
        </w:numPr>
        <w:suppressLineNumbers w:val="0"/>
        <w:jc w:val="left"/>
        <w:rPr>
          <w:rFonts w:hint="eastAsia" w:ascii="宋体" w:hAnsi="宋体" w:eastAsia="宋体" w:cs="宋体"/>
          <w:b/>
          <w:bCs/>
          <w:kern w:val="0"/>
          <w:sz w:val="21"/>
          <w:szCs w:val="21"/>
          <w:lang w:val="en-US" w:eastAsia="zh-CN" w:bidi="ar"/>
        </w:rPr>
      </w:pPr>
    </w:p>
    <w:p w14:paraId="12DE46CF">
      <w:pPr>
        <w:keepNext w:val="0"/>
        <w:keepLines w:val="0"/>
        <w:widowControl/>
        <w:suppressLineNumbers w:val="0"/>
        <w:jc w:val="left"/>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D9FCC"/>
    <w:multiLevelType w:val="multilevel"/>
    <w:tmpl w:val="869D9FCC"/>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911E36F5"/>
    <w:multiLevelType w:val="multilevel"/>
    <w:tmpl w:val="911E36F5"/>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9A84025A"/>
    <w:multiLevelType w:val="multilevel"/>
    <w:tmpl w:val="9A84025A"/>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BE11442D"/>
    <w:multiLevelType w:val="multilevel"/>
    <w:tmpl w:val="BE11442D"/>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C1944D48"/>
    <w:multiLevelType w:val="multilevel"/>
    <w:tmpl w:val="C1944D48"/>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D1C7A4BE"/>
    <w:multiLevelType w:val="multilevel"/>
    <w:tmpl w:val="D1C7A4BE"/>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13D27725"/>
    <w:multiLevelType w:val="multilevel"/>
    <w:tmpl w:val="13D27725"/>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1B6AA9CE"/>
    <w:multiLevelType w:val="multilevel"/>
    <w:tmpl w:val="1B6AA9CE"/>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22599E18"/>
    <w:multiLevelType w:val="multilevel"/>
    <w:tmpl w:val="22599E18"/>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233EF32A"/>
    <w:multiLevelType w:val="multilevel"/>
    <w:tmpl w:val="233EF32A"/>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
    <w:nsid w:val="5B7F1BEB"/>
    <w:multiLevelType w:val="singleLevel"/>
    <w:tmpl w:val="5B7F1BEB"/>
    <w:lvl w:ilvl="0" w:tentative="0">
      <w:start w:val="6"/>
      <w:numFmt w:val="chineseCounting"/>
      <w:suff w:val="nothing"/>
      <w:lvlText w:val="%1、"/>
      <w:lvlJc w:val="left"/>
      <w:rPr>
        <w:rFonts w:hint="eastAsia"/>
      </w:rPr>
    </w:lvl>
  </w:abstractNum>
  <w:abstractNum w:abstractNumId="11">
    <w:nsid w:val="7C766A75"/>
    <w:multiLevelType w:val="multilevel"/>
    <w:tmpl w:val="7C766A75"/>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2"/>
  </w:num>
  <w:num w:numId="3">
    <w:abstractNumId w:val="3"/>
  </w:num>
  <w:num w:numId="4">
    <w:abstractNumId w:val="8"/>
  </w:num>
  <w:num w:numId="5">
    <w:abstractNumId w:val="1"/>
  </w:num>
  <w:num w:numId="6">
    <w:abstractNumId w:val="11"/>
  </w:num>
  <w:num w:numId="7">
    <w:abstractNumId w:val="4"/>
  </w:num>
  <w:num w:numId="8">
    <w:abstractNumId w:val="5"/>
  </w:num>
  <w:num w:numId="9">
    <w:abstractNumId w:val="9"/>
  </w:num>
  <w:num w:numId="10">
    <w:abstractNumId w:val="6"/>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A1C64"/>
    <w:rsid w:val="65DA1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styleId="3">
    <w:name w:val="Table Grid"/>
    <w:basedOn w:val="2"/>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2025-11-13T12:31:00Z</dcterms:created>
  <dc:creator>。</dc:creator>
  <cp:lastModifiedBy>。</cp:lastModifiedBy>
  <dcterms:modified xsi:type="dcterms:W3CDTF">2025-11-13T12:51:33Z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FA7ABB938FA24576BCFCF74CCBD893C7_11</vt:lpwstr>
  </property>
  <property fmtid="{D5CDD505-2E9C-101B-9397-08002B2CF9AE}" pid="4" name="KSOTemplateDocerSaveRecord">
    <vt:lpwstr>eyJoZGlkIjoiNTMwNzIzMjNlOWZjYTY4MTM2NzY0N2M2ZGI4NzI2OTYiLCJ1c2VySWQiOiIxNDQ0NTYzOTI2In0=</vt:lpwstr>
  </property>
</Properties>
</file>