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启体简体" w:hAnsi="华文中宋" w:eastAsia="方正启体简体"/>
          <w:b/>
          <w:bCs/>
          <w:sz w:val="52"/>
          <w:szCs w:val="52"/>
        </w:rPr>
      </w:pPr>
    </w:p>
    <w:p>
      <w:pPr>
        <w:jc w:val="center"/>
        <w:rPr>
          <w:rFonts w:hint="eastAsia" w:ascii="方正启体简体" w:hAnsi="华文中宋" w:eastAsia="方正启体简体"/>
          <w:b/>
          <w:bCs/>
          <w:sz w:val="52"/>
          <w:szCs w:val="52"/>
        </w:rPr>
      </w:pPr>
    </w:p>
    <w:p>
      <w:pPr>
        <w:jc w:val="center"/>
        <w:rPr>
          <w:rFonts w:hint="eastAsia" w:ascii="方正启体简体" w:hAnsi="华文中宋" w:eastAsia="方正启体简体"/>
          <w:b/>
          <w:bCs/>
          <w:sz w:val="72"/>
          <w:szCs w:val="72"/>
        </w:rPr>
      </w:pPr>
      <w:r>
        <w:rPr>
          <w:rFonts w:hint="eastAsia" w:ascii="方正启体简体" w:hAnsi="华文中宋" w:eastAsia="方正启体简体"/>
          <w:b/>
          <w:bCs/>
          <w:sz w:val="72"/>
          <w:szCs w:val="72"/>
        </w:rPr>
        <w:t>计算机网络技术</w:t>
      </w:r>
    </w:p>
    <w:p>
      <w:pPr>
        <w:jc w:val="center"/>
        <w:rPr>
          <w:rFonts w:hint="eastAsia" w:ascii="方正启体简体" w:hAnsi="华文中宋" w:eastAsia="方正启体简体"/>
          <w:b/>
          <w:bCs/>
          <w:sz w:val="52"/>
          <w:szCs w:val="52"/>
        </w:rPr>
      </w:pPr>
      <w:r>
        <w:rPr>
          <w:rFonts w:hint="eastAsia" w:ascii="方正启体简体" w:hAnsi="华文中宋" w:eastAsia="方正启体简体"/>
          <w:b/>
          <w:bCs/>
          <w:sz w:val="52"/>
          <w:szCs w:val="52"/>
        </w:rPr>
        <w:t>实验报告</w:t>
      </w:r>
    </w:p>
    <w:p>
      <w:pPr>
        <w:jc w:val="center"/>
        <w:rPr>
          <w:rFonts w:hint="eastAsia" w:ascii="方正启体简体" w:hAnsi="华文中宋" w:eastAsia="方正启体简体"/>
          <w:b/>
          <w:bCs/>
          <w:sz w:val="52"/>
          <w:szCs w:val="52"/>
        </w:rPr>
      </w:pPr>
    </w:p>
    <w:p>
      <w:pPr>
        <w:jc w:val="center"/>
        <w:rPr>
          <w:rFonts w:hint="eastAsia" w:ascii="方正启体简体" w:hAnsi="华文中宋" w:eastAsia="方正启体简体"/>
          <w:b/>
          <w:bCs/>
          <w:sz w:val="84"/>
          <w:szCs w:val="84"/>
          <w:u w:val="double"/>
        </w:rPr>
      </w:pPr>
    </w:p>
    <w:p>
      <w:pPr>
        <w:jc w:val="center"/>
        <w:rPr>
          <w:rFonts w:hint="eastAsia" w:ascii="方正启体简体" w:hAnsi="华文中宋" w:eastAsia="方正启体简体"/>
          <w:b/>
          <w:bCs/>
          <w:sz w:val="84"/>
          <w:szCs w:val="84"/>
          <w:u w:val="double"/>
        </w:rPr>
      </w:pPr>
    </w:p>
    <w:p>
      <w:pPr>
        <w:pStyle w:val="15"/>
        <w:ind w:firstLine="412"/>
        <w:rPr>
          <w:rFonts w:hint="eastAsia"/>
        </w:rPr>
      </w:pPr>
    </w:p>
    <w:tbl>
      <w:tblPr>
        <w:tblStyle w:val="11"/>
        <w:tblW w:w="4587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0" w:type="dxa"/>
          <w:right w:w="108" w:type="dxa"/>
        </w:tblCellMar>
      </w:tblPr>
      <w:tblGrid>
        <w:gridCol w:w="1967"/>
        <w:gridCol w:w="262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96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班级序号：</w:t>
            </w:r>
          </w:p>
        </w:tc>
        <w:tc>
          <w:tcPr>
            <w:tcW w:w="26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仿宋_GB2312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96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姓    名：</w:t>
            </w:r>
          </w:p>
        </w:tc>
        <w:tc>
          <w:tcPr>
            <w:tcW w:w="26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96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提交日期：</w:t>
            </w:r>
          </w:p>
        </w:tc>
        <w:tc>
          <w:tcPr>
            <w:tcW w:w="26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2023-11-5</w:t>
            </w:r>
          </w:p>
        </w:tc>
      </w:tr>
    </w:tbl>
    <w:p>
      <w:pPr>
        <w:ind w:firstLine="1986" w:firstLineChars="838"/>
        <w:rPr>
          <w:rFonts w:hint="eastAsia" w:ascii="黑体" w:eastAsia="黑体"/>
          <w:b/>
        </w:rPr>
      </w:pPr>
    </w:p>
    <w:p>
      <w:pPr>
        <w:ind w:firstLine="1977" w:firstLineChars="838"/>
        <w:rPr>
          <w:rFonts w:hint="eastAsia" w:eastAsia="仿宋_GB2312"/>
        </w:rPr>
      </w:pPr>
    </w:p>
    <w:p>
      <w:pPr>
        <w:ind w:firstLine="1977" w:firstLineChars="838"/>
        <w:rPr>
          <w:rFonts w:hint="eastAsia" w:eastAsia="仿宋_GB2312"/>
        </w:rPr>
      </w:pPr>
      <w:bookmarkStart w:id="0" w:name="_GoBack"/>
      <w:bookmarkEnd w:id="0"/>
    </w:p>
    <w:p>
      <w:pPr>
        <w:ind w:firstLine="1977" w:firstLineChars="838"/>
        <w:rPr>
          <w:rFonts w:hint="eastAsia" w:eastAsia="仿宋_GB2312"/>
        </w:rPr>
      </w:pPr>
    </w:p>
    <w:p>
      <w:pPr>
        <w:rPr>
          <w:rFonts w:hint="eastAsia" w:eastAsia="仿宋_GB2312"/>
        </w:rPr>
      </w:pPr>
    </w:p>
    <w:p>
      <w:pPr>
        <w:rPr>
          <w:rFonts w:hint="eastAsia" w:eastAsia="仿宋_GB2312"/>
        </w:rPr>
      </w:pPr>
      <w:r>
        <w:rPr>
          <w:rFonts w:hint="eastAsia" w:eastAsia="仿宋_GB2312"/>
        </w:rPr>
        <w:tab/>
      </w:r>
    </w:p>
    <w:p>
      <w:pPr>
        <w:jc w:val="center"/>
        <w:rPr>
          <w:rFonts w:hint="eastAsia" w:eastAsia="方正姚体"/>
          <w:b/>
          <w:bCs/>
        </w:rPr>
      </w:pPr>
    </w:p>
    <w:p>
      <w:pPr>
        <w:jc w:val="center"/>
        <w:rPr>
          <w:rFonts w:eastAsia="方正姚体"/>
          <w:b/>
          <w:bCs/>
        </w:rPr>
      </w:pPr>
      <w:r>
        <w:rPr>
          <w:rFonts w:hint="eastAsia" w:eastAsia="方正姚体"/>
          <w:b/>
          <w:bCs/>
        </w:rPr>
        <w:t>东北大学秦皇岛分校</w:t>
      </w:r>
    </w:p>
    <w:p>
      <w:pPr>
        <w:pStyle w:val="5"/>
        <w:ind w:firstLine="414"/>
        <w:jc w:val="center"/>
        <w:rPr>
          <w:rFonts w:eastAsia="方正姚体"/>
          <w:b/>
          <w:bCs/>
        </w:rPr>
        <w:sectPr>
          <w:headerReference r:id="rId3" w:type="default"/>
          <w:footerReference r:id="rId4" w:type="default"/>
          <w:pgSz w:w="11907" w:h="16840"/>
          <w:pgMar w:top="873" w:right="851" w:bottom="873" w:left="1134" w:header="851" w:footer="992" w:gutter="0"/>
          <w:pgBorders w:offsetFrom="page">
            <w:top w:val="cornerTriangles" w:color="auto" w:sz="10" w:space="24"/>
            <w:left w:val="cornerTriangles" w:color="auto" w:sz="10" w:space="24"/>
            <w:bottom w:val="cornerTriangles" w:color="auto" w:sz="10" w:space="24"/>
            <w:right w:val="cornerTriangles" w:color="auto" w:sz="10" w:space="24"/>
          </w:pgBorders>
          <w:cols w:space="425" w:num="1"/>
          <w:docGrid w:type="lines" w:linePitch="312" w:charSpace="0"/>
        </w:sectPr>
      </w:pPr>
    </w:p>
    <w:tbl>
      <w:tblPr>
        <w:tblStyle w:val="11"/>
        <w:tblW w:w="10008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447"/>
        <w:gridCol w:w="7934"/>
        <w:gridCol w:w="6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61" w:hRule="atLeast"/>
        </w:trPr>
        <w:tc>
          <w:tcPr>
            <w:tcW w:w="2169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782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 xml:space="preserve">1  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20" w:hRule="atLeast"/>
        </w:trPr>
        <w:tc>
          <w:tcPr>
            <w:tcW w:w="2169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782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交换机的配置与管理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90" w:hRule="atLeast"/>
        </w:trPr>
        <w:tc>
          <w:tcPr>
            <w:tcW w:w="9996" w:type="dxa"/>
            <w:gridSpan w:val="3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left"/>
              <w:rPr>
                <w:rFonts w:hint="eastAsia" w:ascii="宋体" w:hAnsi="宋体"/>
                <w:b/>
                <w:bCs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1.通过交换机连接两台PC，以下为实例拓扑图：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343275" cy="2743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图1.1 实例拓扑图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2.配置交换机与pc，实现局域网连通与对交换机的远程管理。将交换机的ip设置为192.168.1.2，pc8的ip设置为192.169.11，laptop0的ip设置为192.169.12，以下为在pc8上测试成功的示例：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838575" cy="1981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default" w:ascii="Courier New" w:hAnsi="Courier New" w:eastAsia="宋体" w:cs="Times New Roman"/>
                <w:spacing w:val="-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1.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测试局域网连通状况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133600" cy="1257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1.</w:t>
            </w:r>
            <w:r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实现对交换机的远程管理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3.配置VLAN。下图展示了实例拓扑图、建立VLAN前后两台PC之间的通信情况、VLAN建立的情况。实现了不同VLAN间的PC不能相互通信。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6200775" cy="2627630"/>
                  <wp:effectExtent l="0" t="0" r="9525" b="1270"/>
                  <wp:docPr id="6" name="图片 6" descr="屏幕截图 2023-10-21 09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10-21 09140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1.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配置VLAN</w:t>
            </w:r>
            <w:r>
              <w:rPr>
                <w:rFonts w:hint="eastAsia" w:cs="宋体"/>
                <w:spacing w:val="-2"/>
                <w:kern w:val="0"/>
                <w:sz w:val="18"/>
                <w:szCs w:val="18"/>
                <w:lang w:val="en-US" w:eastAsia="zh-CN" w:bidi="ar"/>
              </w:rPr>
              <w:t>的实例拓扑图与实现结果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宋体" w:hAnsi="宋体"/>
                <w:b w:val="0"/>
                <w:bCs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路由器实现VLAN间通信。以下展示了实例拓扑图、VLAN配置情况和路由器路由表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1956435" cy="1872615"/>
                  <wp:effectExtent l="0" t="0" r="5715" b="1333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35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图1.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路由器实现VLAN间通信实例拓扑图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453130" cy="4154805"/>
                  <wp:effectExtent l="0" t="0" r="13970" b="17145"/>
                  <wp:docPr id="5" name="图片 5" descr="屏幕截图 2023-10-21 094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10-21 0942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30" cy="41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图1.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VLAN配置情况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395345" cy="3368040"/>
                  <wp:effectExtent l="0" t="0" r="14605" b="3810"/>
                  <wp:docPr id="4" name="图片 4" descr="屏幕截图 2023-10-21 094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10-21 0942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图1.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7</w:t>
            </w:r>
            <w:r>
              <w:rPr>
                <w:rFonts w:hint="eastAsia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路由器路由表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482" w:firstLineChars="200"/>
              <w:jc w:val="center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087495" cy="5257165"/>
                  <wp:effectExtent l="0" t="0" r="8255" b="635"/>
                  <wp:docPr id="7" name="图片 7" descr="屏幕截图 2023-10-21 094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10-21 09425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525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default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图1.8 不同网段的计算机ping通结果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【心得体会】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通过本次实验，熟悉了交换机的配置与管理。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2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8280" w:type="dxa"/>
            <w:gridSpan w:val="3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gridSpan w:val="3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路由器的配置与管理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008" w:type="dxa"/>
            <w:gridSpan w:val="4"/>
          </w:tcPr>
          <w:p>
            <w:pPr>
              <w:pStyle w:val="3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配置静态路由。如拓扑图所示，共有三台路由器：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jc w:val="center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4127500" cy="2244090"/>
                  <wp:effectExtent l="0" t="0" r="6350" b="381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eastAsia" w:cs="宋体"/>
                <w:spacing w:val="-2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配置静态路由</w:t>
            </w:r>
            <w:r>
              <w:rPr>
                <w:rFonts w:hint="eastAsia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实例拓扑图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其中路由器3、2、1的静态路由表如图所示：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931160" cy="2632075"/>
                  <wp:effectExtent l="0" t="0" r="2540" b="15875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6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2922270" cy="2624455"/>
                  <wp:effectExtent l="0" t="0" r="11430" b="4445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70" cy="262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049905" cy="2738755"/>
                  <wp:effectExtent l="0" t="0" r="17145" b="4445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905" cy="273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图2.2、3、4 静态路由表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将pc9的IP设定为192.168.3.10，pc15的IP设定为192.168.4.10，pc17的IP设定为192.168.5.11，以下是ping通结果：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6297295" cy="5410200"/>
                  <wp:effectExtent l="0" t="0" r="8255" b="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图2.5 静态路由ping通结果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center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8640"/>
              </w:tabs>
              <w:snapToGrid w:val="0"/>
              <w:spacing w:before="0" w:beforeAutospacing="0" w:after="0" w:afterAutospacing="0"/>
              <w:ind w:left="0" w:leftChars="0" w:right="0" w:rightChars="0" w:firstLine="472" w:firstLineChars="200"/>
              <w:jc w:val="both"/>
              <w:rPr>
                <w:rFonts w:hint="eastAsia" w:ascii="宋体" w:hAnsi="宋体" w:eastAsia="宋体" w:cs="Times New Roman"/>
                <w:b w:val="0"/>
                <w:bCs w:val="0"/>
                <w:spacing w:val="-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配置静态路由。如拓扑图所示，共有三台路由器：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352" w:firstLineChars="200"/>
              <w:jc w:val="both"/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jc w:val="center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3657600" cy="2540000"/>
                  <wp:effectExtent l="0" t="0" r="0" b="1270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default" w:ascii="Garamond" w:hAnsi="Garamond" w:eastAsia="Garamond" w:cs="Garamond"/>
                <w:spacing w:val="-2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配置</w:t>
            </w:r>
            <w:r>
              <w:rPr>
                <w:rFonts w:hint="eastAsia" w:ascii="宋体" w:hAnsi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动态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路由实例拓扑图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rightChars="0"/>
              <w:jc w:val="both"/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其中路由器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的静态路由表如图所示：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2939415" cy="1950720"/>
                  <wp:effectExtent l="0" t="0" r="13335" b="1143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15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2753995" cy="1946275"/>
                  <wp:effectExtent l="0" t="0" r="8255" b="1587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5" cy="194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2957195" cy="2070100"/>
                  <wp:effectExtent l="0" t="0" r="14605" b="635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95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图</w:t>
            </w:r>
            <w:r>
              <w:rPr>
                <w:rFonts w:hint="default" w:ascii="Garamond" w:hAnsi="Garamond" w:eastAsia="Garamond" w:cs="Garamond"/>
                <w:spacing w:val="-2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7、8、9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  <w:t>动态路由表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rightChars="0" w:firstLine="472" w:firstLineChars="200"/>
              <w:jc w:val="both"/>
              <w:rPr>
                <w:rFonts w:hint="eastAsia" w:ascii="宋体" w:hAnsi="宋体" w:cs="宋体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将pc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的IP设定为10.1.3.3，pc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的IP设定为10.1.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.3，pc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的IP设定为10.1.</w:t>
            </w:r>
            <w:r>
              <w:rPr>
                <w:rFonts w:hint="eastAsia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.3，以下是ping通结果：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drawing>
                <wp:inline distT="0" distB="0" distL="114300" distR="114300">
                  <wp:extent cx="4187190" cy="3577590"/>
                  <wp:effectExtent l="0" t="0" r="3810" b="381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90" cy="357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urier New" w:hAnsi="Courier New" w:cs="Courier New"/>
                <w:spacing w:val="-2"/>
                <w:kern w:val="0"/>
                <w:sz w:val="18"/>
                <w:szCs w:val="18"/>
                <w:lang w:val="en-US" w:eastAsia="zh-CN" w:bidi="ar"/>
              </w:rPr>
              <w:t>图2.5 静态路由ping通结果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【心得体会】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通过相关实验，熟悉了路由器的配置与管理。</w:t>
            </w:r>
          </w:p>
        </w:tc>
      </w:tr>
    </w:tbl>
    <w:p>
      <w:pPr>
        <w:rPr>
          <w:rFonts w:hint="eastAsia"/>
        </w:rPr>
      </w:pPr>
    </w:p>
    <w:tbl>
      <w:tblPr>
        <w:tblStyle w:val="11"/>
        <w:tblW w:w="10138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8431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84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3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4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综合协议分析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138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 xml:space="preserve">【实验内容】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973705" cy="2283460"/>
                  <wp:effectExtent l="0" t="0" r="17145" b="254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228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3254375" cy="1766570"/>
                  <wp:effectExtent l="0" t="0" r="3175" b="5080"/>
                  <wp:docPr id="2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176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1、2 拓扑图、ping通结果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left"/>
              <w:rPr>
                <w:rFonts w:hint="eastAsia" w:ascii="宋体" w:hAnsi="宋体"/>
                <w:b/>
                <w:bCs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6299835" cy="2790190"/>
                  <wp:effectExtent l="0" t="0" r="5715" b="1016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79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  <w:lang w:val="en-US" w:eastAsia="zh-CN" w:bidi="ar"/>
              </w:rPr>
              <w:t>图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>3.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>网页页面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049905" cy="2885440"/>
                  <wp:effectExtent l="0" t="0" r="17145" b="1016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905" cy="288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3040380" cy="2757805"/>
                  <wp:effectExtent l="0" t="0" r="7620" b="4445"/>
                  <wp:docPr id="2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061335" cy="2447925"/>
                  <wp:effectExtent l="0" t="0" r="5715" b="952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33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3049270" cy="2438400"/>
                  <wp:effectExtent l="0" t="0" r="1778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pacing w:val="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  <w:lang w:val="en-US" w:eastAsia="zh-CN" w:bidi="ar"/>
              </w:rPr>
              <w:t>图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>3.</w:t>
            </w:r>
            <w:r>
              <w:rPr>
                <w:rFonts w:hint="eastAsia" w:ascii="Courier New" w:hAnsi="Courier New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>4、5、6、7</w:t>
            </w:r>
            <w:r>
              <w:rPr>
                <w:rFonts w:hint="default" w:ascii="Courier New" w:hAnsi="Courier New" w:eastAsia="宋体" w:cs="Courier New"/>
                <w:spacing w:val="-2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cs="宋体"/>
                <w:spacing w:val="-2"/>
                <w:kern w:val="0"/>
                <w:sz w:val="21"/>
                <w:szCs w:val="21"/>
                <w:lang w:val="en-US" w:eastAsia="zh-CN" w:bidi="ar"/>
              </w:rPr>
              <w:t>DNS、TCP等PDU的信息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【心得体会】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通过相关实验，掌握</w:t>
            </w:r>
            <w:r>
              <w:rPr>
                <w:rFonts w:hint="eastAsia" w:ascii="宋体" w:hAnsi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了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网络拓扑的分析能力；进一步理解</w:t>
            </w:r>
            <w:r>
              <w:rPr>
                <w:rFonts w:hint="eastAsia" w:ascii="宋体" w:hAnsi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了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路由协议的工作原理；综合了解</w:t>
            </w:r>
            <w:r>
              <w:rPr>
                <w:rFonts w:hint="eastAsia" w:ascii="宋体" w:hAnsi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了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各种协议如何协同工作，完成</w:t>
            </w:r>
            <w:r>
              <w:rPr>
                <w:rFonts w:hint="eastAsia" w:ascii="宋体" w:hAnsi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了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Internet信息服务。</w:t>
            </w:r>
          </w:p>
        </w:tc>
      </w:tr>
    </w:tbl>
    <w:p>
      <w:pPr>
        <w:spacing w:line="400" w:lineRule="exact"/>
        <w:jc w:val="both"/>
        <w:rPr>
          <w:rFonts w:hint="eastAsia"/>
          <w:b/>
        </w:rPr>
      </w:pPr>
    </w:p>
    <w:sectPr>
      <w:headerReference r:id="rId5" w:type="default"/>
      <w:footerReference r:id="rId6" w:type="default"/>
      <w:pgSz w:w="11907" w:h="16840"/>
      <w:pgMar w:top="873" w:right="851" w:bottom="873" w:left="1134" w:header="851" w:footer="680" w:gutter="0"/>
      <w:pgBorders w:offsetFrom="page">
        <w:top w:val="cornerTriangles" w:color="auto" w:sz="10" w:space="24"/>
        <w:left w:val="cornerTriangles" w:color="auto" w:sz="10" w:space="24"/>
        <w:bottom w:val="cornerTriangles" w:color="auto" w:sz="10" w:space="24"/>
        <w:right w:val="cornerTriangles" w:color="auto" w:sz="10" w:space="24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F0C78A3-B438-48DE-BC32-B12A15A400C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  <w:embedRegular r:id="rId2" w:fontKey="{5E9815D8-3577-422C-9B0B-BB955D3B164C}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  <w:embedRegular r:id="rId3" w:fontKey="{D9E3880B-D513-4B50-B48C-2A0376ACAEC5}"/>
  </w:font>
  <w:font w:name="方正启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  <w:embedRegular r:id="rId4" w:fontKey="{35B57B88-9E4F-4B5A-A93B-1964536B81A5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5" w:fontKey="{1CE682A0-B4BB-4702-BDA9-24E4C7C6BB4A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6" w:fontKey="{4BBA7108-6FFC-480E-9503-A45227D6D8B4}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  <w:embedRegular r:id="rId7" w:fontKey="{955EE9C9-6753-434C-9C62-6B9A26214E67}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</w:rPr>
    </w:pPr>
    <w:r>
      <w:rPr>
        <w:rFonts w:hint="eastAsia"/>
      </w:rPr>
      <w:t>东北大学秦皇岛分校计工学院                               第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4</w:t>
    </w:r>
    <w:r>
      <w:rPr>
        <w:rStyle w:val="14"/>
      </w:rPr>
      <w:fldChar w:fldCharType="end"/>
    </w:r>
    <w:r>
      <w:rPr>
        <w:rStyle w:val="14"/>
        <w:rFonts w:hint="eastAsia"/>
      </w:rPr>
      <w:t>页                                    指导教师：管莹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/>
      <w:rPr>
        <w:sz w:val="21"/>
        <w:szCs w:val="21"/>
      </w:rPr>
    </w:pPr>
    <w:r>
      <w:rPr>
        <w:sz w:val="21"/>
        <w:szCs w:val="21"/>
      </w:rPr>
      <w:pict>
        <v:group id="_x0000_s4097" o:spid="_x0000_s4097" o:spt="203" style="position:absolute;left:0pt;margin-left:0pt;margin-top:-6.7pt;height:18.95pt;width:14.45pt;z-index:251659264;mso-width-relative:page;mso-height-relative:page;" coordorigin="1514,1713" coordsize="841,1102" editas="canvas">
          <o:lock v:ext="edit"/>
          <v:shape id="_x0000_s2052" o:spid="_x0000_s2052" o:spt="75" type="#_x0000_t75" style="position:absolute;left:1514;top:1713;height:1102;width:841;" filled="f" o:preferrelative="f" stroked="f" coordsize="21600,21600">
            <v:path/>
            <v:fill on="f" focussize="0,0"/>
            <v:stroke on="f" joinstyle="miter"/>
            <v:imagedata o:title=""/>
            <o:lock v:ext="edit" text="t" aspectratio="t"/>
          </v:shape>
          <v:shape id="_x0000_s4098" o:spid="_x0000_s4098" o:spt="75" type="#_x0000_t75" style="position:absolute;left:1557;top:1713;height:679;width:753;" filled="f" o:preferrelative="t" stroked="f" coordsize="21600,21600">
            <v:path/>
            <v:fill on="f" focussize="0,0"/>
            <v:stroke on="f" joinstyle="miter"/>
            <v:imagedata r:id="rId1" cropleft="9073f" cropright="7840f" cropbottom="29444f" o:title="neuq2"/>
            <o:lock v:ext="edit" aspectratio="t"/>
          </v:shape>
          <v:shape id="_x0000_s4099" o:spid="_x0000_s4099" o:spt="75" type="#_x0000_t75" style="position:absolute;left:1514;top:2323;height:492;width:841;" filled="f" o:preferrelative="t" stroked="f" coordsize="21600,21600">
            <v:path/>
            <v:fill on="f" focussize="0,0"/>
            <v:stroke on="f" joinstyle="miter"/>
            <v:imagedata r:id="rId1" croptop="36531f" o:title="neuq2"/>
            <o:lock v:ext="edit" aspectratio="t"/>
          </v:shape>
        </v:group>
      </w:pict>
    </w:r>
    <w:r>
      <w:rPr>
        <w:rFonts w:hint="eastAsia"/>
        <w:sz w:val="21"/>
        <w:szCs w:val="21"/>
      </w:rPr>
      <w:t xml:space="preserve">网络技术                                                                             </w:t>
    </w:r>
    <w:r>
      <w:rPr>
        <w:rFonts w:hint="eastAsia" w:ascii="黑体" w:eastAsia="黑体"/>
        <w:b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47C1E4"/>
    <w:multiLevelType w:val="singleLevel"/>
    <w:tmpl w:val="5447C1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U3NjI0MTM2MWRkMWE1ZjY1NmI0OGI0N2NkZWE2Y2IifQ=="/>
  </w:docVars>
  <w:rsids>
    <w:rsidRoot w:val="001C0A8D"/>
    <w:rsid w:val="00051EF9"/>
    <w:rsid w:val="00085450"/>
    <w:rsid w:val="000D4316"/>
    <w:rsid w:val="00130399"/>
    <w:rsid w:val="00191E52"/>
    <w:rsid w:val="001C0A8D"/>
    <w:rsid w:val="001C0E05"/>
    <w:rsid w:val="001C6B94"/>
    <w:rsid w:val="001F675A"/>
    <w:rsid w:val="00205E34"/>
    <w:rsid w:val="00210F75"/>
    <w:rsid w:val="002934D1"/>
    <w:rsid w:val="002B65BE"/>
    <w:rsid w:val="00300893"/>
    <w:rsid w:val="003047BD"/>
    <w:rsid w:val="0034436D"/>
    <w:rsid w:val="00351449"/>
    <w:rsid w:val="0037005A"/>
    <w:rsid w:val="00373817"/>
    <w:rsid w:val="00393979"/>
    <w:rsid w:val="003B6A3A"/>
    <w:rsid w:val="003E5176"/>
    <w:rsid w:val="004162E5"/>
    <w:rsid w:val="00462FAB"/>
    <w:rsid w:val="004834F3"/>
    <w:rsid w:val="004B07B9"/>
    <w:rsid w:val="0055235F"/>
    <w:rsid w:val="005829B5"/>
    <w:rsid w:val="0060475A"/>
    <w:rsid w:val="006622D0"/>
    <w:rsid w:val="006624AF"/>
    <w:rsid w:val="006729DE"/>
    <w:rsid w:val="006B525E"/>
    <w:rsid w:val="006F0192"/>
    <w:rsid w:val="00705C68"/>
    <w:rsid w:val="00734D19"/>
    <w:rsid w:val="00743708"/>
    <w:rsid w:val="0075080D"/>
    <w:rsid w:val="007C0E94"/>
    <w:rsid w:val="007D4A5C"/>
    <w:rsid w:val="00810275"/>
    <w:rsid w:val="00827CBB"/>
    <w:rsid w:val="00845A8D"/>
    <w:rsid w:val="00877029"/>
    <w:rsid w:val="00887B72"/>
    <w:rsid w:val="0089079C"/>
    <w:rsid w:val="008C34AD"/>
    <w:rsid w:val="008D437E"/>
    <w:rsid w:val="008F1DEB"/>
    <w:rsid w:val="00924E2F"/>
    <w:rsid w:val="009629AD"/>
    <w:rsid w:val="00966B52"/>
    <w:rsid w:val="009764C5"/>
    <w:rsid w:val="009907A3"/>
    <w:rsid w:val="00991E80"/>
    <w:rsid w:val="009C61B5"/>
    <w:rsid w:val="009D05B6"/>
    <w:rsid w:val="009E6D99"/>
    <w:rsid w:val="00A07B11"/>
    <w:rsid w:val="00A109AA"/>
    <w:rsid w:val="00A227C7"/>
    <w:rsid w:val="00A24C54"/>
    <w:rsid w:val="00A96472"/>
    <w:rsid w:val="00AC0631"/>
    <w:rsid w:val="00B06A9B"/>
    <w:rsid w:val="00B377D7"/>
    <w:rsid w:val="00B61C92"/>
    <w:rsid w:val="00B803A7"/>
    <w:rsid w:val="00B91E83"/>
    <w:rsid w:val="00B92A2B"/>
    <w:rsid w:val="00BB2720"/>
    <w:rsid w:val="00BD2B73"/>
    <w:rsid w:val="00BF7857"/>
    <w:rsid w:val="00C02478"/>
    <w:rsid w:val="00C300C3"/>
    <w:rsid w:val="00CD2431"/>
    <w:rsid w:val="00CF0894"/>
    <w:rsid w:val="00CF6C6D"/>
    <w:rsid w:val="00D039C2"/>
    <w:rsid w:val="00D10ECB"/>
    <w:rsid w:val="00D32875"/>
    <w:rsid w:val="00D413CC"/>
    <w:rsid w:val="00D61D26"/>
    <w:rsid w:val="00D93676"/>
    <w:rsid w:val="00D977E0"/>
    <w:rsid w:val="00DB546B"/>
    <w:rsid w:val="00DD0AE0"/>
    <w:rsid w:val="00E06BD3"/>
    <w:rsid w:val="00E263F2"/>
    <w:rsid w:val="00E73DD9"/>
    <w:rsid w:val="00EA288A"/>
    <w:rsid w:val="00EC07D3"/>
    <w:rsid w:val="00EF0445"/>
    <w:rsid w:val="00EF2A32"/>
    <w:rsid w:val="00F474EF"/>
    <w:rsid w:val="00F83B9A"/>
    <w:rsid w:val="00F91419"/>
    <w:rsid w:val="00F9745D"/>
    <w:rsid w:val="00FB139F"/>
    <w:rsid w:val="00FE0E44"/>
    <w:rsid w:val="00FE3588"/>
    <w:rsid w:val="00FE4039"/>
    <w:rsid w:val="00FE48E9"/>
    <w:rsid w:val="0291678C"/>
    <w:rsid w:val="09192731"/>
    <w:rsid w:val="0B48104B"/>
    <w:rsid w:val="1C026332"/>
    <w:rsid w:val="1D7B4783"/>
    <w:rsid w:val="391B4C51"/>
    <w:rsid w:val="3A32198A"/>
    <w:rsid w:val="4B6135BA"/>
    <w:rsid w:val="4EDE1268"/>
    <w:rsid w:val="50E91A28"/>
    <w:rsid w:val="61644EA3"/>
    <w:rsid w:val="61F66968"/>
    <w:rsid w:val="6E344EE7"/>
    <w:rsid w:val="750047BD"/>
    <w:rsid w:val="7B8B0243"/>
    <w:rsid w:val="7EC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tabs>
        <w:tab w:val="right" w:pos="8640"/>
      </w:tabs>
      <w:jc w:val="both"/>
    </w:pPr>
    <w:rPr>
      <w:rFonts w:ascii="Garamond" w:hAnsi="Garamond" w:eastAsia="宋体" w:cs="Times New Roman"/>
      <w:spacing w:val="-2"/>
      <w:sz w:val="24"/>
      <w:lang w:val="en-US" w:eastAsia="zh-CN" w:bidi="he-IL"/>
    </w:rPr>
  </w:style>
  <w:style w:type="paragraph" w:styleId="2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widowControl w:val="0"/>
      <w:tabs>
        <w:tab w:val="clear" w:pos="8640"/>
      </w:tabs>
      <w:ind w:firstLine="420"/>
    </w:pPr>
    <w:rPr>
      <w:rFonts w:ascii="Times New Roman" w:hAnsi="Times New Roman"/>
      <w:spacing w:val="0"/>
      <w:kern w:val="2"/>
      <w:sz w:val="21"/>
      <w:lang w:bidi="ar-SA"/>
    </w:rPr>
  </w:style>
  <w:style w:type="paragraph" w:styleId="4">
    <w:name w:val="Document Map"/>
    <w:basedOn w:val="1"/>
    <w:link w:val="17"/>
    <w:qFormat/>
    <w:uiPriority w:val="0"/>
    <w:rPr>
      <w:rFonts w:ascii="宋体"/>
      <w:sz w:val="18"/>
      <w:szCs w:val="18"/>
    </w:rPr>
  </w:style>
  <w:style w:type="paragraph" w:styleId="5">
    <w:name w:val="Body Text"/>
    <w:basedOn w:val="1"/>
    <w:qFormat/>
    <w:uiPriority w:val="0"/>
    <w:pPr>
      <w:snapToGrid w:val="0"/>
      <w:ind w:firstLine="200" w:firstLineChars="200"/>
    </w:pPr>
    <w:rPr>
      <w:rFonts w:ascii="Courier New" w:hAnsi="Courier New"/>
      <w:sz w:val="21"/>
      <w:szCs w:val="21"/>
    </w:rPr>
  </w:style>
  <w:style w:type="paragraph" w:styleId="6">
    <w:name w:val="Date"/>
    <w:basedOn w:val="5"/>
    <w:next w:val="1"/>
    <w:qFormat/>
    <w:uiPriority w:val="0"/>
    <w:pPr>
      <w:spacing w:after="560"/>
      <w:jc w:val="center"/>
    </w:pPr>
  </w:style>
  <w:style w:type="paragraph" w:styleId="7">
    <w:name w:val="Body Text Indent 2"/>
    <w:basedOn w:val="1"/>
    <w:link w:val="16"/>
    <w:autoRedefine/>
    <w:qFormat/>
    <w:uiPriority w:val="0"/>
    <w:pPr>
      <w:spacing w:after="120" w:line="480" w:lineRule="auto"/>
      <w:ind w:left="420" w:left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8640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  <w:tab w:val="clear" w:pos="8640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宋体" w:hAnsi="宋体" w:eastAsia="宋体" w:cs="宋体"/>
      <w:spacing w:val="0"/>
      <w:kern w:val="0"/>
      <w:sz w:val="24"/>
      <w:lang w:val="en-US" w:eastAsia="zh-CN" w:bidi="ar"/>
    </w:rPr>
  </w:style>
  <w:style w:type="table" w:styleId="12">
    <w:name w:val="Table Grid"/>
    <w:basedOn w:val="11"/>
    <w:autoRedefine/>
    <w:qFormat/>
    <w:uiPriority w:val="0"/>
    <w:pPr>
      <w:tabs>
        <w:tab w:val="right" w:pos="8640"/>
      </w:tabs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page number"/>
    <w:basedOn w:val="13"/>
    <w:autoRedefine/>
    <w:qFormat/>
    <w:uiPriority w:val="0"/>
  </w:style>
  <w:style w:type="paragraph" w:customStyle="1" w:styleId="15">
    <w:name w:val="作者"/>
    <w:basedOn w:val="5"/>
    <w:qFormat/>
    <w:uiPriority w:val="0"/>
    <w:pPr>
      <w:spacing w:line="480" w:lineRule="auto"/>
    </w:pPr>
    <w:rPr>
      <w:rFonts w:ascii="Times New Roman" w:hAnsi="Times New Roman" w:eastAsia="黑体"/>
      <w:bCs/>
      <w:szCs w:val="24"/>
    </w:rPr>
  </w:style>
  <w:style w:type="character" w:customStyle="1" w:styleId="16">
    <w:name w:val="正文文本缩进 2 Char"/>
    <w:basedOn w:val="13"/>
    <w:link w:val="7"/>
    <w:qFormat/>
    <w:uiPriority w:val="0"/>
    <w:rPr>
      <w:rFonts w:ascii="Garamond" w:hAnsi="Garamond"/>
      <w:spacing w:val="-2"/>
      <w:sz w:val="24"/>
      <w:lang w:bidi="he-IL"/>
    </w:rPr>
  </w:style>
  <w:style w:type="character" w:customStyle="1" w:styleId="17">
    <w:name w:val="文档结构图 Char"/>
    <w:basedOn w:val="13"/>
    <w:link w:val="4"/>
    <w:qFormat/>
    <w:uiPriority w:val="0"/>
    <w:rPr>
      <w:rFonts w:ascii="宋体" w:hAnsi="Garamond"/>
      <w:spacing w:val="-2"/>
      <w:sz w:val="18"/>
      <w:szCs w:val="18"/>
      <w:lang w:bidi="he-IL"/>
    </w:rPr>
  </w:style>
  <w:style w:type="character" w:customStyle="1" w:styleId="18">
    <w:name w:val="15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19">
    <w:name w:val="10"/>
    <w:basedOn w:val="13"/>
    <w:autoRedefine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9564;\network\network2008\&#32593;&#32476;&#23454;&#39564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网络实验报告.dot</Template>
  <Company>东北大学秦皇岛分校计算机系</Company>
  <Pages>9</Pages>
  <Words>177</Words>
  <Characters>186</Characters>
  <Lines>1</Lines>
  <Paragraphs>1</Paragraphs>
  <TotalTime>26</TotalTime>
  <ScaleCrop>false</ScaleCrop>
  <LinksUpToDate>false</LinksUpToDate>
  <CharactersWithSpaces>196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2022-03-23T23:01:00Z</dcterms:created>
  <dc:creator>雨林木风</dc:creator>
  <cp:lastModifiedBy>唐家天蚕包子</cp:lastModifiedBy>
  <cp:lastPrinted>2113-01-01T00:00:00Z</cp:lastPrinted>
  <dcterms:modified xsi:type="dcterms:W3CDTF">2024-04-12T23:03:51Z</dcterms:modified>
  <dc:title>计算机网络技术实验报告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C1D81CC6E03A46EA91EC93083EB00275</vt:lpwstr>
  </property>
</Properties>
</file>