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eastAsia="黑体" w:hAnsi="Arial"/>
          <w:b/>
          <w:bCs/>
          <w:sz w:val="40"/>
          <w:szCs w:val="40"/>
        </w:rPr>
        <w:t xml:space="preserve">最小差异法位置参数估计中的 offset-root 无解现象</w:t>
      </w:r>
    </w:p>
    <w:p>
      <w:pPr>
        <w:spacing w:after="200"/>
        <w:jc w:val="center"/>
      </w:pPr>
      <w:r>
        <w:rPr>
          <w:rFonts w:ascii="Arial" w:eastAsia="黑体" w:hAnsi="Arial"/>
          <w:b/>
          <w:bCs/>
          <w:sz w:val="30"/>
          <w:szCs w:val="30"/>
        </w:rPr>
        <w:t xml:space="preserve">成因辨析、机理证明与搜索策略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三参数威布尔分布 · 严格 offset-root 判据 · 蒙特卡洛复核与解析机理</w:t>
      </w:r>
    </w:p>
    <w:p>
      <w:pPr>
        <w:spacing w:after="240"/>
        <w:jc w:val="center"/>
      </w:pPr>
      <w:r>
        <w:rPr>
          <w:color w:val="888888"/>
          <w:sz w:val="18"/>
          <w:szCs w:val="18"/>
        </w:rPr>
        <w:t xml:space="preserve">（数值结果经独立重实现复核；图表均为中文重制）</w:t>
      </w:r>
    </w:p>
    <w:p>
      <w:pPr>
        <w:pBdr>
          <w:bottom w:val="single" w:color="2E5E8C" w:sz="6" w:space="2"/>
        </w:pBdr>
        <w:spacing w:after="100" w:before="80"/>
      </w:pPr>
      <w:r>
        <w:rPr>
          <w:rFonts w:ascii="Arial" w:eastAsia="黑体" w:hAnsi="Arial"/>
          <w:b/>
          <w:bCs/>
          <w:sz w:val="24"/>
          <w:szCs w:val="24"/>
        </w:rPr>
        <w:t xml:space="preserve">摘　要</w:t>
      </w:r>
    </w:p>
    <w:p>
      <w:pPr>
        <w:spacing w:after="120" w:line="312" w:lineRule="auto"/>
        <w:jc w:val="both"/>
      </w:pPr>
      <w:r>
        <w:rPr>
          <w:b/>
          <w:bCs/>
        </w:rPr>
        <w:t xml:space="preserve">背景与动机。</w:t>
      </w:r>
      <w:r>
        <w:t xml:space="preserve">三参数威布尔分布需对形状 </w:t>
      </w:r>
      <w:r>
        <w:rPr>
          <w:i/>
          <w:iCs/>
        </w:rPr>
        <w:t xml:space="preserve">β</w:t>
      </w:r>
      <w:r>
        <w:t xml:space="preserve">、尺度 </w:t>
      </w:r>
      <w:r>
        <w:rPr>
          <w:i/>
          <w:iCs/>
        </w:rPr>
        <w:t xml:space="preserve">η</w:t>
      </w:r>
      <w:r>
        <w:t xml:space="preserve"> 与位置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 三者联合估计，其中位置参数兼为分布支撑的下端点，最为棘手。谢里阳等提出的最小差异法（MDM）以伪尺度估计量的离散程度为目标联合定位三参数；为避开廓线极小点（梯度为零处）曲线近乎平坦、定位方差大的问题，改在梯度等于一个小正偏置 offset=0.1 处取根，以换取更稳定的结果。本报告记录我们尝试采用该方法时遇到的一个现象及其追因过程。</w:t>
      </w:r>
    </w:p>
    <w:p>
      <w:pPr>
        <w:spacing w:after="120" w:line="312" w:lineRule="auto"/>
        <w:jc w:val="both"/>
      </w:pPr>
      <w:r>
        <w:rPr>
          <w:b/>
          <w:bCs/>
        </w:rPr>
        <w:t xml:space="preserve">发现。</w:t>
      </w:r>
      <w:r>
        <w:t xml:space="preserve">我们按原文实现 MDM，为简便起见采用 Bernard 中位秩与两段均匀网格搜索，并做蒙特卡洛评估。结果发现：在部分样本上，程序在定义域内</w:t>
      </w:r>
      <w:r>
        <w:rPr>
          <w:b/>
          <w:bCs/>
        </w:rPr>
        <w:t xml:space="preserve">找不到 offset-root 交点</w:t>
      </w:r>
      <w:r>
        <w:t xml:space="preserve">。这与原文“不需要求解方程、不会出现无解”的表述初看矛盾，促使我们逐一排查：是程序缺陷、网格过粗、Bernard 替换，还是判据在有界域上的固有性质？</w:t>
      </w:r>
    </w:p>
    <w:p>
      <w:pPr>
        <w:spacing w:after="120" w:line="312" w:lineRule="auto"/>
        <w:jc w:val="both"/>
      </w:pPr>
      <w:r>
        <w:rPr>
          <w:b/>
          <w:bCs/>
        </w:rPr>
        <w:t xml:space="preserve">结论。</w:t>
      </w:r>
      <w:r>
        <w:t xml:space="preserve">“无解”须分清三种成因。其一为</w:t>
      </w:r>
      <w:r>
        <w:rPr>
          <w:b/>
          <w:bCs/>
        </w:rPr>
        <w:t xml:space="preserve">数值漏检</w:t>
      </w:r>
      <w:r>
        <w:t xml:space="preserve">（计算性）：真实根贴近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、梯度陡峭，粗均匀网格未能分辨，随步长加密而消失。其二为</w:t>
      </w:r>
      <w:r>
        <w:rPr>
          <w:b/>
          <w:bCs/>
        </w:rPr>
        <w:t xml:space="preserve">γ≥0 下界切除</w:t>
      </w:r>
      <w:r>
        <w:t xml:space="preserve">（约束性，且为主因）：我们为实现而加的下界 </w:t>
      </w:r>
      <w:r>
        <w:rPr>
          <w:i/>
          <w:iCs/>
        </w:rPr>
        <w:t xml:space="preserve">γ</w:t>
      </w:r>
      <w:r>
        <w:t xml:space="preserve">≥0</w:t>
      </w:r>
      <w:r>
        <w:t xml:space="preserve"> 把落在 </w:t>
      </w:r>
      <w:r>
        <w:rPr>
          <w:i/>
          <w:iCs/>
        </w:rPr>
        <w:t xml:space="preserve">γ</w:t>
      </w:r>
      <w:r>
        <w:t xml:space="preserve">*&lt;0</w:t>
      </w:r>
      <w:r>
        <w:t xml:space="preserve"> 的根排除在外——本次重跑中 99.7% 的“无解”样本属此类，根的中位仅约 </w:t>
      </w:r>
      <w:r>
        <w:rPr>
          <w:i/>
          <w:iCs/>
        </w:rPr>
        <w:t xml:space="preserve">γ</w:t>
      </w:r>
      <w:r>
        <w:t xml:space="preserve">*/</w:t>
      </w:r>
      <w:r>
        <w:rPr>
          <w:i/>
          <w:iCs/>
        </w:rPr>
        <w:t xml:space="preserve">η</w:t>
      </w:r>
      <w:r>
        <w:t xml:space="preserve">≈−0.08</w:t>
      </w:r>
      <w:r>
        <w:t xml:space="preserve">（贴在 0 略左侧）。其三为</w:t>
      </w:r>
      <w:r>
        <w:rPr>
          <w:b/>
          <w:bCs/>
        </w:rPr>
        <w:t xml:space="preserve">真正固有的无解</w:t>
      </w:r>
      <w:r>
        <w:t xml:space="preserve">，在本研究中</w:t>
      </w:r>
      <w:r>
        <w:rPr>
          <w:b/>
          <w:bCs/>
        </w:rPr>
        <w:t xml:space="preserve">几乎不存在</w:t>
      </w:r>
      <w:r>
        <w:t xml:space="preserve">：伪尺度方差 </w:t>
      </w: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 是 </w:t>
      </w:r>
      <w:r>
        <w:rPr>
          <w:i/>
          <w:iCs/>
        </w:rPr>
        <w:t xml:space="preserve">γ</w:t>
      </w:r>
      <w:r>
        <w:t xml:space="preserve"> 的上开口二次函数，廓线梯度 </w:t>
      </w: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 在无约束域 (</w:t>
      </w:r>
      <w:r>
        <w:rPr>
          <w:i/>
          <w:iCs/>
        </w:rPr>
        <w:t xml:space="preserve">γ</w:t>
      </w:r>
      <w:r>
        <w:t xml:space="preserve">→−∞</w:t>
      </w:r>
      <w:r>
        <w:t xml:space="preserve">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上由 </w:t>
      </w:r>
      <w:r>
        <w:t xml:space="preserve">−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升至 </w:t>
      </w:r>
      <w:r>
        <w:t xml:space="preserve">+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，过 0 于方差顶点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；因判别量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在所考察的 </w:t>
      </w:r>
      <w:r>
        <w:rPr>
          <w:i/>
          <w:iCs/>
        </w:rPr>
        <w:t xml:space="preserve">β</w:t>
      </w:r>
      <w:r>
        <w:t xml:space="preserve">、</w:t>
      </w:r>
      <w:r>
        <w:rPr>
          <w:i/>
          <w:iCs/>
        </w:rPr>
        <w:t xml:space="preserve">n</w:t>
      </w:r>
      <w:r>
        <w:t xml:space="preserve"> 全范围内 ≫ offset，</w:t>
      </w:r>
      <w:r>
        <w:rPr>
          <w:i/>
          <w:iCs/>
        </w:rPr>
        <w:t xml:space="preserve">g</w:t>
      </w:r>
      <w:r>
        <w:t xml:space="preserve">=offset</w:t>
      </w:r>
      <w:r>
        <w:t xml:space="preserve"> 必有根。关键在于：</w:t>
      </w:r>
      <w:r>
        <w:rPr>
          <w:b/>
          <w:bCs/>
        </w:rPr>
        <w:t xml:space="preserve">正是同一个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rPr>
          <w:b/>
          <w:bCs/>
        </w:rPr>
        <w:t xml:space="preserve"> ≫ offset 保证了解的存在（只是可能落在 γ&lt;0），而非证明无解</w:t>
      </w:r>
      <w:r>
        <w:t xml:space="preserve">——实测 2400 样本在 [−1.5</w:t>
      </w:r>
      <w:r>
        <w:rPr>
          <w:i/>
          <w:iCs/>
        </w:rPr>
        <w:t xml:space="preserve">η</w:t>
      </w:r>
      <w:r>
        <w:t xml:space="preserve">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内 100% 找到根。</w:t>
      </w:r>
    </w:p>
    <w:p>
      <w:pPr>
        <w:spacing w:after="120" w:line="312" w:lineRule="auto"/>
        <w:jc w:val="both"/>
      </w:pPr>
      <w:r>
        <w:rPr>
          <w:b/>
          <w:bCs/>
        </w:rPr>
        <w:t xml:space="preserve">实践要点。</w:t>
      </w:r>
      <w:r>
        <w:t xml:space="preserve">既然根几乎总存在，正确做法不是判“失败”，而是按成因处理：对数值漏检，向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几何加密（约 30 次评估即恢复几乎全部可解样本，远胜单段均匀网格 2000 点的约 59%）；对 </w:t>
      </w:r>
      <w:r>
        <w:rPr>
          <w:i/>
          <w:iCs/>
        </w:rPr>
        <w:t xml:space="preserve">γ</w:t>
      </w:r>
      <w:r>
        <w:t xml:space="preserve">≥0</w:t>
      </w:r>
      <w:r>
        <w:t xml:space="preserve"> 切除，要么</w:t>
      </w:r>
      <w:r>
        <w:rPr>
          <w:b/>
          <w:bCs/>
        </w:rPr>
        <w:t xml:space="preserve">放开下界</w:t>
      </w:r>
      <w:r>
        <w:t xml:space="preserve">（如原文从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(1)</w:t>
      </w:r>
      <w:r>
        <w:t xml:space="preserve"> 往下搜、本无 0 下界），要么</w:t>
      </w:r>
      <w:r>
        <w:rPr>
          <w:b/>
          <w:bCs/>
        </w:rPr>
        <w:t xml:space="preserve">截断取 </w:t>
      </w:r>
      <w:r>
        <w:rPr>
          <w:i/>
          <w:iCs/>
        </w:rPr>
        <w:t xml:space="preserve">γ̂</w:t>
      </w:r>
      <w:r>
        <w:t xml:space="preserve">=max(</w:t>
      </w:r>
      <w:r>
        <w:rPr>
          <w:i/>
          <w:iCs/>
        </w:rPr>
        <w:t xml:space="preserve">γ</w:t>
      </w:r>
      <w:r>
        <w:t xml:space="preserve">*,0)</w:t>
      </w:r>
      <w:r>
        <w:t xml:space="preserve">。二者精度对比：在主无解层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=0（真值为 0）时截断近乎</w:t>
      </w:r>
      <w:r>
        <w:rPr>
          <w:b/>
          <w:bCs/>
        </w:rPr>
        <w:t xml:space="preserve">零误差</w:t>
      </w:r>
      <w:r>
        <w:t xml:space="preserve">（中位 </w:t>
      </w:r>
      <w:r>
        <w:rPr>
          <w:i/>
          <w:iCs/>
        </w:rPr>
        <w:t xml:space="preserve">|Δγ</w:t>
      </w:r>
      <w:r>
        <w:t xml:space="preserve">|/</w:t>
      </w:r>
      <w:r>
        <w:rPr>
          <w:i/>
          <w:iCs/>
        </w:rPr>
        <w:t xml:space="preserve">η</w:t>
      </w:r>
      <w:r>
        <w:t xml:space="preserve">≈0</w:t>
      </w:r>
      <w:r>
        <w:t xml:space="preserve">），放开下界约 0.07</w:t>
      </w:r>
      <w:r>
        <w:rPr>
          <w:i/>
          <w:iCs/>
        </w:rPr>
        <w:t xml:space="preserve">η</w:t>
      </w:r>
      <w:r>
        <w:t xml:space="preserve">；当真值为小正数时截断误差封顶于真值本身。故已知 </w:t>
      </w:r>
      <w:r>
        <w:rPr>
          <w:i/>
          <w:iCs/>
        </w:rPr>
        <w:t xml:space="preserve">γ</w:t>
      </w:r>
      <w:r>
        <w:t xml:space="preserve">≥0</w:t>
      </w:r>
      <w:r>
        <w:t xml:space="preserve"> 时推荐截断。这也说明本文“无解”与原文“不会无解”并行不悖：原文无 0 下界，本不遭遇此类切除。</w:t>
      </w:r>
    </w:p>
    <w:p>
      <w:pPr>
        <w:spacing w:after="120" w:line="312" w:lineRule="auto"/>
        <w:jc w:val="both"/>
      </w:pPr>
      <w:r>
        <w:rPr>
          <w:b/>
          <w:bCs/>
        </w:rPr>
        <w:t xml:space="preserve">关键词：</w:t>
      </w:r>
      <w:r>
        <w:t xml:space="preserve">三参数威布尔分布；位置参数估计；最小差异法；offset-root 判据；无解机理；蒙特卡洛；网格搜索</w:t>
      </w:r>
    </w:p>
    <w:p>
      <w:r>
        <w:br w:type="page"/>
      </w:r>
    </w:p>
    <w:p>
      <w:pPr>
        <w:spacing w:after="80"/>
      </w:pPr>
      <w:r>
        <w:rPr>
          <w:rFonts w:ascii="Arial" w:eastAsia="黑体" w:hAnsi="Arial"/>
          <w:b/>
          <w:bCs/>
          <w:sz w:val="26"/>
          <w:szCs w:val="26"/>
        </w:rPr>
        <w:t xml:space="preserve">目　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60"/>
      </w:pPr>
      <w:r>
        <w:t xml:space="preserve">1　引言：一次方法尝试中的意外</w:t>
      </w:r>
    </w:p>
    <w:p>
      <w:pPr>
        <w:spacing w:after="120" w:line="312" w:lineRule="auto"/>
        <w:ind w:firstLine="420"/>
        <w:jc w:val="both"/>
      </w:pPr>
      <w:r>
        <w:t xml:space="preserve">三参数威布尔分布的累积分布函数为 </w:t>
      </w: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t</w:t>
      </w:r>
      <w:r>
        <w:t xml:space="preserve">)=1−exp{−[(</w:t>
      </w:r>
      <w:r>
        <w:rPr>
          <w:i/>
          <w:iCs/>
        </w:rPr>
        <w:t xml:space="preserve">t</w:t>
      </w:r>
      <w:r>
        <w:t xml:space="preserve">−</w:t>
      </w:r>
      <w:r>
        <w:rPr>
          <w:i/>
          <w:iCs/>
        </w:rPr>
        <w:t xml:space="preserve">γ</w:t>
      </w:r>
      <w:r>
        <w:t xml:space="preserve">)/</w:t>
      </w:r>
      <w:r>
        <w:rPr>
          <w:i/>
          <w:iCs/>
        </w:rPr>
        <w:t xml:space="preserve">η</w:t>
      </w:r>
      <w:r>
        <w:t xml:space="preserve">]</w:t>
      </w:r>
      <w:r>
        <w:rPr>
          <w:vertAlign w:val="superscript"/>
        </w:rPr>
        <w:t xml:space="preserve">β</w:t>
      </w:r>
      <w:r>
        <w:t xml:space="preserve">}</w:t>
      </w:r>
      <w:r>
        <w:t xml:space="preserve">（</w:t>
      </w:r>
      <w:r>
        <w:rPr>
          <w:i/>
          <w:iCs/>
        </w:rPr>
        <w:t xml:space="preserve">t</w:t>
      </w:r>
      <w:r>
        <w:t xml:space="preserve">≥</w:t>
      </w:r>
      <w:r>
        <w:rPr>
          <w:i/>
          <w:iCs/>
        </w:rPr>
        <w:t xml:space="preserve">γ</w:t>
      </w:r>
      <w:r>
        <w:t xml:space="preserve">），需对形状 </w:t>
      </w:r>
      <w:r>
        <w:rPr>
          <w:i/>
          <w:iCs/>
        </w:rPr>
        <w:t xml:space="preserve">β</w:t>
      </w:r>
      <w:r>
        <w:t xml:space="preserve">、尺度 </w:t>
      </w:r>
      <w:r>
        <w:rPr>
          <w:i/>
          <w:iCs/>
        </w:rPr>
        <w:t xml:space="preserve">η</w:t>
      </w:r>
      <w:r>
        <w:t xml:space="preserve"> 与位置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 三者联合估计。其中位置参数兼为分布支撑的下端点，属端点参数估计，常规方法在此往往不够稳健——这正是 MDM 等方法着力处理的环节。</w:t>
      </w:r>
    </w:p>
    <w:p>
      <w:pPr>
        <w:spacing w:after="120" w:line="312" w:lineRule="auto"/>
        <w:ind w:firstLine="420"/>
        <w:jc w:val="both"/>
      </w:pPr>
      <w:r>
        <w:t xml:space="preserve">谢里阳等提出的最小差异法（Minimum Discrepancy Method, MDM）给出了一条不同的路径。其核心是构造一个</w:t>
      </w:r>
      <w:r>
        <w:rPr>
          <w:b/>
          <w:bCs/>
        </w:rPr>
        <w:t xml:space="preserve">伪尺度估计量</w:t>
      </w:r>
      <w:r>
        <w:t xml:space="preserve">：在给定 </w:t>
      </w:r>
      <w:r>
        <w:rPr>
          <w:i/>
          <w:iCs/>
        </w:rPr>
        <w:t xml:space="preserve">β</w:t>
      </w:r>
      <w:r>
        <w:t xml:space="preserve">、</w:t>
      </w:r>
      <w:r>
        <w:rPr>
          <w:i/>
          <w:iCs/>
        </w:rPr>
        <w:t xml:space="preserve">γ</w:t>
      </w:r>
      <w:r>
        <w:t xml:space="preserve"> 下，由每个次序统计量反解出一个尺度量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=(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−</w:t>
      </w:r>
      <w:r>
        <w:rPr>
          <w:i/>
          <w:iCs/>
        </w:rPr>
        <w:t xml:space="preserve">γ</w:t>
      </w:r>
      <w:r>
        <w:t xml:space="preserve">)/[−ln(1−</w:t>
      </w:r>
      <w:r>
        <w:rPr>
          <w:i/>
          <w:iCs/>
        </w:rPr>
        <w:t xml:space="preserve">F̂</w:t>
      </w:r>
      <w:r>
        <w:t xml:space="preserve">(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))]</w:t>
      </w:r>
      <w:r>
        <w:rPr>
          <w:vertAlign w:val="superscript"/>
        </w:rPr>
        <w:t xml:space="preserve">1/β</w:t>
      </w:r>
      <w:r>
        <w:t xml:space="preserve">。当 </w:t>
      </w:r>
      <w:r>
        <w:rPr>
          <w:i/>
          <w:iCs/>
        </w:rPr>
        <w:t xml:space="preserve">β</w:t>
      </w:r>
      <w:r>
        <w:t xml:space="preserve">、</w:t>
      </w:r>
      <w:r>
        <w:rPr>
          <w:i/>
          <w:iCs/>
        </w:rPr>
        <w:t xml:space="preserve">γ</w:t>
      </w:r>
      <w:r>
        <w:t xml:space="preserve"> 取真值时，这些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 应彼此一致；因而可用其离散程度（标准差）作为目标，越小越好。原文进一步采用带</w:t>
      </w:r>
      <w:r>
        <w:rPr>
          <w:b/>
          <w:bCs/>
        </w:rPr>
        <w:t xml:space="preserve">偏置（offset）</w:t>
      </w:r>
      <w:r>
        <w:t xml:space="preserve"> 的极值判据：不在梯度为零处取根，而在梯度等于一个小正数 offset（取 0.1）处定位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。其用意在于：廓线极小点处梯度为零、曲线近乎平坦，零点的位置对样本波动极敏感、方差大；改用一个小的正斜率水平，相当于落在曲线有确定斜率的一段，定位更稳。原文指出该“搜索—判断”方式</w:t>
      </w:r>
      <w:r>
        <w:rPr>
          <w:b/>
          <w:bCs/>
        </w:rPr>
        <w:t xml:space="preserve">不需要求解方程、不会发散</w:t>
      </w:r>
      <w:r>
        <w:t xml:space="preserve">，对样本波动稳健。</w:t>
      </w:r>
    </w:p>
    <w:p>
      <w:pPr>
        <w:spacing w:after="120" w:line="312" w:lineRule="auto"/>
        <w:ind w:firstLine="420"/>
        <w:jc w:val="both"/>
      </w:pPr>
      <w:r>
        <w:t xml:space="preserve">出于在自身场景中评估 MDM 的目的，我们按原文实现了该方法。为实现简便，做了两处工程化处理：其一，秩位置采用 </w:t>
      </w:r>
      <w:r>
        <w:rPr>
          <w:b/>
          <w:bCs/>
        </w:rPr>
        <w:t xml:space="preserve">Bernard 中位秩</w:t>
      </w:r>
      <w:r>
        <w:t xml:space="preserve"> </w:t>
      </w:r>
      <w:r>
        <w:rPr>
          <w:i/>
          <w:iCs/>
        </w:rPr>
        <w:t xml:space="preserve">F</w:t>
      </w:r>
      <w:r>
        <w:rPr>
          <w:vertAlign w:val="subscript"/>
        </w:rPr>
        <w:t xml:space="preserve">i</w:t>
      </w:r>
      <w:r>
        <w:t xml:space="preserve">=(</w:t>
      </w:r>
      <w:r>
        <w:rPr>
          <w:i/>
          <w:iCs/>
        </w:rPr>
        <w:t xml:space="preserve">i</w:t>
      </w:r>
      <w:r>
        <w:t xml:space="preserve">−0.3)/(</w:t>
      </w:r>
      <w:r>
        <w:rPr>
          <w:i/>
          <w:iCs/>
        </w:rPr>
        <w:t xml:space="preserve">n</w:t>
      </w:r>
      <w:r>
        <w:t xml:space="preserve">+0.4)</w:t>
      </w:r>
      <w:r>
        <w:t xml:space="preserve">（原文用 F 分布中位秩）；其二，</w:t>
      </w:r>
      <w:r>
        <w:rPr>
          <w:i/>
          <w:iCs/>
        </w:rPr>
        <w:t xml:space="preserve">γ</w:t>
      </w:r>
      <w:r>
        <w:t xml:space="preserve"> 的搜索采用 </w:t>
      </w:r>
      <w:r>
        <w:rPr>
          <w:b/>
          <w:bCs/>
        </w:rPr>
        <w:t xml:space="preserve">两段均匀网格</w:t>
      </w:r>
      <w:r>
        <w:t xml:space="preserve">（每段约 20 步）加离散梯度过零检测。随后在 (</w:t>
      </w:r>
      <w:r>
        <w:rPr>
          <w:i/>
          <w:iCs/>
        </w:rPr>
        <w:t xml:space="preserve">β</w:t>
      </w:r>
      <w:r>
        <w:t xml:space="preserve">,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, </w:t>
      </w:r>
      <w:r>
        <w:rPr>
          <w:i/>
          <w:iCs/>
        </w:rPr>
        <w:t xml:space="preserve">n</w:t>
      </w:r>
      <w:r>
        <w:t xml:space="preserve">) 的多组设置下做蒙特卡洛。</w:t>
      </w:r>
    </w:p>
    <w:p>
      <w:pPr>
        <w:spacing w:after="120" w:line="312" w:lineRule="auto"/>
        <w:ind w:firstLine="420"/>
        <w:jc w:val="both"/>
      </w:pPr>
      <w:r>
        <w:t xml:space="preserve">意外随之出现：在相当比例的样本上，程序在定义域内</w:t>
      </w:r>
      <w:r>
        <w:rPr>
          <w:b/>
          <w:bCs/>
        </w:rPr>
        <w:t xml:space="preserve">没有找到 offset-root 交点</w:t>
      </w:r>
      <w:r>
        <w:t xml:space="preserve">。这与“不会出现无解”的印象相抵触，于是我们围绕四个疑问展开排查——（a）是否程序缺陷？（b）是否网格过粗导致漏检？（c）是否 Bernard 替换改变了判据行为？（d）是否偏置判据在有界域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上本就可能无内部解？本报告即是对这四问的回答。</w:t>
      </w:r>
    </w:p>
    <w:p>
      <w:pPr>
        <w:spacing w:after="120" w:line="312" w:lineRule="auto"/>
        <w:ind w:firstLine="420"/>
        <w:jc w:val="both"/>
      </w:pPr>
      <w:r>
        <w:t xml:space="preserve">我们的处理路线是：先以一个高分辨率网格作为“真值（基准）”，把</w:t>
      </w:r>
      <w:r>
        <w:rPr>
          <w:b/>
          <w:bCs/>
        </w:rPr>
        <w:t xml:space="preserve">数值漏检</w:t>
      </w:r>
      <w:r>
        <w:t xml:space="preserve">、</w:t>
      </w:r>
      <w:r>
        <w:rPr>
          <w:b/>
          <w:bCs/>
        </w:rPr>
        <w:t xml:space="preserve">γ≥0 下界切除</w:t>
      </w:r>
      <w:r>
        <w:t xml:space="preserve">与（实测几乎不存在的）</w:t>
      </w:r>
      <w:r>
        <w:rPr>
          <w:b/>
          <w:bCs/>
        </w:rPr>
        <w:t xml:space="preserve">真正固有无解</w:t>
      </w:r>
      <w:r>
        <w:t xml:space="preserve">三类成因分离；再用一个真实样本与解析推导说明——判别量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≫ offset 实际上</w:t>
      </w:r>
      <w:r>
        <w:rPr>
          <w:b/>
          <w:bCs/>
        </w:rPr>
        <w:t xml:space="preserve">保证了解的存在</w:t>
      </w:r>
      <w:r>
        <w:t xml:space="preserve">，所谓“无解”主要是人为下界把落在 </w:t>
      </w:r>
      <w:r>
        <w:rPr>
          <w:i/>
          <w:iCs/>
        </w:rPr>
        <w:t xml:space="preserve">γ</w:t>
      </w:r>
      <w:r>
        <w:t xml:space="preserve">&lt;0</w:t>
      </w:r>
      <w:r>
        <w:t xml:space="preserve"> 的根切除所致；并比较“放开下界”与“截断”两种补救对精度的影响。文中所有数值均来自一次</w:t>
      </w:r>
      <w:r>
        <w:rPr>
          <w:b/>
          <w:bCs/>
        </w:rPr>
        <w:t xml:space="preserve">独立的重实现与重跑</w:t>
      </w:r>
      <w:r>
        <w:t xml:space="preserve">，与原报告结论一致（因随机种子不同，个别数字有小幅差异，不影响定性结论）。第 2.4 节给出本实现与原文在记号与细节上的对照。</w:t>
      </w:r>
    </w:p>
    <w:p>
      <w:pPr>
        <w:pStyle w:val="Heading1"/>
        <w:spacing w:after="140" w:before="260"/>
      </w:pPr>
      <w:r>
        <w:t xml:space="preserve">2　方法与 offset-root 判据</w:t>
      </w:r>
    </w:p>
    <w:p>
      <w:pPr>
        <w:pStyle w:val="Heading2"/>
        <w:spacing w:after="100" w:before="180"/>
      </w:pPr>
      <w:r>
        <w:t xml:space="preserve">2.1　伪尺度估计量与内层子问题</w:t>
      </w:r>
    </w:p>
    <w:p>
      <w:pPr>
        <w:spacing w:after="120" w:line="312" w:lineRule="auto"/>
        <w:ind w:firstLine="420"/>
        <w:jc w:val="both"/>
      </w:pPr>
      <w:r>
        <w:t xml:space="preserve">记升序样本为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，由 Bernard 中位秩得约化变量 </w:t>
      </w: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t xml:space="preserve">=−ln(1−</w:t>
      </w:r>
      <w:r>
        <w:rPr>
          <w:i/>
          <w:iCs/>
        </w:rPr>
        <w:t xml:space="preserve">F</w:t>
      </w:r>
      <w:r>
        <w:rPr>
          <w:vertAlign w:val="subscript"/>
        </w:rPr>
        <w:t xml:space="preserve">i</w:t>
      </w:r>
      <w:r>
        <w:t xml:space="preserve">)</w:t>
      </w:r>
      <w:r>
        <w:t xml:space="preserve">。对给定 </w:t>
      </w:r>
      <w:r>
        <w:rPr>
          <w:i/>
          <w:iCs/>
        </w:rPr>
        <w:t xml:space="preserve">β</w:t>
      </w:r>
      <w:r>
        <w:t xml:space="preserve">、</w:t>
      </w:r>
      <w:r>
        <w:rPr>
          <w:i/>
          <w:iCs/>
        </w:rPr>
        <w:t xml:space="preserve">γ</w:t>
      </w:r>
      <w:r>
        <w:t xml:space="preserve">，定义伪尺度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(</w:t>
      </w:r>
      <w:r>
        <w:rPr>
          <w:i/>
          <w:iCs/>
        </w:rPr>
        <w:t xml:space="preserve">β</w:t>
      </w:r>
      <w:r>
        <w:t xml:space="preserve">,</w:t>
      </w:r>
      <w:r>
        <w:rPr>
          <w:i/>
          <w:iCs/>
        </w:rPr>
        <w:t xml:space="preserve">γ</w:t>
      </w:r>
      <w:r>
        <w:t xml:space="preserve">)=(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−</w:t>
      </w:r>
      <w:r>
        <w:rPr>
          <w:i/>
          <w:iCs/>
        </w:rPr>
        <w:t xml:space="preserve">γ</w:t>
      </w:r>
      <w:r>
        <w:t xml:space="preserve">)/</w:t>
      </w: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rPr>
          <w:vertAlign w:val="superscript"/>
        </w:rPr>
        <w:t xml:space="preserve">1/β</w:t>
      </w:r>
      <w:r>
        <w:t xml:space="preserve">，并以其样本标准差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β</w:t>
      </w:r>
      <w:r>
        <w:t xml:space="preserve">|</w:t>
      </w:r>
      <w:r>
        <w:rPr>
          <w:i/>
          <w:iCs/>
        </w:rPr>
        <w:t xml:space="preserve">γ</w:t>
      </w:r>
      <w:r>
        <w:t xml:space="preserve">)</w:t>
      </w:r>
      <w:r>
        <w:t xml:space="preserve">（无偏，自由度 </w:t>
      </w:r>
      <w:r>
        <w:rPr>
          <w:i/>
          <w:iCs/>
        </w:rPr>
        <w:t xml:space="preserve">n</w:t>
      </w:r>
      <w:r>
        <w:t xml:space="preserve">−1</w:t>
      </w:r>
      <w:r>
        <w:t xml:space="preserve">）为离散度量。固定 </w:t>
      </w:r>
      <w:r>
        <w:rPr>
          <w:i/>
          <w:iCs/>
        </w:rPr>
        <w:t xml:space="preserve">γ</w:t>
      </w:r>
      <w:r>
        <w:t xml:space="preserve"> 对 </w:t>
      </w:r>
      <w:r>
        <w:rPr>
          <w:i/>
          <w:iCs/>
        </w:rPr>
        <w:t xml:space="preserve">β</w:t>
      </w:r>
      <w:r>
        <w:t xml:space="preserve"> 极小化，得最优形状 </w:t>
      </w:r>
      <w:r>
        <w:rPr>
          <w:i/>
          <w:iCs/>
        </w:rPr>
        <w:t xml:space="preserve">β</w:t>
      </w:r>
      <w:r>
        <w:t xml:space="preserve">*</w:t>
      </w:r>
      <w:r>
        <w:t xml:space="preserve">(</w:t>
      </w:r>
      <w:r>
        <w:rPr>
          <w:i/>
          <w:iCs/>
        </w:rPr>
        <w:t xml:space="preserve">γ</w:t>
      </w:r>
      <w:r>
        <w:t xml:space="preserve">) 与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γ</w:t>
      </w:r>
      <w:r>
        <w:t xml:space="preserve">)=min</w:t>
      </w:r>
      <w:r>
        <w:rPr>
          <w:vertAlign w:val="subscript"/>
        </w:rPr>
        <w:t xml:space="preserve">β</w:t>
      </w:r>
      <w:r>
        <w:t xml:space="preserve">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β</w:t>
      </w:r>
      <w:r>
        <w:t xml:space="preserve">|</w:t>
      </w:r>
      <w:r>
        <w:rPr>
          <w:i/>
          <w:iCs/>
        </w:rPr>
        <w:t xml:space="preserve">γ</w:t>
      </w:r>
      <w:r>
        <w:t xml:space="preserve">)</w:t>
      </w:r>
    </w:p>
    <w:p>
      <w:pPr>
        <w:spacing w:after="120" w:line="312" w:lineRule="auto"/>
        <w:ind w:firstLine="420"/>
        <w:jc w:val="both"/>
      </w:pPr>
      <w:r>
        <w:t xml:space="preserve">我们称 </w:t>
      </w: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 为</w:t>
      </w:r>
      <w:r>
        <w:rPr>
          <w:b/>
          <w:bCs/>
        </w:rPr>
        <w:t xml:space="preserve">廓线</w:t>
      </w:r>
      <w:r>
        <w:t xml:space="preserve">。数值实验表明，内层关于 </w:t>
      </w:r>
      <w:r>
        <w:rPr>
          <w:i/>
          <w:iCs/>
        </w:rPr>
        <w:t xml:space="preserve">β</w:t>
      </w:r>
      <w:r>
        <w:t xml:space="preserve"> 的目标在所考察范围内呈单谷、最优点落在区间内部（图 1），故内层极小化稳定可靠；本文对 </w:t>
      </w:r>
      <w:r>
        <w:rPr>
          <w:i/>
          <w:iCs/>
        </w:rPr>
        <w:t xml:space="preserve">β</w:t>
      </w:r>
      <w:r>
        <w:t xml:space="preserve"> 采用 500 点对数网格加抛物线顶点细化求 </w:t>
      </w:r>
      <w:r>
        <w:rPr>
          <w:i/>
          <w:iCs/>
        </w:rPr>
        <w:t xml:space="preserve">β</w:t>
      </w:r>
      <w:r>
        <w:t xml:space="preserve">*</w:t>
      </w:r>
      <w:r>
        <w:t xml:space="preserve">。</w:t>
      </w:r>
    </w:p>
    <w:p>
      <w:pPr>
        <w:spacing w:after="60" w:before="80"/>
        <w:jc w:val="center"/>
      </w:pPr>
      <w:r>
        <w:drawing>
          <wp:inline distT="0" distB="0" distL="0" distR="0">
            <wp:extent cx="3429000" cy="2619375"/>
            <wp:effectExtent t="0" r="0" b="0" l="0"/>
            <wp:docPr id="1" name="fig01_inner_beta" descr="fig01_inner_beta" title="fig01_inner_b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1　</w:t>
      </w:r>
      <w:r>
        <w:t xml:space="preserve">内层目标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β</w:t>
      </w:r>
      <w:r>
        <w:t xml:space="preserve">|</w:t>
      </w:r>
      <w:r>
        <w:rPr>
          <w:i/>
          <w:iCs/>
        </w:rPr>
        <w:t xml:space="preserve">γ</w:t>
      </w:r>
      <w:r>
        <w:t xml:space="preserve">)</w:t>
      </w:r>
      <w:r>
        <w:t xml:space="preserve"> 关于形状参数单谷，最优 </w:t>
      </w:r>
      <w:r>
        <w:rPr>
          <w:i/>
          <w:iCs/>
        </w:rPr>
        <w:t xml:space="preserve">β</w:t>
      </w:r>
      <w:r>
        <w:t xml:space="preserve">*</w:t>
      </w:r>
      <w:r>
        <w:t xml:space="preserve"> 落在区间内部。</w:t>
      </w:r>
    </w:p>
    <w:p>
      <w:pPr>
        <w:spacing w:after="60" w:before="8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fig02_profile" descr="fig02_profile" title="fig02_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2　</w:t>
      </w:r>
      <w:r>
        <w:t xml:space="preserve">廓线 </w:t>
      </w: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（左）先降后于近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处急升；对应的最优形状 </w:t>
      </w:r>
      <w:r>
        <w:rPr>
          <w:i/>
          <w:iCs/>
        </w:rPr>
        <w:t xml:space="preserve">β</w:t>
      </w:r>
      <w:r>
        <w:t xml:space="preserve">*</w:t>
      </w:r>
      <w:r>
        <w:t xml:space="preserve">(</w:t>
      </w:r>
      <w:r>
        <w:rPr>
          <w:i/>
          <w:iCs/>
        </w:rPr>
        <w:t xml:space="preserve">γ</w:t>
      </w:r>
      <w:r>
        <w:t xml:space="preserve">)（右）。</w:t>
      </w:r>
    </w:p>
    <w:p>
      <w:pPr>
        <w:pStyle w:val="Heading2"/>
        <w:spacing w:after="100" w:before="180"/>
      </w:pPr>
      <w:r>
        <w:t xml:space="preserve">2.2　带偏置的极值（offset-root）判据</w:t>
      </w:r>
    </w:p>
    <w:p>
      <w:pPr>
        <w:spacing w:after="120" w:line="312" w:lineRule="auto"/>
        <w:ind w:firstLine="420"/>
        <w:jc w:val="both"/>
      </w:pPr>
      <w:r>
        <w:t xml:space="preserve">定义廓线梯度 </w:t>
      </w: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)=</w:t>
      </w:r>
      <w:r>
        <w:rPr>
          <w:i/>
          <w:iCs/>
        </w:rPr>
        <w:t xml:space="preserve">S</w:t>
      </w:r>
      <w:r>
        <w:t xml:space="preserve">′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。原文判据并非令 </w:t>
      </w:r>
      <w:r>
        <w:rPr>
          <w:i/>
          <w:iCs/>
        </w:rPr>
        <w:t xml:space="preserve">g</w:t>
      </w:r>
      <w:r>
        <w:t xml:space="preserve">=0</w:t>
      </w:r>
      <w:r>
        <w:t xml:space="preserve">，而是在</w:t>
      </w:r>
      <w:r>
        <w:rPr>
          <w:b/>
          <w:bCs/>
        </w:rPr>
        <w:t xml:space="preserve">梯度等于偏置</w:t>
      </w:r>
      <w:r>
        <w:t xml:space="preserve"> 的位置定位估计：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)=offset=0.1</w:t>
      </w:r>
    </w:p>
    <w:p>
      <w:pPr>
        <w:spacing w:after="120" w:line="312" w:lineRule="auto"/>
        <w:ind w:firstLine="420"/>
        <w:jc w:val="both"/>
      </w:pPr>
      <w:r>
        <w:t xml:space="preserve">并取</w:t>
      </w:r>
      <w:r>
        <w:rPr>
          <w:b/>
          <w:bCs/>
        </w:rPr>
        <w:t xml:space="preserve">最靠近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rPr>
          <w:b/>
          <w:bCs/>
        </w:rPr>
        <w:t xml:space="preserve"> 的那个根</w:t>
      </w:r>
      <w:r>
        <w:t xml:space="preserve"> 作为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 的估计 </w:t>
      </w:r>
      <w:r>
        <w:rPr>
          <w:i/>
          <w:iCs/>
        </w:rPr>
        <w:t xml:space="preserve">γ</w:t>
      </w:r>
      <w:r>
        <w:t xml:space="preserve">*</w:t>
      </w:r>
      <w:r>
        <w:t xml:space="preserve">。偏置的作用是把目标从“极小点”移到其右侧一个斜率确定的位置，从而绕开 </w:t>
      </w:r>
      <w:r>
        <w:rPr>
          <w:i/>
          <w:iCs/>
        </w:rPr>
        <w:t xml:space="preserve">γ</w:t>
      </w:r>
      <w:r>
        <w:t xml:space="preserve">→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处廓线急升、梯度发散的退化区。搜索定义域取 [0, 0.999999·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)。</w:t>
      </w:r>
    </w:p>
    <w:p>
      <w:pPr>
        <w:spacing w:after="120" w:line="312" w:lineRule="auto"/>
        <w:ind w:firstLine="420"/>
        <w:jc w:val="both"/>
      </w:pPr>
      <w:r>
        <w:t xml:space="preserve">一旦确定 </w:t>
      </w:r>
      <w:r>
        <w:rPr>
          <w:i/>
          <w:iCs/>
        </w:rPr>
        <w:t xml:space="preserve">γ</w:t>
      </w:r>
      <w:r>
        <w:t xml:space="preserve">*</w:t>
      </w:r>
      <w:r>
        <w:t xml:space="preserve">，即可回代得 </w:t>
      </w:r>
      <w:r>
        <w:rPr>
          <w:i/>
          <w:iCs/>
        </w:rPr>
        <w:t xml:space="preserve">β</w:t>
      </w:r>
      <w:r>
        <w:t xml:space="preserve">*</w:t>
      </w:r>
      <w:r>
        <w:t xml:space="preserve"> 与尺度估计 </w:t>
      </w:r>
      <w:r>
        <w:rPr>
          <w:i/>
          <w:iCs/>
        </w:rPr>
        <w:t xml:space="preserve">η̂</w:t>
      </w:r>
      <w:r>
        <w:t xml:space="preserve">=mean</w:t>
      </w:r>
      <w:r>
        <w:rPr>
          <w:vertAlign w:val="subscript"/>
        </w:rPr>
        <w:t xml:space="preserve">i</w:t>
      </w:r>
      <w:r>
        <w:t xml:space="preserve">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(</w:t>
      </w:r>
      <w:r>
        <w:rPr>
          <w:i/>
          <w:iCs/>
        </w:rPr>
        <w:t xml:space="preserve">β</w:t>
      </w:r>
      <w:r>
        <w:t xml:space="preserve">*</w:t>
      </w:r>
      <w:r>
        <w:t xml:space="preserve">,</w:t>
      </w:r>
      <w:r>
        <w:rPr>
          <w:i/>
          <w:iCs/>
        </w:rPr>
        <w:t xml:space="preserve">γ</w:t>
      </w:r>
      <w:r>
        <w:t xml:space="preserve">*)</w:t>
      </w:r>
      <w:r>
        <w:t xml:space="preserve">，完成三参数估计。</w:t>
      </w:r>
    </w:p>
    <w:p>
      <w:pPr>
        <w:pStyle w:val="Heading2"/>
        <w:spacing w:after="100" w:before="180"/>
      </w:pPr>
      <w:r>
        <w:t xml:space="preserve">2.3　与原文的记号与实现对照</w:t>
      </w:r>
    </w:p>
    <w:p>
      <w:pPr>
        <w:spacing w:after="120" w:line="312" w:lineRule="auto"/>
        <w:ind w:firstLine="420"/>
        <w:jc w:val="both"/>
      </w:pPr>
      <w:r>
        <w:t xml:space="preserve">为避免混淆，并明确本实现相对原文的偏离，表 1 给出记号对照，表 2 列出三处实质性差异及其影响判断。其中第二、三项与本报告主题（无解现象）直接相关。</w:t>
      </w:r>
    </w:p>
    <w:p>
      <w:pPr>
        <w:spacing w:after="80" w:before="60"/>
        <w:jc w:val="center"/>
      </w:pPr>
      <w:r>
        <w:rPr>
          <w:b/>
          <w:bCs/>
        </w:rPr>
        <w:t xml:space="preserve">表 1　</w:t>
      </w:r>
      <w:r>
        <w:t xml:space="preserve">本报告与原文的记号对照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</w:rPr>
              <w:t xml:space="preserve">含义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本报告记号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原文记号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位置 / 形状真值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γ</w:t>
            </w:r>
            <w:r>
              <w:rPr>
                <w:vertAlign w:val="subscript"/>
              </w:rPr>
              <w:t xml:space="preserve">0</w:t>
            </w:r>
            <w:r>
              <w:t xml:space="preserve"> / </w:t>
            </w:r>
            <w:r>
              <w:rPr>
                <w:i/>
                <w:iCs/>
              </w:rPr>
              <w:t xml:space="preserve">β</w:t>
            </w:r>
            <w:r>
              <w:rPr>
                <w:vertAlign w:val="subscript"/>
              </w:rPr>
              <w:t xml:space="preserve">0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γ</w:t>
            </w:r>
            <w:r>
              <w:t xml:space="preserve"> / </w:t>
            </w:r>
            <w:r>
              <w:rPr>
                <w:i/>
                <w:iCs/>
              </w:rPr>
              <w:t xml:space="preserve">β</w:t>
            </w:r>
            <w:r>
              <w:t xml:space="preserve">（无下标）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伪尺度标准差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σ</w:t>
            </w:r>
            <w:r>
              <w:t xml:space="preserve">(</w:t>
            </w:r>
            <w:r>
              <w:rPr>
                <w:i/>
                <w:iCs/>
              </w:rPr>
              <w:t xml:space="preserve">β</w:t>
            </w:r>
            <w:r>
              <w:t xml:space="preserve">|</w:t>
            </w:r>
            <w:r>
              <w:rPr>
                <w:i/>
                <w:iCs/>
              </w:rPr>
              <w:t xml:space="preserve">γ</w:t>
            </w:r>
            <w:r>
              <w:t xml:space="preserve">)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σ</w:t>
            </w:r>
            <w:r>
              <w:rPr>
                <w:vertAlign w:val="subscript"/>
              </w:rPr>
              <w:t xml:space="preserve">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廓线（对 β 取极小）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S</w:t>
            </w:r>
            <w:r>
              <w:t xml:space="preserve">(</w:t>
            </w:r>
            <w:r>
              <w:rPr>
                <w:i/>
                <w:iCs/>
              </w:rPr>
              <w:t xml:space="preserve">γ</w:t>
            </w:r>
            <w:r>
              <w:t xml:space="preserve">)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σ</w:t>
            </w:r>
            <w:r>
              <w:rPr>
                <w:vertAlign w:val="subscript"/>
              </w:rPr>
              <w:t xml:space="preserve">η,min</w:t>
            </w:r>
            <w:r>
              <w:t xml:space="preserve">(</w:t>
            </w:r>
            <w:r>
              <w:rPr>
                <w:i/>
                <w:iCs/>
              </w:rPr>
              <w:t xml:space="preserve">γ</w:t>
            </w:r>
            <w:r>
              <w:rPr>
                <w:vertAlign w:val="subscript"/>
              </w:rPr>
              <w:t xml:space="preserve">j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廓线梯度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g</w:t>
            </w:r>
            <w:r>
              <w:t xml:space="preserve">(</w:t>
            </w:r>
            <w:r>
              <w:rPr>
                <w:i/>
                <w:iCs/>
              </w:rPr>
              <w:t xml:space="preserve">γ</w:t>
            </w:r>
            <w:r>
              <w:t xml:space="preserve">)=</w:t>
            </w:r>
            <w:r>
              <w:rPr>
                <w:i/>
                <w:iCs/>
              </w:rPr>
              <w:t xml:space="preserve">S</w:t>
            </w:r>
            <w:r>
              <w:t xml:space="preserve">′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∇</w:t>
            </w:r>
            <w:r>
              <w:rPr>
                <w:i/>
                <w:iCs/>
              </w:rPr>
              <w:t xml:space="preserve">γ</w:t>
            </w:r>
            <w:r>
              <w:t xml:space="preserve">（原文式 7）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秩 / 中位秩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Bernard：(</w:t>
            </w:r>
            <w:r>
              <w:rPr>
                <w:i/>
                <w:iCs/>
              </w:rPr>
              <w:t xml:space="preserve">i</w:t>
            </w:r>
            <w:r>
              <w:t xml:space="preserve">−0.3)/(</w:t>
            </w:r>
            <w:r>
              <w:rPr>
                <w:i/>
                <w:iCs/>
              </w:rPr>
              <w:t xml:space="preserve">n</w:t>
            </w:r>
            <w:r>
              <w:t xml:space="preserve">+0.4)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F 分布中位秩（原文式 3）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偏置阈值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offset = 0.1</w:t>
            </w:r>
          </w:p>
        </w:tc>
        <w:tc>
          <w:tcPr>
            <w:tcW w:type="dxa" w:w="31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0.1（一致）</w:t>
            </w:r>
          </w:p>
        </w:tc>
      </w:tr>
    </w:tbl>
    <w:p>
      <w:pPr>
        <w:spacing w:after="80" w:before="60"/>
        <w:jc w:val="center"/>
      </w:pPr>
      <w:r>
        <w:rPr>
          <w:b/>
          <w:bCs/>
        </w:rPr>
        <w:t xml:space="preserve">表 2　</w:t>
      </w:r>
      <w:r>
        <w:t xml:space="preserve">本实现相对原文的三处差异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</w:rPr>
              <w:t xml:space="preserve">差异项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本实现 / 原文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影响判断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中位秩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Bernard 公式 / F 分布中位秩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有意简化；对有解率影响小（量级数个百分点），不改变无解成因的定性结论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搜索下界与域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显式设下界 0、闭域定根 / 原文自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(1)</w:t>
            </w:r>
            <w:r>
              <w:t xml:space="preserve"> 起向下搜索、未显式给 0 下界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关键差异：正是这条人为下界把落在 γ*&lt;0 的根切除，从而制造出约束域内的“无解”（§5、§6 定量刻画）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</w:rPr>
              <w:t xml:space="preserve">“无解”语义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约束域 [0, t_min) 内无内点根 / 原文称不必解方程、不会无解</w:t>
            </w:r>
          </w:p>
        </w:tc>
        <w:tc>
          <w:tcPr>
            <w:tcW w:type="dxa" w:w="3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二者并行不悖：原文无 0 下界、根可为负，故不遇“无解”；本文“无解”多指根被 γ≥0 切除或贴近 t_min 被网格漏检（见 §5、§6、§9）</w:t>
            </w:r>
          </w:p>
        </w:tc>
      </w:tr>
    </w:tbl>
    <w:p>
      <w:pPr>
        <w:pStyle w:val="Heading1"/>
        <w:spacing w:after="140" w:before="260"/>
      </w:pPr>
      <w:r>
        <w:t xml:space="preserve">3　程序实现</w:t>
      </w:r>
    </w:p>
    <w:p>
      <w:pPr>
        <w:pStyle w:val="Heading2"/>
        <w:spacing w:after="100" w:before="180"/>
      </w:pPr>
      <w:r>
        <w:t xml:space="preserve">3.1　两段均匀网格求解器（被检对象）</w:t>
      </w:r>
    </w:p>
    <w:p>
      <w:pPr>
        <w:spacing w:after="120" w:line="312" w:lineRule="auto"/>
        <w:ind w:firstLine="420"/>
        <w:jc w:val="both"/>
      </w:pPr>
      <w:r>
        <w:t xml:space="preserve">被评估的程序按如下方式定位 offset-root。第一段在 [0, 0.99·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取 </w:t>
      </w:r>
      <w:r>
        <w:rPr>
          <w:i/>
          <w:iCs/>
        </w:rPr>
        <w:t xml:space="preserve">k</w:t>
      </w:r>
      <w:r>
        <w:t xml:space="preserve"> 个等距节点，于各节点算廓线 </w:t>
      </w: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，以 np.gradient 估计离散梯度 </w:t>
      </w: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，检测 </w:t>
      </w:r>
      <w:r>
        <w:rPr>
          <w:i/>
          <w:iCs/>
        </w:rPr>
        <w:t xml:space="preserve">g</w:t>
      </w:r>
      <w:r>
        <w:t xml:space="preserve">−offset</w:t>
      </w:r>
      <w:r>
        <w:t xml:space="preserve"> 的变号区间并线性插值定根；若存在多个交点，取最靠近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者。第二段仅在首段未检出时启用，于 [0.99·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, 0.999999·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再取 </w:t>
      </w:r>
      <w:r>
        <w:rPr>
          <w:i/>
          <w:iCs/>
        </w:rPr>
        <w:t xml:space="preserve">k</w:t>
      </w:r>
      <w:r>
        <w:t xml:space="preserve"> 个等距节点，与首段合并去重后重新检测。两段均无变号则判为“无交点”。</w:t>
      </w:r>
    </w:p>
    <w:p>
      <w:pPr>
        <w:pStyle w:val="Heading2"/>
        <w:spacing w:after="100" w:before="180"/>
      </w:pPr>
      <w:r>
        <w:t xml:space="preserve">3.2　高分辨率基准（真值）</w:t>
      </w:r>
    </w:p>
    <w:p>
      <w:pPr>
        <w:spacing w:after="120" w:line="312" w:lineRule="auto"/>
        <w:ind w:firstLine="420"/>
        <w:jc w:val="both"/>
      </w:pPr>
      <w:r>
        <w:t xml:space="preserve">为判定“某样本是否真的存在内部 offset-root”，我们构造一个高分辨率基准网格：1200 个均匀节点覆盖 [0, 0.99·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)，叠加 1800 个</w:t>
      </w:r>
      <w:r>
        <w:rPr>
          <w:b/>
          <w:bCs/>
        </w:rPr>
        <w:t xml:space="preserve">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rPr>
          <w:b/>
          <w:bCs/>
        </w:rPr>
        <w:t xml:space="preserve"> 几何加密</w:t>
      </w:r>
      <w:r>
        <w:t xml:space="preserve"> 的节点（最近处距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达 </w:t>
      </w:r>
      <w:r>
        <w:rPr>
          <w:i/>
          <w:iCs/>
        </w:rPr>
        <w:t xml:space="preserve">1−γ/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=10</w:t>
      </w:r>
      <w:r>
        <w:rPr>
          <w:vertAlign w:val="superscript"/>
        </w:rPr>
        <w:t xml:space="preserve">−8</w:t>
      </w:r>
      <w:r>
        <w:t xml:space="preserve">）。以该网格上的变号检测结果为“可解性真值”。凡基准判为可解、而被检程序判为无解者，即</w:t>
      </w:r>
      <w:r>
        <w:rPr>
          <w:b/>
          <w:bCs/>
        </w:rPr>
        <w:t xml:space="preserve">数值漏检</w:t>
      </w:r>
      <w:r>
        <w:t xml:space="preserve">；凡高分辨率基准在约束域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内仍无交点者，记为</w:t>
      </w:r>
      <w:r>
        <w:rPr>
          <w:b/>
          <w:bCs/>
        </w:rPr>
        <w:t xml:space="preserve">约束域内无解</w:t>
      </w:r>
      <w:r>
        <w:t xml:space="preserve">（其成因——主要是根落在 γ*&lt;0 被下界切除——见 §5.2 与 §6）。</w:t>
      </w:r>
    </w:p>
    <w:p>
      <w:pPr>
        <w:spacing w:after="120" w:line="312" w:lineRule="auto"/>
        <w:ind w:firstLine="420"/>
        <w:jc w:val="both"/>
      </w:pPr>
      <w:r>
        <w:t xml:space="preserve">全部数值由固定随机种子生成，可完整复现。需说明：本文数字来自一次</w:t>
      </w:r>
      <w:r>
        <w:rPr>
          <w:b/>
          <w:bCs/>
        </w:rPr>
        <w:t xml:space="preserve">独立重实现</w:t>
      </w:r>
      <w:r>
        <w:t xml:space="preserve">，与原报告在方法与结论上一致，个别数值因种子不同有小幅差异。下文均报告本次重跑的结果。</w:t>
      </w:r>
    </w:p>
    <w:p>
      <w:pPr>
        <w:pStyle w:val="Heading1"/>
        <w:spacing w:after="140" w:before="260"/>
      </w:pPr>
      <w:r>
        <w:t xml:space="preserve">4　蒙特卡洛设计</w:t>
      </w:r>
    </w:p>
    <w:p>
      <w:pPr>
        <w:spacing w:after="120" w:line="312" w:lineRule="auto"/>
        <w:ind w:firstLine="420"/>
        <w:jc w:val="both"/>
      </w:pPr>
      <w:r>
        <w:t xml:space="preserve">主实验固定尺度 </w:t>
      </w:r>
      <w:r>
        <w:rPr>
          <w:i/>
          <w:iCs/>
        </w:rPr>
        <w:t xml:space="preserve">η</w:t>
      </w:r>
      <w:r>
        <w:t xml:space="preserve">=100</w:t>
      </w:r>
      <w:r>
        <w:t xml:space="preserve">，形状 </w:t>
      </w:r>
      <w:r>
        <w:rPr>
          <w:i/>
          <w:iCs/>
        </w:rPr>
        <w:t xml:space="preserve">β</w:t>
      </w:r>
      <w:r>
        <w:t xml:space="preserve">∈{0.5, 1, 1.5, 2, 3}</w:t>
      </w:r>
      <w:r>
        <w:t xml:space="preserve">，位移比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 ∈ {0, 0.1, 0.5, 1}，样本量 </w:t>
      </w:r>
      <w:r>
        <w:rPr>
          <w:i/>
          <w:iCs/>
        </w:rPr>
        <w:t xml:space="preserve">n</w:t>
      </w:r>
      <w:r>
        <w:t xml:space="preserve">∈{7, 10, 30}</w:t>
      </w:r>
      <w:r>
        <w:t xml:space="preserve">，每组 40 次重复，共 </w:t>
      </w:r>
      <w:r>
        <w:rPr>
          <w:b/>
          <w:bCs/>
        </w:rPr>
        <w:t xml:space="preserve">2400</w:t>
      </w:r>
      <w:r>
        <w:t xml:space="preserve"> 个样本。样本由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=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+</w:t>
      </w:r>
      <w:r>
        <w:rPr>
          <w:i/>
          <w:iCs/>
        </w:rPr>
        <w:t xml:space="preserve">η</w:t>
      </w:r>
      <w:r>
        <w:t xml:space="preserve">·</w:t>
      </w:r>
      <w:r>
        <w:rPr>
          <w:i/>
          <w:iCs/>
        </w:rPr>
        <w:t xml:space="preserve">r</w:t>
      </w:r>
      <w:r>
        <w:rPr>
          <w:vertAlign w:val="subscript"/>
        </w:rPr>
        <w:t xml:space="preserve">i</w:t>
      </w:r>
      <w:r>
        <w:rPr>
          <w:vertAlign w:val="superscript"/>
        </w:rPr>
        <w:t xml:space="preserve">1/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 生成（</w:t>
      </w:r>
      <w:r>
        <w:rPr>
          <w:i/>
          <w:iCs/>
        </w:rPr>
        <w:t xml:space="preserve">r</w:t>
      </w:r>
      <w:r>
        <w:rPr>
          <w:vertAlign w:val="subscript"/>
        </w:rPr>
        <w:t xml:space="preserve">i</w:t>
      </w:r>
      <w:r>
        <w:t xml:space="preserve"> 为实现的约化次序统计量）。围绕主实验另设三项专题：（i）</w:t>
      </w:r>
      <w:r>
        <w:rPr>
          <w:i/>
          <w:iCs/>
        </w:rPr>
        <w:t xml:space="preserve">β</w:t>
      </w:r>
      <w:r>
        <w:t xml:space="preserve">=0.5、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=0.3</w:t>
      </w:r>
      <w:r>
        <w:t xml:space="preserve"> 时 </w:t>
      </w:r>
      <w:r>
        <w:rPr>
          <w:i/>
          <w:iCs/>
        </w:rPr>
        <w:t xml:space="preserve">n</w:t>
      </w:r>
      <w:r>
        <w:t xml:space="preserve"> 由 10 增至 200</w:t>
      </w:r>
      <w:r>
        <w:t xml:space="preserve"> 的步长—样本量研究；（ii）精度随步长的收敛；（iii）三种网格策略在同一“硬回归”设置下的成本—有解率比较。</w:t>
      </w:r>
    </w:p>
    <w:p>
      <w:pPr>
        <w:pStyle w:val="Heading1"/>
        <w:spacing w:after="140" w:before="260"/>
      </w:pPr>
      <w:r>
        <w:t xml:space="preserve">5　有解率、成因分类与一个存在性事实</w:t>
      </w:r>
    </w:p>
    <w:p>
      <w:pPr>
        <w:spacing w:after="120" w:line="312" w:lineRule="auto"/>
        <w:ind w:firstLine="420"/>
        <w:jc w:val="both"/>
      </w:pPr>
      <w:r>
        <w:t xml:space="preserve">在我们所加的约束域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上，基准网格给出的总体有解率为 </w:t>
      </w:r>
      <w:r>
        <w:rPr>
          <w:b/>
          <w:bCs/>
        </w:rPr>
        <w:t xml:space="preserve">84.0%</w:t>
      </w:r>
      <w:r>
        <w:t xml:space="preserve">。按位移比与形状分层见表 3：可解性对位移比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 极为敏感（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</w:t>
      </w:r>
      <w:r>
        <w:t xml:space="preserve"> 仅约一半，</w:t>
      </w:r>
      <w:r>
        <w:t xml:space="preserve">=1</w:t>
      </w:r>
      <w:r>
        <w:t xml:space="preserve"> 近乎必有解），对形状 </w:t>
      </w:r>
      <w:r>
        <w:rPr>
          <w:i/>
          <w:iCs/>
        </w:rPr>
        <w:t xml:space="preserve">β</w:t>
      </w:r>
      <w:r>
        <w:t xml:space="preserve"> 的依赖则平缓（81%–88%）。这条“位移比越小越易无解”的规律，是揭示真正成因的第一条线索。</w:t>
      </w:r>
    </w:p>
    <w:p>
      <w:pPr>
        <w:spacing w:after="80" w:before="60"/>
        <w:jc w:val="center"/>
      </w:pPr>
      <w:r>
        <w:rPr>
          <w:b/>
          <w:bCs/>
        </w:rPr>
        <w:t xml:space="preserve">表 3　</w:t>
      </w:r>
      <w:r>
        <w:t xml:space="preserve">约束域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上的基准有解率（按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 与 </w:t>
      </w:r>
      <w:r>
        <w:rPr>
          <w:i/>
          <w:iCs/>
        </w:rPr>
        <w:t xml:space="preserve">β</w:t>
      </w:r>
      <w:r>
        <w:t xml:space="preserve"> 分层）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位移比 </w:t>
            </w:r>
            <w:r>
              <w:rPr>
                <w:i/>
                <w:iCs/>
              </w:rPr>
              <w:t xml:space="preserve">γ</w:t>
            </w:r>
            <w:r>
              <w:rPr>
                <w:vertAlign w:val="subscript"/>
              </w:rPr>
              <w:t xml:space="preserve">0</w:t>
            </w:r>
            <w:r>
              <w:t xml:space="preserve">/</w:t>
            </w:r>
            <w:r>
              <w:rPr>
                <w:i/>
                <w:iCs/>
              </w:rPr>
              <w:t xml:space="preserve">η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基准有解率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形状 </w:t>
            </w:r>
            <w:r>
              <w:rPr>
                <w:i/>
                <w:iCs/>
              </w:rPr>
              <w:t xml:space="preserve">β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基准有解率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52.7%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0.5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86.2%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0.1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84.5%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81.0%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0.5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98.7%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81.0%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2.0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83.5%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总体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 xml:space="preserve">84.0%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3.0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87.9%</w:t>
            </w:r>
          </w:p>
        </w:tc>
      </w:tr>
    </w:tbl>
    <w:p>
      <w:pPr>
        <w:pStyle w:val="Heading2"/>
        <w:spacing w:after="100" w:before="180"/>
      </w:pPr>
      <w:r>
        <w:t xml:space="preserve">5.1　一个关键事实：放开约束后，解几乎总存在</w:t>
      </w:r>
    </w:p>
    <w:p>
      <w:pPr>
        <w:spacing w:after="120" w:line="312" w:lineRule="auto"/>
        <w:ind w:firstLine="420"/>
        <w:jc w:val="both"/>
      </w:pPr>
      <w:r>
        <w:t xml:space="preserve">追因之前先确立一个事实。把搜索域从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放宽到无约束可行域 (</w:t>
      </w:r>
      <w:r>
        <w:rPr>
          <w:i/>
          <w:iCs/>
        </w:rPr>
        <w:t xml:space="preserve">γ</w:t>
      </w:r>
      <w:r>
        <w:t xml:space="preserve">→−∞</w:t>
      </w:r>
      <w:r>
        <w:t xml:space="preserve">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)（位置参数本身只要求 </w:t>
      </w:r>
      <w:r>
        <w:rPr>
          <w:i/>
          <w:iCs/>
        </w:rPr>
        <w:t xml:space="preserve">γ</w:t>
      </w:r>
      <w:r>
        <w:t xml:space="preserve">≤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，并不强制非负），对全部 2400 个样本重新求 offset-root，结果</w:t>
      </w:r>
      <w:r>
        <w:rPr>
          <w:b/>
          <w:bCs/>
        </w:rPr>
        <w:t xml:space="preserve">100% 都能在 [−1.5</w:t>
      </w:r>
      <w:r>
        <w:rPr>
          <w:i/>
          <w:iCs/>
        </w:rPr>
        <w:t xml:space="preserve">η</w:t>
      </w:r>
      <w:r>
        <w:t xml:space="preserve">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rPr>
          <w:b/>
          <w:bCs/>
        </w:rPr>
        <w:t xml:space="preserve">) 内找到根</w:t>
      </w:r>
      <w:r>
        <w:t xml:space="preserve">（仅 1 例的根更靠左，落在该窗口之外）。也就是说，</w:t>
      </w:r>
      <w:r>
        <w:rPr>
          <w:b/>
          <w:bCs/>
        </w:rPr>
        <w:t xml:space="preserve">“无解”几乎从来不是方法本身的固有性质</w:t>
      </w:r>
      <w:r>
        <w:t xml:space="preserve">——其根源在 §6 给出严格说明。作为对照，图 3 给出一个根落在约束域内的正例。</w:t>
      </w:r>
    </w:p>
    <w:p>
      <w:pPr>
        <w:spacing w:after="60" w:before="80"/>
        <w:jc w:val="center"/>
      </w:pPr>
      <w:r>
        <w:drawing>
          <wp:inline distT="0" distB="0" distL="0" distR="0">
            <wp:extent cx="3619500" cy="2771775"/>
            <wp:effectExtent t="0" r="0" b="0" l="0"/>
            <wp:docPr id="1" name="fig03_positive" descr="fig03_positive" title="fig03_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3　</w:t>
      </w:r>
      <w:r>
        <w:t xml:space="preserve">正例：梯度 </w:t>
      </w: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 升过 offset，存在唯一交点 </w:t>
      </w:r>
      <w:r>
        <w:rPr>
          <w:i/>
          <w:iCs/>
        </w:rPr>
        <w:t xml:space="preserve">γ</w:t>
      </w:r>
      <w:r>
        <w:t xml:space="preserve">*</w:t>
      </w:r>
      <w:r>
        <w:t xml:space="preserve">（</w:t>
      </w:r>
      <w:r>
        <w:rPr>
          <w:i/>
          <w:iCs/>
        </w:rPr>
        <w:t xml:space="preserve">β</w:t>
      </w:r>
      <w:r>
        <w:t xml:space="preserve">=2，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=1，</w:t>
      </w:r>
      <w:r>
        <w:rPr>
          <w:i/>
          <w:iCs/>
        </w:rPr>
        <w:t xml:space="preserve">n</w:t>
      </w:r>
      <w:r>
        <w:t xml:space="preserve">=30</w:t>
      </w:r>
      <w:r>
        <w:t xml:space="preserve">）。</w:t>
      </w:r>
    </w:p>
    <w:p>
      <w:pPr>
        <w:pStyle w:val="Heading2"/>
        <w:spacing w:after="100" w:before="180"/>
      </w:pPr>
      <w:r>
        <w:t xml:space="preserve">5.2　“无解”的三类成因</w:t>
      </w:r>
    </w:p>
    <w:p>
      <w:pPr>
        <w:spacing w:after="120" w:line="312" w:lineRule="auto"/>
        <w:ind w:firstLine="420"/>
        <w:jc w:val="both"/>
      </w:pPr>
      <w:r>
        <w:t xml:space="preserve">据此，程序在约束域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内报告“无解”可归为三类。其一，</w:t>
      </w:r>
      <w:r>
        <w:rPr>
          <w:b/>
          <w:bCs/>
        </w:rPr>
        <w:t xml:space="preserve">数值漏检（计算性）</w:t>
      </w:r>
      <w:r>
        <w:t xml:space="preserve">：真实根贴近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、梯度陡峭，粗均匀网格未能分辨；随每段步数 </w:t>
      </w:r>
      <w:r>
        <w:rPr>
          <w:i/>
          <w:iCs/>
        </w:rPr>
        <w:t xml:space="preserve">k</w:t>
      </w:r>
      <w:r>
        <w:t xml:space="preserve"> 增大，总体有解率由 81.3% 升至 83.7% 逼近基准，漏检计数由 64（</w:t>
      </w:r>
      <w:r>
        <w:rPr>
          <w:i/>
          <w:iCs/>
        </w:rPr>
        <w:t xml:space="preserve">k</w:t>
      </w:r>
      <w:r>
        <w:t xml:space="preserve">=10）降至 6（</w:t>
      </w:r>
      <w:r>
        <w:rPr>
          <w:i/>
          <w:iCs/>
        </w:rPr>
        <w:t xml:space="preserve">k</w:t>
      </w:r>
      <w:r>
        <w:t xml:space="preserve">=200），可见非固有（详见 §7）。其二，</w:t>
      </w:r>
      <w:r>
        <w:rPr>
          <w:b/>
          <w:bCs/>
        </w:rPr>
        <w:t xml:space="preserve">γ≥0 下界切除（约束性，主因）</w:t>
      </w:r>
      <w:r>
        <w:t xml:space="preserve">：解存在，但落在 </w:t>
      </w:r>
      <w:r>
        <w:rPr>
          <w:i/>
          <w:iCs/>
        </w:rPr>
        <w:t xml:space="preserve">γ</w:t>
      </w:r>
      <w:r>
        <w:t xml:space="preserve">*&lt;0</w:t>
      </w:r>
      <w:r>
        <w:t xml:space="preserve">，被我们所加的下界排除——本次重跑中 </w:t>
      </w:r>
      <w:r>
        <w:rPr>
          <w:b/>
          <w:bCs/>
        </w:rPr>
        <w:t xml:space="preserve">99.7%</w:t>
      </w:r>
      <w:r>
        <w:t xml:space="preserve"> 的“无解”样本属此类（详见 §6）。其三，</w:t>
      </w:r>
      <w:r>
        <w:rPr>
          <w:b/>
          <w:bCs/>
        </w:rPr>
        <w:t xml:space="preserve">真正固有的无解</w:t>
      </w:r>
      <w:r>
        <w:t xml:space="preserve">：在整个 (</w:t>
      </w:r>
      <w:r>
        <w:rPr>
          <w:i/>
          <w:iCs/>
        </w:rPr>
        <w:t xml:space="preserve">γ</w:t>
      </w:r>
      <w:r>
        <w:t xml:space="preserve">→−∞</w:t>
      </w:r>
      <w:r>
        <w:t xml:space="preserve">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上都无 offset-root；如 §6 所证，这要求判别量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≤ offset，而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≫ offset，故</w:t>
      </w:r>
      <w:r>
        <w:rPr>
          <w:b/>
          <w:bCs/>
        </w:rPr>
        <w:t xml:space="preserve">本研究中几乎不出现</w:t>
      </w:r>
      <w:r>
        <w:t xml:space="preserve">。</w:t>
      </w:r>
    </w:p>
    <w:p>
      <w:pPr>
        <w:pStyle w:val="Heading1"/>
        <w:spacing w:after="140" w:before="260"/>
      </w:pPr>
      <w:r>
        <w:t xml:space="preserve">6　γ≥0 下界与“无解”：推导、统计与补救</w:t>
      </w:r>
    </w:p>
    <w:p>
      <w:pPr>
        <w:pStyle w:val="Heading2"/>
        <w:spacing w:after="100" w:before="180"/>
      </w:pPr>
      <w:r>
        <w:t xml:space="preserve">6.1　σ² 是 γ 的二次函数（而 σ 不是抛物线）</w:t>
      </w:r>
    </w:p>
    <w:p>
      <w:pPr>
        <w:spacing w:after="120" w:line="312" w:lineRule="auto"/>
        <w:ind w:firstLine="420"/>
        <w:jc w:val="both"/>
      </w:pPr>
      <w:r>
        <w:t xml:space="preserve">固定 </w:t>
      </w:r>
      <w:r>
        <w:rPr>
          <w:i/>
          <w:iCs/>
        </w:rPr>
        <w:t xml:space="preserve">β</w:t>
      </w:r>
      <w:r>
        <w:t xml:space="preserve">，令 </w:t>
      </w:r>
      <w:r>
        <w:rPr>
          <w:i/>
          <w:iCs/>
        </w:rPr>
        <w:t xml:space="preserve">a</w:t>
      </w:r>
      <w:r>
        <w:rPr>
          <w:vertAlign w:val="subscript"/>
        </w:rPr>
        <w:t xml:space="preserve">i</w:t>
      </w:r>
      <w:r>
        <w:t xml:space="preserve">=</w:t>
      </w: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rPr>
          <w:vertAlign w:val="superscript"/>
        </w:rPr>
        <w:t xml:space="preserve">1/β</w:t>
      </w:r>
      <w:r>
        <w:t xml:space="preserve">、</w:t>
      </w:r>
      <w:r>
        <w:rPr>
          <w:i/>
          <w:iCs/>
        </w:rPr>
        <w:t xml:space="preserve">u</w:t>
      </w:r>
      <w:r>
        <w:rPr>
          <w:vertAlign w:val="subscript"/>
        </w:rPr>
        <w:t xml:space="preserve">i</w:t>
      </w:r>
      <w:r>
        <w:t xml:space="preserve">=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/</w:t>
      </w:r>
      <w:r>
        <w:rPr>
          <w:i/>
          <w:iCs/>
        </w:rPr>
        <w:t xml:space="preserve">a</w:t>
      </w:r>
      <w:r>
        <w:rPr>
          <w:vertAlign w:val="subscript"/>
        </w:rPr>
        <w:t xml:space="preserve">i</w:t>
      </w:r>
      <w:r>
        <w:t xml:space="preserve">、</w:t>
      </w:r>
      <w:r>
        <w:rPr>
          <w:i/>
          <w:iCs/>
        </w:rPr>
        <w:t xml:space="preserve">v</w:t>
      </w:r>
      <w:r>
        <w:rPr>
          <w:vertAlign w:val="subscript"/>
        </w:rPr>
        <w:t xml:space="preserve">i</w:t>
      </w:r>
      <w:r>
        <w:t xml:space="preserve">=1/</w:t>
      </w:r>
      <w:r>
        <w:rPr>
          <w:i/>
          <w:iCs/>
        </w:rPr>
        <w:t xml:space="preserve">a</w:t>
      </w:r>
      <w:r>
        <w:rPr>
          <w:vertAlign w:val="subscript"/>
        </w:rPr>
        <w:t xml:space="preserve">i</w:t>
      </w:r>
      <w:r>
        <w:t xml:space="preserve">，则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=</w:t>
      </w:r>
      <w:r>
        <w:rPr>
          <w:i/>
          <w:iCs/>
        </w:rPr>
        <w:t xml:space="preserve">u</w:t>
      </w:r>
      <w:r>
        <w:rPr>
          <w:vertAlign w:val="subscript"/>
        </w:rPr>
        <w:t xml:space="preserve">i</w:t>
      </w:r>
      <w:r>
        <w:t xml:space="preserve">−</w:t>
      </w:r>
      <w:r>
        <w:rPr>
          <w:i/>
          <w:iCs/>
        </w:rPr>
        <w:t xml:space="preserve">γ</w:t>
      </w:r>
      <w:r>
        <w:rPr>
          <w:i/>
          <w:iCs/>
        </w:rPr>
        <w:t xml:space="preserve">v</w:t>
      </w:r>
      <w:r>
        <w:rPr>
          <w:vertAlign w:val="subscript"/>
        </w:rPr>
        <w:t xml:space="preserve">i</w:t>
      </w:r>
      <w:r>
        <w:t xml:space="preserve">，于是伪尺度方差关于 </w:t>
      </w:r>
      <w:r>
        <w:rPr>
          <w:i/>
          <w:iCs/>
        </w:rPr>
        <w:t xml:space="preserve">γ</w:t>
      </w:r>
      <w:r>
        <w:t xml:space="preserve"> 是一个</w:t>
      </w:r>
      <w:r>
        <w:rPr>
          <w:b/>
          <w:bCs/>
        </w:rPr>
        <w:t xml:space="preserve">上开口二次函数</w:t>
      </w:r>
      <w:r>
        <w:t xml:space="preserve">：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(</w:t>
      </w:r>
      <w:r>
        <w:rPr>
          <w:i/>
          <w:iCs/>
        </w:rPr>
        <w:t xml:space="preserve">β</w:t>
      </w:r>
      <w:r>
        <w:t xml:space="preserve">|</w:t>
      </w:r>
      <w:r>
        <w:rPr>
          <w:i/>
          <w:iCs/>
        </w:rPr>
        <w:t xml:space="preserve">γ</w:t>
      </w:r>
      <w:r>
        <w:t xml:space="preserve">)=</w:t>
      </w:r>
      <w:r>
        <w:rPr>
          <w:i/>
          <w:iCs/>
        </w:rPr>
        <w:t xml:space="preserve">C</w:t>
      </w:r>
      <w:r>
        <w:rPr>
          <w:vertAlign w:val="subscript"/>
        </w:rPr>
        <w:t xml:space="preserve">uu</w:t>
      </w:r>
      <w:r>
        <w:t xml:space="preserve"> − 2</w:t>
      </w:r>
      <w:r>
        <w:rPr>
          <w:i/>
          <w:iCs/>
        </w:rPr>
        <w:t xml:space="preserve">γ</w:t>
      </w:r>
      <w:r>
        <w:rPr>
          <w:i/>
          <w:iCs/>
        </w:rPr>
        <w:t xml:space="preserve">C</w:t>
      </w:r>
      <w:r>
        <w:rPr>
          <w:vertAlign w:val="subscript"/>
        </w:rPr>
        <w:t xml:space="preserve">uv</w:t>
      </w:r>
      <w:r>
        <w:t xml:space="preserve"> + </w:t>
      </w:r>
      <w:r>
        <w:rPr>
          <w:i/>
          <w:iCs/>
        </w:rPr>
        <w:t xml:space="preserve">γ</w:t>
      </w:r>
      <w:r>
        <w:rPr>
          <w:vertAlign w:val="superscript"/>
        </w:rPr>
        <w:t xml:space="preserve">2</w:t>
      </w:r>
      <w:r>
        <w:rPr>
          <w:i/>
          <w:iCs/>
        </w:rPr>
        <w:t xml:space="preserve">C</w:t>
      </w:r>
      <w:r>
        <w:rPr>
          <w:vertAlign w:val="subscript"/>
        </w:rPr>
        <w:t xml:space="preserve">vv</w:t>
      </w:r>
    </w:p>
    <w:p>
      <w:pPr>
        <w:spacing w:after="120" w:line="312" w:lineRule="auto"/>
        <w:ind w:firstLine="420"/>
        <w:jc w:val="both"/>
      </w:pPr>
      <w:r>
        <w:t xml:space="preserve">其中 </w:t>
      </w:r>
      <w:r>
        <w:rPr>
          <w:i/>
          <w:iCs/>
        </w:rPr>
        <w:t xml:space="preserve">C</w:t>
      </w:r>
      <w:r>
        <w:rPr>
          <w:vertAlign w:val="subscript"/>
        </w:rPr>
        <w:t xml:space="preserve">uu</w:t>
      </w:r>
      <w:r>
        <w:t xml:space="preserve">、</w:t>
      </w:r>
      <w:r>
        <w:rPr>
          <w:i/>
          <w:iCs/>
        </w:rPr>
        <w:t xml:space="preserve">C</w:t>
      </w:r>
      <w:r>
        <w:rPr>
          <w:vertAlign w:val="subscript"/>
        </w:rPr>
        <w:t xml:space="preserve">uv</w:t>
      </w:r>
      <w:r>
        <w:t xml:space="preserve">、</w:t>
      </w:r>
      <w:r>
        <w:rPr>
          <w:i/>
          <w:iCs/>
        </w:rPr>
        <w:t xml:space="preserve">C</w:t>
      </w:r>
      <w:r>
        <w:rPr>
          <w:vertAlign w:val="subscript"/>
        </w:rPr>
        <w:t xml:space="preserve">vv</w:t>
      </w:r>
      <w:r>
        <w:t xml:space="preserve"> 分别为 </w:t>
      </w:r>
      <w:r>
        <w:rPr>
          <w:i/>
          <w:iCs/>
        </w:rPr>
        <w:t xml:space="preserve">u</w:t>
      </w:r>
      <w:r>
        <w:t xml:space="preserve">、</w:t>
      </w:r>
      <w:r>
        <w:t xml:space="preserve">(</w:t>
      </w:r>
      <w:r>
        <w:rPr>
          <w:i/>
          <w:iCs/>
        </w:rPr>
        <w:t xml:space="preserve">u</w:t>
      </w:r>
      <w:r>
        <w:t xml:space="preserve">,</w:t>
      </w:r>
      <w:r>
        <w:rPr>
          <w:i/>
          <w:iCs/>
        </w:rPr>
        <w:t xml:space="preserve">v</w:t>
      </w:r>
      <w:r>
        <w:t xml:space="preserve">) 与 </w:t>
      </w:r>
      <w:r>
        <w:rPr>
          <w:i/>
          <w:iCs/>
        </w:rPr>
        <w:t xml:space="preserve">v</w:t>
      </w:r>
      <w:r>
        <w:t xml:space="preserve"> 的（无偏）样本方差与协方差。需要纠正一个常见的不精确说法：</w:t>
      </w:r>
      <w:r>
        <w:rPr>
          <w:b/>
          <w:bCs/>
        </w:rPr>
        <w:t xml:space="preserve">是 </w:t>
      </w: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rPr>
          <w:b/>
          <w:bCs/>
        </w:rPr>
        <w:t xml:space="preserve"> 为抛物线，而非 </w:t>
      </w:r>
      <w:r>
        <w:rPr>
          <w:i/>
          <w:iCs/>
        </w:rPr>
        <w:t xml:space="preserve">σ</w:t>
      </w:r>
      <w:r>
        <w:rPr>
          <w:b/>
          <w:bCs/>
        </w:rPr>
        <w:t xml:space="preserve"> 本身</w:t>
      </w:r>
      <w:r>
        <w:t xml:space="preserve">；</w:t>
      </w:r>
      <w:r>
        <w:rPr>
          <w:i/>
          <w:iCs/>
        </w:rPr>
        <w:t xml:space="preserve">σ</w:t>
      </w:r>
      <w:r>
        <w:t xml:space="preserve"> 作为该抛物线的平方根，呈 U/V 形而非抛物线。其顶点（对固定 </w:t>
      </w:r>
      <w:r>
        <w:rPr>
          <w:i/>
          <w:iCs/>
        </w:rPr>
        <w:t xml:space="preserve">β</w:t>
      </w:r>
      <w:r>
        <w:t xml:space="preserve"> 而言）位于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=</w:t>
      </w:r>
      <w:r>
        <w:rPr>
          <w:i/>
          <w:iCs/>
        </w:rPr>
        <w:t xml:space="preserve">C</w:t>
      </w:r>
      <w:r>
        <w:rPr>
          <w:vertAlign w:val="subscript"/>
        </w:rPr>
        <w:t xml:space="preserve">uv</w:t>
      </w:r>
      <w:r>
        <w:t xml:space="preserve"> / </w:t>
      </w:r>
      <w:r>
        <w:rPr>
          <w:i/>
          <w:iCs/>
        </w:rPr>
        <w:t xml:space="preserve">C</w:t>
      </w:r>
      <w:r>
        <w:rPr>
          <w:vertAlign w:val="subscript"/>
        </w:rPr>
        <w:t xml:space="preserve">vv</w:t>
      </w:r>
      <w:r>
        <w:t xml:space="preserve">。</w:t>
      </w:r>
    </w:p>
    <w:p>
      <w:pPr>
        <w:pStyle w:val="Heading2"/>
        <w:spacing w:after="100" w:before="180"/>
      </w:pPr>
      <w:r>
        <w:t xml:space="preserve">6.2　真形状下的分解与顶点位置</w:t>
      </w:r>
    </w:p>
    <w:p>
      <w:pPr>
        <w:spacing w:after="120" w:line="312" w:lineRule="auto"/>
        <w:ind w:firstLine="420"/>
        <w:jc w:val="both"/>
      </w:pPr>
      <w:r>
        <w:t xml:space="preserve">在真形状 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 处，把每个伪尺度写成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,</w:t>
      </w:r>
      <w:r>
        <w:rPr>
          <w:i/>
          <w:iCs/>
        </w:rPr>
        <w:t xml:space="preserve">γ</w:t>
      </w:r>
      <w:r>
        <w:t xml:space="preserve">)=</w:t>
      </w:r>
      <w:r>
        <w:rPr>
          <w:i/>
          <w:iCs/>
        </w:rPr>
        <w:t xml:space="preserve">η</w:t>
      </w:r>
      <w:r>
        <w:rPr>
          <w:i/>
          <w:iCs/>
        </w:rPr>
        <w:t xml:space="preserve">ρ</w:t>
      </w:r>
      <w:r>
        <w:rPr>
          <w:vertAlign w:val="subscript"/>
        </w:rPr>
        <w:t xml:space="preserve">i</w:t>
      </w:r>
      <w:r>
        <w:t xml:space="preserve">−(</w:t>
      </w:r>
      <w:r>
        <w:rPr>
          <w:i/>
          <w:iCs/>
        </w:rPr>
        <w:t xml:space="preserve">γ</w:t>
      </w:r>
      <w:r>
        <w:t xml:space="preserve">−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)</w:t>
      </w:r>
      <w:r>
        <w:rPr>
          <w:i/>
          <w:iCs/>
        </w:rPr>
        <w:t xml:space="preserve">v</w:t>
      </w:r>
      <w:r>
        <w:rPr>
          <w:vertAlign w:val="subscript"/>
        </w:rPr>
        <w:t xml:space="preserve">i</w:t>
      </w:r>
      <w:r>
        <w:t xml:space="preserve">，其中 </w:t>
      </w:r>
      <w:r>
        <w:rPr>
          <w:i/>
          <w:iCs/>
        </w:rPr>
        <w:t xml:space="preserve">ρ</w:t>
      </w:r>
      <w:r>
        <w:rPr>
          <w:vertAlign w:val="subscript"/>
        </w:rPr>
        <w:t xml:space="preserve">i</w:t>
      </w:r>
      <w:r>
        <w:t xml:space="preserve">=(</w:t>
      </w:r>
      <w:r>
        <w:rPr>
          <w:i/>
          <w:iCs/>
        </w:rPr>
        <w:t xml:space="preserve">r</w:t>
      </w:r>
      <w:r>
        <w:rPr>
          <w:vertAlign w:val="subscript"/>
        </w:rPr>
        <w:t xml:space="preserve">i</w:t>
      </w:r>
      <w:r>
        <w:t xml:space="preserve">/</w:t>
      </w: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t xml:space="preserve">)</w:t>
      </w:r>
      <w:r>
        <w:rPr>
          <w:vertAlign w:val="superscript"/>
        </w:rPr>
        <w:t xml:space="preserve">1/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 刻画“实现约化次序统计量”与“秩约化变量”之差。由此得</w:t>
      </w:r>
      <w:r>
        <w:rPr>
          <w:b/>
          <w:bCs/>
        </w:rPr>
        <w:t xml:space="preserve">可分解的二次式</w:t>
      </w:r>
      <w:r>
        <w:t xml:space="preserve">：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|</w:t>
      </w:r>
      <w:r>
        <w:rPr>
          <w:i/>
          <w:iCs/>
        </w:rPr>
        <w:t xml:space="preserve">γ</w:t>
      </w:r>
      <w:r>
        <w:t xml:space="preserve">)=</w:t>
      </w:r>
      <w:r>
        <w:rPr>
          <w:i/>
          <w:iCs/>
        </w:rPr>
        <w:t xml:space="preserve">η</w:t>
      </w:r>
      <w:r>
        <w:rPr>
          <w:vertAlign w:val="superscript"/>
        </w:rPr>
        <w:t xml:space="preserve">2</w:t>
      </w:r>
      <w:r>
        <w:t xml:space="preserve">Var(</w:t>
      </w:r>
      <w:r>
        <w:rPr>
          <w:i/>
          <w:iCs/>
        </w:rPr>
        <w:t xml:space="preserve">ρ</w:t>
      </w:r>
      <w:r>
        <w:t xml:space="preserve">) − 2(</w:t>
      </w:r>
      <w:r>
        <w:rPr>
          <w:i/>
          <w:iCs/>
        </w:rPr>
        <w:t xml:space="preserve">γ</w:t>
      </w:r>
      <w:r>
        <w:t xml:space="preserve">−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)</w:t>
      </w:r>
      <w:r>
        <w:rPr>
          <w:i/>
          <w:iCs/>
        </w:rPr>
        <w:t xml:space="preserve">η</w:t>
      </w:r>
      <w:r>
        <w:t xml:space="preserve">Cov(</w:t>
      </w:r>
      <w:r>
        <w:rPr>
          <w:i/>
          <w:iCs/>
        </w:rPr>
        <w:t xml:space="preserve">ρ</w:t>
      </w:r>
      <w:r>
        <w:t xml:space="preserve">,</w:t>
      </w:r>
      <w:r>
        <w:rPr>
          <w:i/>
          <w:iCs/>
        </w:rPr>
        <w:t xml:space="preserve">v</w:t>
      </w:r>
      <w:r>
        <w:t xml:space="preserve">) + (</w:t>
      </w:r>
      <w:r>
        <w:rPr>
          <w:i/>
          <w:iCs/>
        </w:rPr>
        <w:t xml:space="preserve">γ</w:t>
      </w:r>
      <w:r>
        <w:t xml:space="preserve">−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)</w:t>
      </w:r>
      <w:r>
        <w:rPr>
          <w:vertAlign w:val="superscript"/>
        </w:rPr>
        <w:t xml:space="preserve">2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rPr>
          <w:vertAlign w:val="superscript"/>
        </w:rPr>
        <w:t xml:space="preserve">2</w:t>
      </w:r>
    </w:p>
    <w:p>
      <w:pPr>
        <w:spacing w:after="120" w:line="312" w:lineRule="auto"/>
        <w:ind w:firstLine="420"/>
        <w:jc w:val="both"/>
      </w:pPr>
      <w:r>
        <w:t xml:space="preserve">其顶点位于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 =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 + </w:t>
      </w:r>
      <w:r>
        <w:rPr>
          <w:i/>
          <w:iCs/>
        </w:rPr>
        <w:t xml:space="preserve">η</w:t>
      </w:r>
      <w:r>
        <w:t xml:space="preserve">·Cov(</w:t>
      </w:r>
      <w:r>
        <w:rPr>
          <w:i/>
          <w:iCs/>
        </w:rPr>
        <w:t xml:space="preserve">ρ</w:t>
      </w:r>
      <w:r>
        <w:t xml:space="preserve">,</w:t>
      </w:r>
      <w:r>
        <w:rPr>
          <w:i/>
          <w:iCs/>
        </w:rPr>
        <w:t xml:space="preserve">v</w:t>
      </w:r>
      <w:r>
        <w:t xml:space="preserve">) /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rPr>
          <w:vertAlign w:val="superscript"/>
        </w:rPr>
        <w:t xml:space="preserve">2</w:t>
      </w:r>
      <w:r>
        <w:t xml:space="preserve"> .</w:t>
      </w:r>
    </w:p>
    <w:p>
      <w:pPr>
        <w:spacing w:after="120" w:line="312" w:lineRule="auto"/>
        <w:ind w:firstLine="420"/>
        <w:jc w:val="both"/>
      </w:pPr>
      <w:r>
        <w:t xml:space="preserve">此式在本报告的真实反例上被验证到机器精度：直接计算的 </w:t>
      </w: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|</w:t>
      </w:r>
      <w:r>
        <w:rPr>
          <w:i/>
          <w:iCs/>
        </w:rPr>
        <w:t xml:space="preserve">γ</w:t>
      </w:r>
      <w:r>
        <w:t xml:space="preserve">)</w:t>
      </w:r>
      <w:r>
        <w:t xml:space="preserve"> 与上述分解式在整段 </w:t>
      </w:r>
      <w:r>
        <w:rPr>
          <w:i/>
          <w:iCs/>
        </w:rPr>
        <w:t xml:space="preserve">γ</w:t>
      </w:r>
      <w:r>
        <w:t xml:space="preserve"> 上的最大偏差仅 </w:t>
      </w:r>
      <w:r>
        <w:t xml:space="preserve">2.27×10</w:t>
      </w:r>
      <w:r>
        <w:rPr>
          <w:vertAlign w:val="superscript"/>
        </w:rPr>
        <w:t xml:space="preserve">−13</w:t>
      </w:r>
      <w:r>
        <w:t xml:space="preserve">。值得强调：</w:t>
      </w:r>
      <w:r>
        <w:rPr>
          <w:b/>
          <w:bCs/>
        </w:rPr>
        <w:t xml:space="preserve">顶点恰落在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rPr>
          <w:b/>
          <w:bCs/>
        </w:rPr>
        <w:t xml:space="preserve"> 处只在大样本极限下成立</w:t>
      </w:r>
      <w:r>
        <w:t xml:space="preserve">；有限样本下顶点带有 </w:t>
      </w:r>
      <w:r>
        <w:rPr>
          <w:i/>
          <w:iCs/>
        </w:rPr>
        <w:t xml:space="preserve">η</w:t>
      </w:r>
      <w:r>
        <w:t xml:space="preserve">·Cov(</w:t>
      </w:r>
      <w:r>
        <w:rPr>
          <w:i/>
          <w:iCs/>
        </w:rPr>
        <w:t xml:space="preserve">ρ</w:t>
      </w:r>
      <w:r>
        <w:t xml:space="preserve">,</w:t>
      </w:r>
      <w:r>
        <w:rPr>
          <w:i/>
          <w:iCs/>
        </w:rPr>
        <w:t xml:space="preserve">v</w:t>
      </w:r>
      <w:r>
        <w:t xml:space="preserve">)/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rPr>
          <w:vertAlign w:val="superscript"/>
        </w:rPr>
        <w:t xml:space="preserve">2</w:t>
      </w:r>
      <w:r>
        <w:t xml:space="preserve"> 的偏移项。</w:t>
      </w:r>
    </w:p>
    <w:p>
      <w:pPr>
        <w:pStyle w:val="Heading2"/>
        <w:spacing w:after="100" w:before="180"/>
      </w:pPr>
      <w:r>
        <w:t xml:space="preserve">6.3　包络梯度的取值范围：s_v ≫ offset 保证解存在</w:t>
      </w:r>
    </w:p>
    <w:p>
      <w:pPr>
        <w:spacing w:after="120" w:line="312" w:lineRule="auto"/>
        <w:ind w:firstLine="420"/>
        <w:jc w:val="both"/>
      </w:pPr>
      <w:r>
        <w:t xml:space="preserve">廓线对 </w:t>
      </w:r>
      <w:r>
        <w:rPr>
          <w:i/>
          <w:iCs/>
        </w:rPr>
        <w:t xml:space="preserve">β</w:t>
      </w:r>
      <w:r>
        <w:t xml:space="preserve"> 取极小，由包络定理，其梯度等于在 </w:t>
      </w:r>
      <w:r>
        <w:rPr>
          <w:i/>
          <w:iCs/>
        </w:rPr>
        <w:t xml:space="preserve">β</w:t>
      </w:r>
      <w:r>
        <w:t xml:space="preserve">*</w:t>
      </w:r>
      <w:r>
        <w:t xml:space="preserve">(</w:t>
      </w:r>
      <w:r>
        <w:rPr>
          <w:i/>
          <w:iCs/>
        </w:rPr>
        <w:t xml:space="preserve">γ</w:t>
      </w:r>
      <w:r>
        <w:t xml:space="preserve">) 处对 </w:t>
      </w:r>
      <w:r>
        <w:rPr>
          <w:i/>
          <w:iCs/>
        </w:rPr>
        <w:t xml:space="preserve">γ</w:t>
      </w:r>
      <w:r>
        <w:t xml:space="preserve"> 的偏导：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)=</w:t>
      </w:r>
      <w:r>
        <w:rPr>
          <w:i/>
          <w:iCs/>
        </w:rPr>
        <w:t xml:space="preserve">S</w:t>
      </w:r>
      <w:r>
        <w:t xml:space="preserve">′</w:t>
      </w:r>
      <w:r>
        <w:t xml:space="preserve">(</w:t>
      </w:r>
      <w:r>
        <w:rPr>
          <w:i/>
          <w:iCs/>
        </w:rPr>
        <w:t xml:space="preserve">γ</w:t>
      </w:r>
      <w:r>
        <w:t xml:space="preserve">) = (</w:t>
      </w:r>
      <w:r>
        <w:rPr>
          <w:i/>
          <w:iCs/>
        </w:rPr>
        <w:t xml:space="preserve">γ</w:t>
      </w:r>
      <w:r>
        <w:rPr>
          <w:i/>
          <w:iCs/>
        </w:rPr>
        <w:t xml:space="preserve">C</w:t>
      </w:r>
      <w:r>
        <w:rPr>
          <w:vertAlign w:val="subscript"/>
        </w:rPr>
        <w:t xml:space="preserve">vv</w:t>
      </w:r>
      <w:r>
        <w:t xml:space="preserve"> − </w:t>
      </w:r>
      <w:r>
        <w:rPr>
          <w:i/>
          <w:iCs/>
        </w:rPr>
        <w:t xml:space="preserve">C</w:t>
      </w:r>
      <w:r>
        <w:rPr>
          <w:vertAlign w:val="subscript"/>
        </w:rPr>
        <w:t xml:space="preserve">uv</w:t>
      </w:r>
      <w:r>
        <w:t xml:space="preserve">) / </w:t>
      </w: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γ</w:t>
      </w:r>
      <w:r>
        <w:t xml:space="preserve">) .</w:t>
      </w:r>
    </w:p>
    <w:p>
      <w:pPr>
        <w:spacing w:after="120" w:line="312" w:lineRule="auto"/>
        <w:ind w:firstLine="420"/>
        <w:jc w:val="both"/>
      </w:pPr>
      <w:r>
        <w:t xml:space="preserve">对固定 </w:t>
      </w:r>
      <w:r>
        <w:rPr>
          <w:i/>
          <w:iCs/>
        </w:rPr>
        <w:t xml:space="preserve">β</w:t>
      </w:r>
      <w:r>
        <w:t xml:space="preserve">，该梯度 </w:t>
      </w:r>
      <w:r>
        <w:rPr>
          <w:i/>
          <w:iCs/>
        </w:rPr>
        <w:t xml:space="preserve">g</w:t>
      </w:r>
      <w:r>
        <w:rPr>
          <w:vertAlign w:val="subscript"/>
        </w:rPr>
        <w:t xml:space="preserve">β</w:t>
      </w:r>
      <w:r>
        <w:t xml:space="preserve">(</w:t>
      </w:r>
      <w:r>
        <w:rPr>
          <w:i/>
          <w:iCs/>
        </w:rPr>
        <w:t xml:space="preserve">γ</w:t>
      </w:r>
      <w:r>
        <w:t xml:space="preserve">) = (</w:t>
      </w:r>
      <w:r>
        <w:rPr>
          <w:i/>
          <w:iCs/>
        </w:rPr>
        <w:t xml:space="preserve">γ</w:t>
      </w:r>
      <w:r>
        <w:rPr>
          <w:i/>
          <w:iCs/>
        </w:rPr>
        <w:t xml:space="preserve">C</w:t>
      </w:r>
      <w:r>
        <w:rPr>
          <w:vertAlign w:val="subscript"/>
        </w:rPr>
        <w:t xml:space="preserve">vv</w:t>
      </w:r>
      <w:r>
        <w:t xml:space="preserve">−</w:t>
      </w:r>
      <w:r>
        <w:rPr>
          <w:i/>
          <w:iCs/>
        </w:rPr>
        <w:t xml:space="preserve">C</w:t>
      </w:r>
      <w:r>
        <w:rPr>
          <w:vertAlign w:val="subscript"/>
        </w:rPr>
        <w:t xml:space="preserve">uv</w:t>
      </w:r>
      <w:r>
        <w:t xml:space="preserve">)/</w:t>
      </w:r>
      <w:r>
        <w:rPr>
          <w:i/>
          <w:iCs/>
        </w:rPr>
        <w:t xml:space="preserve">σ</w:t>
      </w:r>
      <w:r>
        <w:t xml:space="preserve"> 随 </w:t>
      </w:r>
      <w:r>
        <w:rPr>
          <w:i/>
          <w:iCs/>
        </w:rPr>
        <w:t xml:space="preserve">γ</w:t>
      </w:r>
      <w:r>
        <w:t xml:space="preserve"> 单调递增，由 </w:t>
      </w:r>
      <w:r>
        <w:t xml:space="preserve">−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（</w:t>
      </w:r>
      <w:r>
        <w:rPr>
          <w:i/>
          <w:iCs/>
        </w:rPr>
        <w:t xml:space="preserve">γ</w:t>
      </w:r>
      <w:r>
        <w:t xml:space="preserve">→−∞</w:t>
      </w:r>
      <w:r>
        <w:t xml:space="preserve">）经 0（在顶点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）升到 </w:t>
      </w:r>
      <w:r>
        <w:t xml:space="preserve">+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（</w:t>
      </w:r>
      <w:r>
        <w:rPr>
          <w:i/>
          <w:iCs/>
        </w:rPr>
        <w:t xml:space="preserve">γ</w:t>
      </w:r>
      <w:r>
        <w:t xml:space="preserve">→+∞</w:t>
      </w:r>
      <w:r>
        <w:t xml:space="preserve">），其渐近斜率恰为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=√</w:t>
      </w:r>
      <w:r>
        <w:rPr>
          <w:i/>
          <w:iCs/>
        </w:rPr>
        <w:t xml:space="preserve">C</w:t>
      </w:r>
      <w:r>
        <w:rPr>
          <w:vertAlign w:val="subscript"/>
        </w:rPr>
        <w:t xml:space="preserve">vv</w:t>
      </w:r>
      <w:r>
        <w:t xml:space="preserve">=std</w:t>
      </w:r>
      <w:r>
        <w:rPr>
          <w:vertAlign w:val="subscript"/>
        </w:rPr>
        <w:t xml:space="preserve">i</w:t>
      </w:r>
      <w:r>
        <w:t xml:space="preserve">(</w:t>
      </w: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rPr>
          <w:vertAlign w:val="superscript"/>
        </w:rPr>
        <w:t xml:space="preserve">−1/β</w:t>
      </w:r>
      <w:r>
        <w:t xml:space="preserve">)。</w:t>
      </w:r>
      <w:r>
        <w:t xml:space="preserve">于是只要 </w:t>
      </w:r>
      <w:r>
        <w:t xml:space="preserve">offset &lt;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，方程 </w:t>
      </w:r>
      <w:r>
        <w:rPr>
          <w:i/>
          <w:iCs/>
        </w:rPr>
        <w:t xml:space="preserve">g</w:t>
      </w:r>
      <w:r>
        <w:t xml:space="preserve">=offset</w:t>
      </w:r>
      <w:r>
        <w:t xml:space="preserve"> 就</w:t>
      </w:r>
      <w:r>
        <w:rPr>
          <w:b/>
          <w:bCs/>
        </w:rPr>
        <w:t xml:space="preserve">必有唯一根</w:t>
      </w:r>
      <w:r>
        <w:t xml:space="preserve">，且落在顶点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 的右侧；包络（对 </w:t>
      </w:r>
      <w:r>
        <w:rPr>
          <w:i/>
          <w:iCs/>
        </w:rPr>
        <w:t xml:space="preserve">β</w:t>
      </w:r>
      <w:r>
        <w:t xml:space="preserve"> 取极小）情形同理。</w:t>
      </w:r>
      <w:r>
        <w:t xml:space="preserve">而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仅依赖 </w:t>
      </w:r>
      <w:r>
        <w:rPr>
          <w:i/>
          <w:iCs/>
        </w:rPr>
        <w:t xml:space="preserve">β</w:t>
      </w:r>
      <w:r>
        <w:t xml:space="preserve">、</w:t>
      </w:r>
      <w:r>
        <w:rPr>
          <w:i/>
          <w:iCs/>
        </w:rPr>
        <w:t xml:space="preserve">n</w:t>
      </w:r>
      <w:r>
        <w:t xml:space="preserve">，在所考察范围内</w:t>
      </w:r>
      <w:r>
        <w:rPr>
          <w:b/>
          <w:bCs/>
        </w:rPr>
        <w:t xml:space="preserve">处处 ≫ offset=0.1</w:t>
      </w:r>
      <w:r>
        <w:t xml:space="preserve">（表 4、图 4：例如 </w:t>
      </w:r>
      <w:r>
        <w:rPr>
          <w:i/>
          <w:iCs/>
        </w:rPr>
        <w:t xml:space="preserve">n</w:t>
      </w:r>
      <w:r>
        <w:t xml:space="preserve">=10 时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(0.5)≈64</w:t>
      </w:r>
      <w:r>
        <w:t xml:space="preserve">、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(1.5)≈1.63</w:t>
      </w:r>
      <w:r>
        <w:t xml:space="preserve">、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(3)≈0.52</w:t>
      </w:r>
      <w:r>
        <w:t xml:space="preserve">）。因此 </w:t>
      </w:r>
      <w:r>
        <w:rPr>
          <w:b/>
          <w:bCs/>
        </w:rPr>
        <w:t xml:space="preserve">正是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rPr>
          <w:b/>
          <w:bCs/>
        </w:rPr>
        <w:t xml:space="preserve"> ≫ offset 这一点保证了 offset-root 的存在</w:t>
      </w:r>
      <w:r>
        <w:t xml:space="preserve">——这与“无解”恰好相反。</w:t>
      </w:r>
    </w:p>
    <w:p>
      <w:pPr>
        <w:spacing w:after="80" w:before="60"/>
        <w:jc w:val="center"/>
      </w:pPr>
      <w:r>
        <w:rPr>
          <w:b/>
          <w:bCs/>
        </w:rPr>
        <w:t xml:space="preserve">表 4　</w:t>
      </w:r>
      <w:r>
        <w:t xml:space="preserve">判别量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（</w:t>
      </w:r>
      <w:r>
        <w:rPr>
          <w:i/>
          <w:iCs/>
        </w:rPr>
        <w:t xml:space="preserve">n</w:t>
      </w:r>
      <w:r>
        <w:t xml:space="preserve">=10；自由度 </w:t>
      </w:r>
      <w:r>
        <w:rPr>
          <w:i/>
          <w:iCs/>
        </w:rPr>
        <w:t xml:space="preserve">n</w:t>
      </w:r>
      <w:r>
        <w:t xml:space="preserve">−1）与“无解”样本在约束域内的梯度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形状 </w:t>
            </w:r>
            <w:r>
              <w:rPr>
                <w:i/>
                <w:iCs/>
              </w:rPr>
              <w:t xml:space="preserve">β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判别量 </w:t>
            </w:r>
            <w:r>
              <w:rPr>
                <w:i/>
                <w:iCs/>
              </w:rPr>
              <w:t xml:space="preserve">s</w:t>
            </w:r>
            <w:r>
              <w:rPr>
                <w:vertAlign w:val="subscript"/>
              </w:rPr>
              <w:t xml:space="preserve">v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约束域 [0, t_min) 内梯度状况（占比）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0.5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63.96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全段 &gt; offset，根在 γ*&lt;0（100%）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4.26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全段 &gt; offset，根在 γ*&lt;0（100%）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1.5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1.63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全段 &gt; offset，根在 γ*&lt;0（100%）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2.0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0.96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全段 &gt; offset，根在 γ*&lt;0（100%）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3.0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0.52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全段 &gt; offset，根在 γ*&lt;0（100%）</w:t>
            </w:r>
          </w:p>
        </w:tc>
      </w:tr>
    </w:tbl>
    <w:p>
      <w:pPr>
        <w:spacing w:after="60" w:before="80"/>
        <w:jc w:val="center"/>
      </w:pPr>
      <w:r>
        <w:drawing>
          <wp:inline distT="0" distB="0" distL="0" distR="0">
            <wp:extent cx="3619500" cy="2676525"/>
            <wp:effectExtent t="0" r="0" b="0" l="0"/>
            <wp:docPr id="1" name="fig08_sv" descr="fig08_sv" title="fig08_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4　</w:t>
      </w:r>
      <w:r>
        <w:t xml:space="preserve">判别量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(</w:t>
      </w:r>
      <w:r>
        <w:rPr>
          <w:i/>
          <w:iCs/>
        </w:rPr>
        <w:t xml:space="preserve">β</w:t>
      </w:r>
      <w:r>
        <w:t xml:space="preserve">,</w:t>
      </w:r>
      <w:r>
        <w:rPr>
          <w:i/>
          <w:iCs/>
        </w:rPr>
        <w:t xml:space="preserve">n</w:t>
      </w:r>
      <w:r>
        <w:t xml:space="preserve">) 在全范围内 ≫ offset=0.1（对数纵轴）。</w:t>
      </w:r>
    </w:p>
    <w:p>
      <w:pPr>
        <w:spacing w:after="120" w:line="312" w:lineRule="auto"/>
        <w:ind w:firstLine="420"/>
        <w:jc w:val="both"/>
      </w:pPr>
      <w:r>
        <w:t xml:space="preserve">把上述拼起来，</w:t>
      </w:r>
      <w:r>
        <w:rPr>
          <w:b/>
          <w:bCs/>
        </w:rPr>
        <w:t xml:space="preserve">约束域内“无解”的真正含义就清楚了</w:t>
      </w:r>
      <w:r>
        <w:t xml:space="preserve">：当顶点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 落在 0 左侧（典型见于位移比偏小），那个唯一存在的 offset-root </w:t>
      </w:r>
      <w:r>
        <w:rPr>
          <w:i/>
          <w:iCs/>
        </w:rPr>
        <w:t xml:space="preserve">γ</w:t>
      </w:r>
      <w:r>
        <w:t xml:space="preserve">*</w:t>
      </w:r>
      <w:r>
        <w:t xml:space="preserve"> 也落在 0 左侧；于是在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内梯度全段高于 offset（即表 4 中「全段 &gt; offset」、本次重跑占“无解”样本 100%），</w:t>
      </w:r>
      <w:r>
        <w:rPr>
          <w:b/>
          <w:bCs/>
        </w:rPr>
        <w:t xml:space="preserve">约束域内找不到根，但根本身存在于 </w:t>
      </w:r>
      <w:r>
        <w:rPr>
          <w:i/>
          <w:iCs/>
        </w:rPr>
        <w:t xml:space="preserve">γ</w:t>
      </w:r>
      <w:r>
        <w:t xml:space="preserve">*&lt;0</w:t>
      </w:r>
      <w:r>
        <w:t xml:space="preserve">。这恰好解释了 §5 的分层规律：位移比越小，顶点与根越易滑到 0 左侧，约束域内“无解”越频发。下面先用真实样本展示这一点，再统计根的落点与补救代价。</w:t>
      </w:r>
    </w:p>
    <w:p>
      <w:pPr>
        <w:pStyle w:val="Heading2"/>
        <w:spacing w:after="100" w:before="180"/>
      </w:pPr>
      <w:r>
        <w:t xml:space="preserve">6.4　真实数据反例：解被下界切除，而非消失</w:t>
      </w:r>
    </w:p>
    <w:p>
      <w:pPr>
        <w:spacing w:after="120" w:line="312" w:lineRule="auto"/>
        <w:ind w:firstLine="420"/>
        <w:jc w:val="both"/>
      </w:pPr>
      <w:r>
        <w:t xml:space="preserve">取一个在约束域内“无解”的真实样本（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=1.5，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=0，</w:t>
      </w:r>
      <w:r>
        <w:rPr>
          <w:i/>
          <w:iCs/>
        </w:rPr>
        <w:t xml:space="preserve">n</w:t>
      </w:r>
      <w:r>
        <w:t xml:space="preserve">=10</w:t>
      </w:r>
      <w:r>
        <w:t xml:space="preserve">）。其升序观测为</w:t>
      </w:r>
    </w:p>
    <w:p>
      <w:pPr>
        <w:spacing w:after="120" w:before="80" w:line="312" w:lineRule="auto"/>
        <w:jc w:val="center"/>
      </w:pP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 = {8.35, 19.01, 19.37, 55.24, 58.79, 61.36, 71.54, 80.27, 134.82, 140.37}</w:t>
      </w:r>
    </w:p>
    <w:p>
      <w:pPr>
        <w:spacing w:after="120" w:line="312" w:lineRule="auto"/>
        <w:ind w:firstLine="420"/>
        <w:jc w:val="both"/>
      </w:pPr>
      <w:r>
        <w:t xml:space="preserve">故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= 8.351。代入 §6.2 的量得 </w:t>
      </w:r>
      <w:r>
        <w:t xml:space="preserve">Var(</w:t>
      </w:r>
      <w:r>
        <w:rPr>
          <w:i/>
          <w:iCs/>
        </w:rPr>
        <w:t xml:space="preserve">ρ</w:t>
      </w:r>
      <w:r>
        <w:t xml:space="preserve">)=0.0279</w:t>
      </w:r>
      <w:r>
        <w:t xml:space="preserve">、</w:t>
      </w:r>
      <w:r>
        <w:t xml:space="preserve">Cov(</w:t>
      </w:r>
      <w:r>
        <w:rPr>
          <w:i/>
          <w:iCs/>
        </w:rPr>
        <w:t xml:space="preserve">ρ</w:t>
      </w:r>
      <w:r>
        <w:t xml:space="preserve">,</w:t>
      </w:r>
      <w:r>
        <w:rPr>
          <w:i/>
          <w:iCs/>
        </w:rPr>
        <w:t xml:space="preserve">v</w:t>
      </w:r>
      <w:r>
        <w:t xml:space="preserve">)=−0.1557</w:t>
      </w:r>
      <w:r>
        <w:t xml:space="preserve">、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=1.6317</w:t>
      </w:r>
      <w:r>
        <w:t xml:space="preserve">（与表 4 一致），由此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=−5.85</w:t>
      </w:r>
      <w:r>
        <w:t xml:space="preserve">（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/</w:t>
      </w:r>
      <w:r>
        <w:rPr>
          <w:i/>
          <w:iCs/>
        </w:rPr>
        <w:t xml:space="preserve">η</w:t>
      </w:r>
      <w:r>
        <w:t xml:space="preserve">≈−0.06</w:t>
      </w:r>
      <w:r>
        <w:t xml:space="preserve">），顶点落在 0 左侧。图 5(a) 给出该样本；(b) 显示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|</w:t>
      </w:r>
      <w:r>
        <w:rPr>
          <w:i/>
          <w:iCs/>
        </w:rPr>
        <w:t xml:space="preserve">γ</w:t>
      </w:r>
      <w:r>
        <w:t xml:space="preserve">)</w:t>
      </w:r>
      <w:r>
        <w:t xml:space="preserve"> 与廓线在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内只有上升臂、无内部极小；(c) 显示梯度在 0.50–2.02 间紧贴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=1.63</w:t>
      </w:r>
      <w:r>
        <w:t xml:space="preserve">，在约束域内始终高于 offset。</w:t>
      </w:r>
      <w:r>
        <w:t xml:space="preserve">但这并不意味着无解——把搜索放开到 </w:t>
      </w:r>
      <w:r>
        <w:rPr>
          <w:i/>
          <w:iCs/>
        </w:rPr>
        <w:t xml:space="preserve">γ</w:t>
      </w:r>
      <w:r>
        <w:t xml:space="preserve">&lt;0</w:t>
      </w:r>
      <w:r>
        <w:t xml:space="preserve">（图 6），梯度在 </w:t>
      </w:r>
      <w:r>
        <w:rPr>
          <w:i/>
          <w:iCs/>
        </w:rPr>
        <w:t xml:space="preserve">γ</w:t>
      </w:r>
      <w:r>
        <w:t xml:space="preserve">*=−6.5</w:t>
      </w:r>
      <w:r>
        <w:t xml:space="preserve">（恰在顶点右侧）处下穿 offset，</w:t>
      </w:r>
      <w:r>
        <w:rPr>
          <w:b/>
          <w:bCs/>
        </w:rPr>
        <w:t xml:space="preserve">offset-root 就出现了</w:t>
      </w:r>
      <w:r>
        <w:t xml:space="preserve">，只是落在我们人为设定的下界之外。可见这是一例</w:t>
      </w:r>
      <w:r>
        <w:rPr>
          <w:b/>
          <w:bCs/>
        </w:rPr>
        <w:t xml:space="preserve">约束切除</w:t>
      </w:r>
      <w:r>
        <w:t xml:space="preserve">，而非固有无解。更一般地，顶点是否进入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决定了约束域内有无解（图 7）。</w:t>
      </w:r>
    </w:p>
    <w:p>
      <w:pPr>
        <w:spacing w:after="60" w:before="80"/>
        <w:jc w:val="center"/>
      </w:pPr>
      <w:r>
        <w:drawing>
          <wp:inline distT="0" distB="0" distL="0" distR="0">
            <wp:extent cx="5524500" cy="2943225"/>
            <wp:effectExtent t="0" r="0" b="0" l="0"/>
            <wp:docPr id="1" name="fig04_counterexample" descr="fig04_counterexample" title="fig04_counter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5　</w:t>
      </w:r>
      <w:r>
        <w:t xml:space="preserve">约束域内“无解”的真实样本（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=1.5，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=0，</w:t>
      </w:r>
      <w:r>
        <w:rPr>
          <w:i/>
          <w:iCs/>
        </w:rPr>
        <w:t xml:space="preserve">n</w:t>
      </w:r>
      <w:r>
        <w:t xml:space="preserve">=10</w:t>
      </w:r>
      <w:r>
        <w:t xml:space="preserve">）。(a) 实际抽样；(b) </w:t>
      </w:r>
      <w:r>
        <w:rPr>
          <w:i/>
          <w:iCs/>
        </w:rPr>
        <w:t xml:space="preserve">σ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|</w:t>
      </w:r>
      <w:r>
        <w:rPr>
          <w:i/>
          <w:iCs/>
        </w:rPr>
        <w:t xml:space="preserve">γ</w:t>
      </w:r>
      <w:r>
        <w:t xml:space="preserve">)</w:t>
      </w:r>
      <w:r>
        <w:t xml:space="preserve"> 与廓线，顶点在 0 左侧；(c) 梯度在约束域内紧贴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、高于 offset。</w:t>
      </w:r>
    </w:p>
    <w:p>
      <w:pPr>
        <w:spacing w:after="60" w:before="80"/>
        <w:jc w:val="center"/>
      </w:pPr>
      <w:r>
        <w:drawing>
          <wp:inline distT="0" distB="0" distL="0" distR="0">
            <wp:extent cx="4381500" cy="2847975"/>
            <wp:effectExtent t="0" r="0" b="0" l="0"/>
            <wp:docPr id="1" name="fig13_gammaneg_mechanism" descr="fig13_gammaneg_mechanism" title="fig13_gammaneg_mechan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6　</w:t>
      </w:r>
      <w:r>
        <w:t xml:space="preserve">放开 </w:t>
      </w:r>
      <w:r>
        <w:rPr>
          <w:i/>
          <w:iCs/>
        </w:rPr>
        <w:t xml:space="preserve">γ</w:t>
      </w:r>
      <w:r>
        <w:t xml:space="preserve">≥0</w:t>
      </w:r>
      <w:r>
        <w:t xml:space="preserve"> 后解重现：同一反例的梯度在 </w:t>
      </w:r>
      <w:r>
        <w:rPr>
          <w:i/>
          <w:iCs/>
        </w:rPr>
        <w:t xml:space="preserve">γ</w:t>
      </w:r>
      <w:r>
        <w:t xml:space="preserve">*=−6.5</w:t>
      </w:r>
      <w:r>
        <w:t xml:space="preserve">（顶点右侧、绿色约束域之外）下穿 offset。所谓“无解”是红色区间被 </w:t>
      </w:r>
      <w:r>
        <w:rPr>
          <w:i/>
          <w:iCs/>
        </w:rPr>
        <w:t xml:space="preserve">γ</w:t>
      </w:r>
      <w:r>
        <w:t xml:space="preserve">≥0</w:t>
      </w:r>
      <w:r>
        <w:t xml:space="preserve"> 切除所致。</w:t>
      </w:r>
    </w:p>
    <w:p>
      <w:pPr>
        <w:spacing w:after="60" w:before="8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fig06_vertex" descr="fig06_vertex" title="fig06_ver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7　</w:t>
      </w:r>
      <w:r>
        <w:t xml:space="preserve">顶点位置决定有无解：左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=0</w:t>
      </w:r>
      <w:r>
        <w:t xml:space="preserve"> 时顶点在 0 左侧（约束域内仅上升臂）；右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=0.5</w:t>
      </w:r>
      <w:r>
        <w:rPr>
          <w:i/>
          <w:iCs/>
        </w:rPr>
        <w:t xml:space="preserve">η</w:t>
      </w:r>
      <w:r>
        <w:t xml:space="preserve"> 时顶点进入域内（出现内部极小与可达的 offset-root）。</w:t>
      </w:r>
    </w:p>
    <w:p>
      <w:pPr>
        <w:pStyle w:val="Heading2"/>
        <w:spacing w:after="100" w:before="180"/>
      </w:pPr>
      <w:r>
        <w:t xml:space="preserve">6.5　“无解”样本的根落在何处：统计</w:t>
      </w:r>
    </w:p>
    <w:p>
      <w:pPr>
        <w:spacing w:after="120" w:line="312" w:lineRule="auto"/>
        <w:ind w:firstLine="420"/>
        <w:jc w:val="both"/>
      </w:pPr>
      <w:r>
        <w:t xml:space="preserve">对全部 384 个（约束域内）“无解”样本，按 §5.1 放开下界重新求根，</w:t>
      </w:r>
      <w:r>
        <w:rPr>
          <w:b/>
          <w:bCs/>
        </w:rPr>
        <w:t xml:space="preserve">99.7% 的根落在 </w:t>
      </w:r>
      <w:r>
        <w:rPr>
          <w:i/>
          <w:iCs/>
        </w:rPr>
        <w:t xml:space="preserve">γ</w:t>
      </w:r>
      <w:r>
        <w:t xml:space="preserve">*&lt;0</w:t>
      </w:r>
      <w:r>
        <w:t xml:space="preserve">（图 8a）。其分布紧贴 0 的左侧：</w:t>
      </w:r>
      <w:r>
        <w:rPr>
          <w:i/>
          <w:iCs/>
        </w:rPr>
        <w:t xml:space="preserve">γ</w:t>
      </w:r>
      <w:r>
        <w:t xml:space="preserve">*/</w:t>
      </w:r>
      <w:r>
        <w:rPr>
          <w:i/>
          <w:iCs/>
        </w:rPr>
        <w:t xml:space="preserve">η</w:t>
      </w:r>
      <w:r>
        <w:t xml:space="preserve"> 的中位约 −0.08、第 5 百分位约 −0.45、最负约 −0.75；绝大多数来自主无解层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</w:t>
      </w:r>
      <w:r>
        <w:t xml:space="preserve">（真值本身即 0）。也就是说，这些样本的估计只因抽样波动略微越过 0 而被下界切掉，</w:t>
      </w:r>
      <w:r>
        <w:rPr>
          <w:b/>
          <w:bCs/>
        </w:rPr>
        <w:t xml:space="preserve">根并未消失，只是稍稍探入负半轴</w:t>
      </w:r>
      <w:r>
        <w:t xml:space="preserve">。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600325"/>
            <wp:effectExtent t="0" r="0" b="0" l="0"/>
            <wp:docPr id="1" name="fig14_gammaneg_stats" descr="fig14_gammaneg_stats" title="fig14_gammaneg_st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8　</w:t>
      </w:r>
      <w:r>
        <w:t xml:space="preserve">(a) “无解”样本的无约束根 </w:t>
      </w:r>
      <w:r>
        <w:rPr>
          <w:i/>
          <w:iCs/>
        </w:rPr>
        <w:t xml:space="preserve">γ</w:t>
      </w:r>
      <w:r>
        <w:t xml:space="preserve">*/</w:t>
      </w:r>
      <w:r>
        <w:rPr>
          <w:i/>
          <w:iCs/>
        </w:rPr>
        <w:t xml:space="preserve">η</w:t>
      </w:r>
      <w:r>
        <w:t xml:space="preserve"> 紧贴 0 左侧（中位约 −0.08）；(b) 两种补救的精度：真值为 0 时截断近乎零误差。</w:t>
      </w:r>
    </w:p>
    <w:p>
      <w:pPr>
        <w:pStyle w:val="Heading2"/>
        <w:spacing w:after="100" w:before="180"/>
      </w:pPr>
      <w:r>
        <w:t xml:space="preserve">6.6　两种补救及其精度</w:t>
      </w:r>
    </w:p>
    <w:p>
      <w:pPr>
        <w:spacing w:after="120" w:line="312" w:lineRule="auto"/>
        <w:ind w:firstLine="420"/>
        <w:jc w:val="both"/>
      </w:pPr>
      <w:r>
        <w:t xml:space="preserve">既然根存在、只是被下界切除，补救有两条直接路径。其一</w:t>
      </w:r>
      <w:r>
        <w:rPr>
          <w:b/>
          <w:bCs/>
        </w:rPr>
        <w:t xml:space="preserve">放开下界</w:t>
      </w:r>
      <w:r>
        <w:t xml:space="preserve">：在 </w:t>
      </w:r>
      <w:r>
        <w:rPr>
          <w:i/>
          <w:iCs/>
        </w:rPr>
        <w:t xml:space="preserve">γ</w:t>
      </w:r>
      <w:r>
        <w:t xml:space="preserve">∈(−∞,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</w:t>
      </w:r>
      <w:r>
        <w:t xml:space="preserve">上取根（即原文从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(1)</w:t>
      </w:r>
      <w:r>
        <w:t xml:space="preserve"> 往下搜的做法），所得 </w:t>
      </w:r>
      <w:r>
        <w:rPr>
          <w:i/>
          <w:iCs/>
        </w:rPr>
        <w:t xml:space="preserve">γ̂</w:t>
      </w:r>
      <w:r>
        <w:t xml:space="preserve">=</w:t>
      </w:r>
      <w:r>
        <w:rPr>
          <w:i/>
          <w:iCs/>
        </w:rPr>
        <w:t xml:space="preserve">γ</w:t>
      </w:r>
      <w:r>
        <w:t xml:space="preserve">*</w:t>
      </w:r>
      <w:r>
        <w:t xml:space="preserve"> 可能为负。其二</w:t>
      </w:r>
      <w:r>
        <w:rPr>
          <w:b/>
          <w:bCs/>
        </w:rPr>
        <w:t xml:space="preserve">截断</w:t>
      </w:r>
      <w:r>
        <w:t xml:space="preserve">：当 </w:t>
      </w:r>
      <w:r>
        <w:rPr>
          <w:i/>
          <w:iCs/>
        </w:rPr>
        <w:t xml:space="preserve">γ</w:t>
      </w:r>
      <w:r>
        <w:t xml:space="preserve">*&lt;0</w:t>
      </w:r>
      <w:r>
        <w:t xml:space="preserve"> 时取 </w:t>
      </w:r>
      <w:r>
        <w:rPr>
          <w:i/>
          <w:iCs/>
        </w:rPr>
        <w:t xml:space="preserve">γ̂</w:t>
      </w:r>
      <w:r>
        <w:t xml:space="preserve">=max(</w:t>
      </w:r>
      <w:r>
        <w:rPr>
          <w:i/>
          <w:iCs/>
        </w:rPr>
        <w:t xml:space="preserve">γ</w:t>
      </w:r>
      <w:r>
        <w:t xml:space="preserve">*,0)=0</w:t>
      </w:r>
      <w:r>
        <w:t xml:space="preserve">，适用于先验已知 </w:t>
      </w:r>
      <w:r>
        <w:rPr>
          <w:i/>
          <w:iCs/>
        </w:rPr>
        <w:t xml:space="preserve">γ</w:t>
      </w:r>
      <w:r>
        <w:t xml:space="preserve">≥0</w:t>
      </w:r>
      <w:r>
        <w:t xml:space="preserve"> 的场景。</w:t>
      </w:r>
    </w:p>
    <w:p>
      <w:pPr>
        <w:spacing w:after="120" w:line="312" w:lineRule="auto"/>
        <w:ind w:firstLine="420"/>
        <w:jc w:val="both"/>
      </w:pPr>
      <w:r>
        <w:t xml:space="preserve">两者在原“无解”样本上的精度（中位 </w:t>
      </w:r>
      <w:r>
        <w:rPr>
          <w:i/>
          <w:iCs/>
        </w:rPr>
        <w:t xml:space="preserve">|γ̂−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|/</w:t>
      </w:r>
      <w:r>
        <w:rPr>
          <w:i/>
          <w:iCs/>
        </w:rPr>
        <w:t xml:space="preserve">η</w:t>
      </w:r>
      <w:r>
        <w:t xml:space="preserve">，见图 8b）很说明问题：在主无解层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</w:t>
      </w:r>
      <w:r>
        <w:t xml:space="preserve">（真值 0），截断给出 </w:t>
      </w:r>
      <w:r>
        <w:rPr>
          <w:b/>
          <w:bCs/>
        </w:rPr>
        <w:t xml:space="preserve">0.000</w:t>
      </w:r>
      <w:r>
        <w:t xml:space="preserve"> 的近乎零误差——被切掉的负值截回 0 恰好正确；放开下界则保留约 </w:t>
      </w:r>
      <w:r>
        <w:rPr>
          <w:b/>
          <w:bCs/>
        </w:rPr>
        <w:t xml:space="preserve">0.073</w:t>
      </w:r>
      <w:r>
        <w:rPr>
          <w:i/>
          <w:iCs/>
        </w:rPr>
        <w:t xml:space="preserve">η</w:t>
      </w:r>
      <w:r>
        <w:t xml:space="preserve"> 的负偏。当真值为小正数时（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=0.1</w:t>
      </w:r>
      <w:r>
        <w:t xml:space="preserve">），落到“无解”的多是把估计压到负侧的不利样本，截断把误差封顶在真值本身（0.100 vs 放开下界 0.216）；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=0.5</w:t>
      </w:r>
      <w:r>
        <w:t xml:space="preserve"> 的极少数样本同理（0.500 vs 0.625）。故 </w:t>
      </w:r>
      <w:r>
        <w:rPr>
          <w:b/>
          <w:bCs/>
        </w:rPr>
        <w:t xml:space="preserve">当先验已知 </w:t>
      </w:r>
      <w:r>
        <w:rPr>
          <w:i/>
          <w:iCs/>
        </w:rPr>
        <w:t xml:space="preserve">γ</w:t>
      </w:r>
      <w:r>
        <w:t xml:space="preserve">≥0</w:t>
      </w:r>
      <w:r>
        <w:rPr>
          <w:b/>
          <w:bCs/>
        </w:rPr>
        <w:t xml:space="preserve"> 时推荐“截断”</w:t>
      </w:r>
      <w:r>
        <w:t xml:space="preserve">；否则按原文放开下界即可。无论哪条，都不应把这类情形当作“估计失败”。这也再次印证：原文本无 0 下界，因而根本不会遭遇这一类“无解”。</w:t>
      </w:r>
    </w:p>
    <w:p>
      <w:pPr>
        <w:pStyle w:val="Heading2"/>
        <w:spacing w:after="100" w:before="180"/>
      </w:pPr>
      <w:r>
        <w:t xml:space="preserve">6.7　严谨性边界</w:t>
      </w:r>
    </w:p>
    <w:p>
      <w:pPr>
        <w:spacing w:after="120" w:line="312" w:lineRule="auto"/>
        <w:ind w:firstLine="420"/>
        <w:jc w:val="both"/>
      </w:pPr>
      <w:r>
        <w:t xml:space="preserve">为避免过度宣称，明确区分“已严格证明”与“依赖经验”两部分。</w:t>
      </w:r>
      <w:r>
        <w:rPr>
          <w:b/>
          <w:bCs/>
        </w:rPr>
        <w:t xml:space="preserve">已严格证明：</w:t>
      </w:r>
      <w:r>
        <w:t xml:space="preserve">（i）</w:t>
      </w: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 关于 </w:t>
      </w:r>
      <w:r>
        <w:rPr>
          <w:i/>
          <w:iCs/>
        </w:rPr>
        <w:t xml:space="preserve">γ</w:t>
      </w:r>
      <w:r>
        <w:t xml:space="preserve"> 的二次结构与顶点公式；（ii）真形状下的分解式（在反例上验证到 </w:t>
      </w:r>
      <w:r>
        <w:t xml:space="preserve">10</w:t>
      </w:r>
      <w:r>
        <w:rPr>
          <w:vertAlign w:val="superscript"/>
        </w:rPr>
        <w:t xml:space="preserve">−13</w:t>
      </w:r>
      <w:r>
        <w:t xml:space="preserve"> 量级）；（iii）包络—斜率公式 </w:t>
      </w:r>
      <w:r>
        <w:rPr>
          <w:i/>
          <w:iCs/>
        </w:rPr>
        <w:t xml:space="preserve">g</w:t>
      </w:r>
      <w:r>
        <w:t xml:space="preserve">=(</w:t>
      </w:r>
      <w:r>
        <w:rPr>
          <w:i/>
          <w:iCs/>
        </w:rPr>
        <w:t xml:space="preserve">γ</w:t>
      </w:r>
      <w:r>
        <w:rPr>
          <w:i/>
          <w:iCs/>
        </w:rPr>
        <w:t xml:space="preserve">C</w:t>
      </w:r>
      <w:r>
        <w:rPr>
          <w:vertAlign w:val="subscript"/>
        </w:rPr>
        <w:t xml:space="preserve">vv</w:t>
      </w:r>
      <w:r>
        <w:t xml:space="preserve">−</w:t>
      </w:r>
      <w:r>
        <w:rPr>
          <w:i/>
          <w:iCs/>
        </w:rPr>
        <w:t xml:space="preserve">C</w:t>
      </w:r>
      <w:r>
        <w:rPr>
          <w:vertAlign w:val="subscript"/>
        </w:rPr>
        <w:t xml:space="preserve">uv</w:t>
      </w:r>
      <w:r>
        <w:t xml:space="preserve">)/</w:t>
      </w:r>
      <w:r>
        <w:rPr>
          <w:i/>
          <w:iCs/>
        </w:rPr>
        <w:t xml:space="preserve">S</w:t>
      </w:r>
      <w:r>
        <w:t xml:space="preserve">，及其取值范围 </w:t>
      </w:r>
      <w:r>
        <w:rPr>
          <w:i/>
          <w:iCs/>
        </w:rPr>
        <w:t xml:space="preserve">g</w:t>
      </w:r>
      <w:r>
        <w:t xml:space="preserve">∈(−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, +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)</w:t>
      </w:r>
      <w:r>
        <w:t xml:space="preserve">——由此得到本文的核心存在性结论：</w:t>
      </w:r>
      <w:r>
        <w:rPr>
          <w:b/>
          <w:bCs/>
        </w:rPr>
        <w:t xml:space="preserve">只要 offset &lt;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rPr>
          <w:b/>
          <w:bCs/>
        </w:rPr>
        <w:t xml:space="preserve">，offset-root 必存在于 (</w:t>
      </w:r>
      <w:r>
        <w:rPr>
          <w:i/>
          <w:iCs/>
        </w:rPr>
        <w:t xml:space="preserve">γ</w:t>
      </w:r>
      <w:r>
        <w:t xml:space="preserve">→−∞</w:t>
      </w:r>
      <w:r>
        <w:t xml:space="preserve">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rPr>
          <w:b/>
          <w:bCs/>
        </w:rPr>
        <w:t xml:space="preserve">) 内</w:t>
      </w:r>
      <w:r>
        <w:t xml:space="preserve">。</w:t>
      </w:r>
      <w:r>
        <w:rPr>
          <w:b/>
          <w:bCs/>
        </w:rPr>
        <w:t xml:space="preserve">依赖经验验证：</w:t>
      </w:r>
      <w:r>
        <w:t xml:space="preserve">把控制量直接等同于真形状下的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)</w:t>
      </w:r>
      <w:r>
        <w:t xml:space="preserve">，用到了 </w:t>
      </w:r>
      <w:r>
        <w:rPr>
          <w:i/>
          <w:iCs/>
        </w:rPr>
        <w:t xml:space="preserve">β</w:t>
      </w:r>
      <w:r>
        <w:t xml:space="preserve">*</w:t>
      </w:r>
      <w:r>
        <w:t xml:space="preserve">(</w:t>
      </w:r>
      <w:r>
        <w:rPr>
          <w:i/>
          <w:iCs/>
        </w:rPr>
        <w:t xml:space="preserve">γ</w:t>
      </w:r>
      <w:r>
        <w:t xml:space="preserve">) ≈ 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 这一近似；它在本文实验中成立良好，但并非对一切配置给出闭式证明。因此本节宜表述为</w:t>
      </w:r>
      <w:r>
        <w:rPr>
          <w:b/>
          <w:bCs/>
        </w:rPr>
        <w:t xml:space="preserve">“解析机理 + 数值验证”</w:t>
      </w:r>
      <w:r>
        <w:t xml:space="preserve">。需要强调：本文</w:t>
      </w:r>
      <w:r>
        <w:rPr>
          <w:b/>
          <w:bCs/>
        </w:rPr>
        <w:t xml:space="preserve">不再</w:t>
      </w:r>
      <w:r>
        <w:t xml:space="preserve">宣称存在“固有无解”——恰恰相反，由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≫ offset 可证解几乎总存在；约束域内的“无解”是 </w:t>
      </w:r>
      <w:r>
        <w:rPr>
          <w:i/>
          <w:iCs/>
        </w:rPr>
        <w:t xml:space="preserve">γ</w:t>
      </w:r>
      <w:r>
        <w:t xml:space="preserve">≥0</w:t>
      </w:r>
      <w:r>
        <w:t xml:space="preserve"> 切除与数值漏检所致，二者均有直接证据与补救。</w:t>
      </w:r>
    </w:p>
    <w:p>
      <w:pPr>
        <w:pStyle w:val="Heading1"/>
        <w:spacing w:after="140" w:before="260"/>
      </w:pPr>
      <w:r>
        <w:t xml:space="preserve">7　数值漏检与步长</w:t>
      </w:r>
    </w:p>
    <w:p>
      <w:pPr>
        <w:spacing w:after="120" w:line="312" w:lineRule="auto"/>
        <w:ind w:firstLine="420"/>
        <w:jc w:val="both"/>
      </w:pPr>
      <w:r>
        <w:t xml:space="preserve">本节量化第一类（数值漏检）随步长的行为，并解释其机理。表 5 给出被检程序总体有解率随每段步数 </w:t>
      </w:r>
      <w:r>
        <w:rPr>
          <w:i/>
          <w:iCs/>
        </w:rPr>
        <w:t xml:space="preserve">k</w:t>
      </w:r>
      <w:r>
        <w:t xml:space="preserve"> 的变化及漏检计数；图 9 左为有解率曲线（饱和并逼近基准），右为按位移比分层。</w:t>
      </w:r>
    </w:p>
    <w:p>
      <w:pPr>
        <w:spacing w:after="80" w:before="60"/>
        <w:jc w:val="center"/>
      </w:pPr>
      <w:r>
        <w:rPr>
          <w:b/>
          <w:bCs/>
        </w:rPr>
        <w:t xml:space="preserve">表 5　</w:t>
      </w:r>
      <w:r>
        <w:t xml:space="preserve">被检程序总体有解率与漏检计数随每段步数 </w:t>
      </w:r>
      <w:r>
        <w:rPr>
          <w:i/>
          <w:iCs/>
        </w:rPr>
        <w:t xml:space="preserve">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80"/>
        <w:gridCol w:w="1980"/>
        <w:gridCol w:w="1980"/>
        <w:gridCol w:w="1920"/>
      </w:tblGrid>
      <w:tr>
        <w:trPr>
          <w:tblHeader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每段步数 </w:t>
            </w:r>
            <w:r>
              <w:rPr>
                <w:i/>
                <w:iCs/>
              </w:rPr>
              <w:t xml:space="preserve">k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10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20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60</w:t>
            </w:r>
          </w:p>
        </w:tc>
        <w:tc>
          <w:tcPr>
            <w:tcW w:type="dxa" w:w="19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总体有解率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81.3%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82.3%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83.3%</w:t>
            </w:r>
          </w:p>
        </w:tc>
        <w:tc>
          <w:tcPr>
            <w:tcW w:type="dxa" w:w="19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83.7%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漏检计数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9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基准有解率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84.0%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84.0%</w:t>
            </w:r>
          </w:p>
        </w:tc>
        <w:tc>
          <w:tcPr>
            <w:tcW w:type="dxa" w:w="1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84.0%</w:t>
            </w:r>
          </w:p>
        </w:tc>
        <w:tc>
          <w:tcPr>
            <w:tcW w:type="dxa" w:w="19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84.0%</w:t>
            </w:r>
          </w:p>
        </w:tc>
      </w:tr>
    </w:tbl>
    <w:p>
      <w:pPr>
        <w:spacing w:after="60" w:before="8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fig09_solverate_k" descr="fig09_solverate_k" title="fig09_solverate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9　</w:t>
      </w:r>
      <w:r>
        <w:t xml:space="preserve">左：总体有解率随步长饱和并逼近基准；右：按位移比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 分层。</w:t>
      </w:r>
    </w:p>
    <w:p>
      <w:pPr>
        <w:pStyle w:val="Heading2"/>
        <w:spacing w:after="100" w:before="180"/>
      </w:pPr>
      <w:r>
        <w:t xml:space="preserve">7.1　漏检为何发生在 t_min 附近</w:t>
      </w:r>
    </w:p>
    <w:p>
      <w:pPr>
        <w:spacing w:after="120" w:line="312" w:lineRule="auto"/>
        <w:ind w:firstLine="420"/>
        <w:jc w:val="both"/>
      </w:pPr>
      <w:r>
        <w:t xml:space="preserve">漏检集中于真实根贴近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的情形。以 </w:t>
      </w:r>
      <w:r>
        <w:rPr>
          <w:i/>
          <w:iCs/>
        </w:rPr>
        <w:t xml:space="preserve">β</w:t>
      </w:r>
      <w:r>
        <w:t xml:space="preserve">=0.5、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=0.3</w:t>
      </w:r>
      <w:r>
        <w:t xml:space="preserve"> 为例（表 6、图 10）：当 </w:t>
      </w:r>
      <w:r>
        <w:rPr>
          <w:i/>
          <w:iCs/>
        </w:rPr>
        <w:t xml:space="preserve">n</w:t>
      </w:r>
      <w:r>
        <w:t xml:space="preserve"> 增大时，被检程序在小 </w:t>
      </w:r>
      <w:r>
        <w:rPr>
          <w:i/>
          <w:iCs/>
        </w:rPr>
        <w:t xml:space="preserve">k</w:t>
      </w:r>
      <w:r>
        <w:t xml:space="preserve"> 下的有解率急剧下滑（</w:t>
      </w:r>
      <w:r>
        <w:rPr>
          <w:i/>
          <w:iCs/>
        </w:rPr>
        <w:t xml:space="preserve">n</w:t>
      </w:r>
      <w:r>
        <w:t xml:space="preserve">=200 时 </w:t>
      </w:r>
      <w:r>
        <w:rPr>
          <w:i/>
          <w:iCs/>
        </w:rPr>
        <w:t xml:space="preserve">k</w:t>
      </w:r>
      <w:r>
        <w:t xml:space="preserve">=20</w:t>
      </w:r>
      <w:r>
        <w:t xml:space="preserve"> 已降至 0%），而真实根到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的距离 </w:t>
      </w:r>
      <w:r>
        <w:rPr>
          <w:i/>
          <w:iCs/>
        </w:rPr>
        <w:t xml:space="preserve">1−γ</w:t>
      </w:r>
      <w:r>
        <w:t xml:space="preserve">*/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随 </w:t>
      </w:r>
      <w:r>
        <w:rPr>
          <w:i/>
          <w:iCs/>
        </w:rPr>
        <w:t xml:space="preserve">n</w:t>
      </w:r>
      <w:r>
        <w:t xml:space="preserve"> 几何式收缩——由 </w:t>
      </w:r>
      <w:r>
        <w:rPr>
          <w:i/>
          <w:iCs/>
        </w:rPr>
        <w:t xml:space="preserve">n</w:t>
      </w:r>
      <w:r>
        <w:t xml:space="preserve">=10</w:t>
      </w:r>
      <w:r>
        <w:t xml:space="preserve"> 的 </w:t>
      </w:r>
      <w:r>
        <w:t xml:space="preserve">1.6×10</w:t>
      </w:r>
      <w:r>
        <w:rPr>
          <w:vertAlign w:val="superscript"/>
        </w:rPr>
        <w:t xml:space="preserve">−2</w:t>
      </w:r>
      <w:r>
        <w:t xml:space="preserve"> 一路缩到 </w:t>
      </w:r>
      <w:r>
        <w:rPr>
          <w:i/>
          <w:iCs/>
        </w:rPr>
        <w:t xml:space="preserve">n</w:t>
      </w:r>
      <w:r>
        <w:t xml:space="preserve">=200</w:t>
      </w:r>
      <w:r>
        <w:t xml:space="preserve"> 的 </w:t>
      </w:r>
      <w:r>
        <w:t xml:space="preserve">4.2×10</w:t>
      </w:r>
      <w:r>
        <w:rPr>
          <w:vertAlign w:val="superscript"/>
        </w:rPr>
        <w:t xml:space="preserve">−8</w:t>
      </w:r>
      <w:r>
        <w:t xml:space="preserve">。根越贴近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、廓线在该处越陡，固定的均匀网格越难在根的两侧布点。</w:t>
      </w:r>
    </w:p>
    <w:p>
      <w:pPr>
        <w:spacing w:after="80" w:before="60"/>
        <w:jc w:val="center"/>
      </w:pPr>
      <w:r>
        <w:rPr>
          <w:b/>
          <w:bCs/>
        </w:rPr>
        <w:t xml:space="preserve">表 6　</w:t>
      </w:r>
      <w:r>
        <w:t xml:space="preserve">「</w:t>
      </w:r>
      <w:r>
        <w:rPr>
          <w:i/>
          <w:iCs/>
        </w:rPr>
        <w:t xml:space="preserve">β</w:t>
      </w:r>
      <w:r>
        <w:t xml:space="preserve">=0.5，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=0.3</w:t>
      </w:r>
      <w:r>
        <w:t xml:space="preserve">」有解率（%）随 </w:t>
      </w:r>
      <w:r>
        <w:rPr>
          <w:i/>
          <w:iCs/>
        </w:rPr>
        <w:t xml:space="preserve">n</w:t>
      </w:r>
      <w:r>
        <w:t xml:space="preserve"> 与 </w:t>
      </w:r>
      <w:r>
        <w:rPr>
          <w:i/>
          <w:iCs/>
        </w:rPr>
        <w:t xml:space="preserve">k</w:t>
      </w:r>
      <w:r>
        <w:t xml:space="preserve">，及根到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的距离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500"/>
        <w:gridCol w:w="1500"/>
        <w:gridCol w:w="1500"/>
        <w:gridCol w:w="1320"/>
        <w:gridCol w:w="2220"/>
      </w:tblGrid>
      <w:tr>
        <w:trPr>
          <w:tblHeader/>
        </w:trPr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样本量 </w:t>
            </w:r>
            <w:r>
              <w:rPr>
                <w:i/>
                <w:iCs/>
              </w:rPr>
              <w:t xml:space="preserve">n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k</w:t>
            </w:r>
            <w:r>
              <w:t xml:space="preserve">=20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k</w:t>
            </w:r>
            <w:r>
              <w:t xml:space="preserve">=60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k</w:t>
            </w:r>
            <w:r>
              <w:t xml:space="preserve">=200</w:t>
            </w:r>
          </w:p>
        </w:tc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基准</w:t>
            </w:r>
          </w:p>
        </w:tc>
        <w:tc>
          <w:tcPr>
            <w:tcW w:type="dxa" w:w="22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根距 </w:t>
            </w:r>
            <w:r>
              <w:rPr>
                <w:i/>
                <w:iCs/>
              </w:rPr>
              <w:t xml:space="preserve">1−γ</w:t>
            </w:r>
            <w:r>
              <w:t xml:space="preserve">*/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min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22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1.6×10</w:t>
            </w:r>
            <w:r>
              <w:rPr>
                <w:vertAlign w:val="superscript"/>
              </w:rPr>
              <w:t xml:space="preserve">−2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20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97.5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97.5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22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6.9×10</w:t>
            </w:r>
            <w:r>
              <w:rPr>
                <w:vertAlign w:val="superscript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50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92.5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22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1.0×10</w:t>
            </w:r>
            <w:r>
              <w:rPr>
                <w:vertAlign w:val="superscript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100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45.0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85.0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97.5</w:t>
            </w:r>
          </w:p>
        </w:tc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22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1.1×10</w:t>
            </w:r>
            <w:r>
              <w:rPr>
                <w:vertAlign w:val="superscript"/>
              </w:rPr>
              <w:t xml:space="preserve">−4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200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 xml:space="preserve">0.0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32.5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80.0</w:t>
            </w:r>
          </w:p>
        </w:tc>
        <w:tc>
          <w:tcPr>
            <w:tcW w:type="dxa" w:w="13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22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4.2×10</w:t>
            </w:r>
            <w:r>
              <w:rPr>
                <w:vertAlign w:val="superscript"/>
              </w:rPr>
              <w:t xml:space="preserve">−8</w:t>
            </w:r>
          </w:p>
        </w:tc>
      </w:tr>
    </w:tbl>
    <w:p>
      <w:pPr>
        <w:spacing w:after="60" w:before="80"/>
        <w:jc w:val="center"/>
      </w:pPr>
      <w:r>
        <w:drawing>
          <wp:inline distT="0" distB="0" distL="0" distR="0">
            <wp:extent cx="5334000" cy="2352675"/>
            <wp:effectExtent t="0" r="0" b="0" l="0"/>
            <wp:docPr id="1" name="fig10_betahalf" descr="fig10_betahalf" title="fig10_betaha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10　</w:t>
      </w:r>
      <w:r>
        <w:t xml:space="preserve">左：</w:t>
      </w:r>
      <w:r>
        <w:rPr>
          <w:i/>
          <w:iCs/>
        </w:rPr>
        <w:t xml:space="preserve">β</w:t>
      </w:r>
      <w:r>
        <w:t xml:space="preserve">=0.5、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=0.3</w:t>
      </w:r>
      <w:r>
        <w:t xml:space="preserve"> 时有解率随 </w:t>
      </w:r>
      <w:r>
        <w:rPr>
          <w:i/>
          <w:iCs/>
        </w:rPr>
        <w:t xml:space="preserve">k</w:t>
      </w:r>
      <w:r>
        <w:t xml:space="preserve"> 的变化随 </w:t>
      </w:r>
      <w:r>
        <w:rPr>
          <w:i/>
          <w:iCs/>
        </w:rPr>
        <w:t xml:space="preserve">n</w:t>
      </w:r>
      <w:r>
        <w:t xml:space="preserve"> 急剧加强；右：真实根随 </w:t>
      </w:r>
      <w:r>
        <w:rPr>
          <w:i/>
          <w:iCs/>
        </w:rPr>
        <w:t xml:space="preserve">n</w:t>
      </w:r>
      <w:r>
        <w:t xml:space="preserve"> 几何式逼近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。</w:t>
      </w:r>
    </w:p>
    <w:p>
      <w:pPr>
        <w:spacing w:after="120" w:line="312" w:lineRule="auto"/>
        <w:ind w:firstLine="420"/>
        <w:jc w:val="both"/>
      </w:pPr>
      <w:r>
        <w:t xml:space="preserve">机理可在“最靠近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的节点处的离散斜率”上看得最清楚（图 11）。该样本廓线极小值贴近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；粗网格在此布点稀疏，末节点的离散斜率随步数增加而</w:t>
      </w:r>
      <w:r>
        <w:rPr>
          <w:b/>
          <w:bCs/>
        </w:rPr>
        <w:t xml:space="preserve">由负转正、越过 offset</w:t>
      </w:r>
      <w:r>
        <w:t xml:space="preserve">（本例约在每段 35 步处由“判无交点”转为“检出交点”），交点遂被找到。这正是漏检随加密消失的微观原因。</w:t>
      </w:r>
    </w:p>
    <w:p>
      <w:pPr>
        <w:spacing w:after="60" w:before="80"/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fig05_miss" descr="fig05_miss" title="fig05_mi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11　</w:t>
      </w:r>
      <w:r>
        <w:t xml:space="preserve">数值漏检机理（</w:t>
      </w:r>
      <w:r>
        <w:rPr>
          <w:i/>
          <w:iCs/>
        </w:rPr>
        <w:t xml:space="preserve">β</w:t>
      </w:r>
      <w:r>
        <w:t xml:space="preserve">=0.5，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=0.3，</w:t>
      </w:r>
      <w:r>
        <w:rPr>
          <w:i/>
          <w:iCs/>
        </w:rPr>
        <w:t xml:space="preserve">n</w:t>
      </w:r>
      <w:r>
        <w:t xml:space="preserve">=100</w:t>
      </w:r>
      <w:r>
        <w:t xml:space="preserve">）。(a) 廓线极小值贴近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、粗网格节点稀疏；(b) 末节点离散斜率随加密由负转正，越过 offset 后交点被检出。</w:t>
      </w:r>
    </w:p>
    <w:p>
      <w:pPr>
        <w:pStyle w:val="Heading2"/>
        <w:spacing w:after="100" w:before="180"/>
      </w:pPr>
      <w:r>
        <w:t xml:space="preserve">7.2　精度随步长的收敛（并修正一处旧表述）</w:t>
      </w:r>
    </w:p>
    <w:p>
      <w:pPr>
        <w:spacing w:after="120" w:line="312" w:lineRule="auto"/>
        <w:ind w:firstLine="420"/>
        <w:jc w:val="both"/>
      </w:pPr>
      <w:r>
        <w:t xml:space="preserve">在可解样本上，估计精度随步长稳定改善（表 7、图 12）：相对误差 </w:t>
      </w:r>
      <w:r>
        <w:rPr>
          <w:i/>
          <w:iCs/>
        </w:rPr>
        <w:t xml:space="preserve">|Δγ</w:t>
      </w:r>
      <w:r>
        <w:t xml:space="preserve">*|/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由 </w:t>
      </w:r>
      <w:r>
        <w:rPr>
          <w:i/>
          <w:iCs/>
        </w:rPr>
        <w:t xml:space="preserve">k</w:t>
      </w:r>
      <w:r>
        <w:t xml:space="preserve">=10</w:t>
      </w:r>
      <w:r>
        <w:t xml:space="preserve"> 的约 </w:t>
      </w:r>
      <w:r>
        <w:t xml:space="preserve">5.0×10</w:t>
      </w:r>
      <w:r>
        <w:rPr>
          <w:vertAlign w:val="superscript"/>
        </w:rPr>
        <w:t xml:space="preserve">−2</w:t>
      </w:r>
      <w:r>
        <w:t xml:space="preserve"> 降至 </w:t>
      </w:r>
      <w:r>
        <w:rPr>
          <w:i/>
          <w:iCs/>
        </w:rPr>
        <w:t xml:space="preserve">k</w:t>
      </w:r>
      <w:r>
        <w:t xml:space="preserve">=200</w:t>
      </w:r>
      <w:r>
        <w:t xml:space="preserve"> 的约 </w:t>
      </w:r>
      <w:r>
        <w:t xml:space="preserve">4.1×10</w:t>
      </w:r>
      <w:r>
        <w:rPr>
          <w:vertAlign w:val="superscript"/>
        </w:rPr>
        <w:t xml:space="preserve">−3</w:t>
      </w:r>
      <w:r>
        <w:t xml:space="preserve">，尺度的相对误差 </w:t>
      </w:r>
      <w:r>
        <w:rPr>
          <w:i/>
          <w:iCs/>
        </w:rPr>
        <w:t xml:space="preserve">|Δη</w:t>
      </w:r>
      <w:r>
        <w:t xml:space="preserve">*|/</w:t>
      </w:r>
      <w:r>
        <w:rPr>
          <w:i/>
          <w:iCs/>
        </w:rPr>
        <w:t xml:space="preserve">η</w:t>
      </w:r>
      <w:r>
        <w:t xml:space="preserve"> 同步下降。</w:t>
      </w:r>
      <w:r>
        <w:rPr>
          <w:b/>
          <w:bCs/>
        </w:rPr>
        <w:t xml:space="preserve">需修正一处旧表述</w:t>
      </w:r>
      <w:r>
        <w:t xml:space="preserve">：本次重跑的双对数斜率约为 </w:t>
      </w:r>
      <w:r>
        <w:rPr>
          <w:b/>
          <w:bCs/>
        </w:rPr>
        <w:t xml:space="preserve">−0.9</w:t>
      </w:r>
      <w:r>
        <w:t xml:space="preserve">，即收敛接近 </w:t>
      </w:r>
      <w:r>
        <w:rPr>
          <w:b/>
          <w:bCs/>
        </w:rPr>
        <w:t xml:space="preserve">1/</w:t>
      </w:r>
      <w:r>
        <w:rPr>
          <w:i/>
          <w:iCs/>
        </w:rPr>
        <w:t xml:space="preserve">k</w:t>
      </w:r>
      <w:r>
        <w:t xml:space="preserve">（介于 1/</w:t>
      </w:r>
      <w:r>
        <w:rPr>
          <w:i/>
          <w:iCs/>
        </w:rPr>
        <w:t xml:space="preserve">k</w:t>
      </w:r>
      <w:r>
        <w:t xml:space="preserve"> 与 1/</w:t>
      </w:r>
      <w:r>
        <w:rPr>
          <w:i/>
          <w:iCs/>
        </w:rPr>
        <w:t xml:space="preserve">k</w:t>
      </w:r>
      <w:r>
        <w:rPr>
          <w:vertAlign w:val="superscript"/>
        </w:rPr>
        <w:t xml:space="preserve">2</w:t>
      </w:r>
      <w:r>
        <w:t xml:space="preserve"> 之间、更靠近 1/</w:t>
      </w:r>
      <w:r>
        <w:rPr>
          <w:i/>
          <w:iCs/>
        </w:rPr>
        <w:t xml:space="preserve">k</w:t>
      </w:r>
      <w:r>
        <w:t xml:space="preserve">），并非此前所称的二阶（1/</w:t>
      </w:r>
      <w:r>
        <w:rPr>
          <w:i/>
          <w:iCs/>
        </w:rPr>
        <w:t xml:space="preserve">k</w:t>
      </w:r>
      <w:r>
        <w:rPr>
          <w:vertAlign w:val="superscript"/>
        </w:rPr>
        <w:t xml:space="preserve">2</w:t>
      </w:r>
      <w:r>
        <w:t xml:space="preserve">）。</w:t>
      </w:r>
    </w:p>
    <w:p>
      <w:pPr>
        <w:spacing w:after="80" w:before="60"/>
        <w:jc w:val="center"/>
      </w:pPr>
      <w:r>
        <w:rPr>
          <w:b/>
          <w:bCs/>
        </w:rPr>
        <w:t xml:space="preserve">表 7　</w:t>
      </w:r>
      <w:r>
        <w:t xml:space="preserve">可解样本上的中位相对误差随每段步数 </w:t>
      </w:r>
      <w:r>
        <w:rPr>
          <w:i/>
          <w:iCs/>
        </w:rPr>
        <w:t xml:space="preserve">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每段步数 </w:t>
            </w:r>
            <w:r>
              <w:rPr>
                <w:i/>
                <w:iCs/>
              </w:rPr>
              <w:t xml:space="preserve">k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|Δγ</w:t>
            </w:r>
            <w:r>
              <w:t xml:space="preserve">*|/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min</w:t>
            </w:r>
            <w:r>
              <w:t xml:space="preserve">（中位）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 xml:space="preserve">|Δη</w:t>
            </w:r>
            <w:r>
              <w:t xml:space="preserve">*|/</w:t>
            </w:r>
            <w:r>
              <w:rPr>
                <w:i/>
                <w:iCs/>
              </w:rPr>
              <w:t xml:space="preserve">η</w:t>
            </w:r>
            <w:r>
              <w:t xml:space="preserve">（中位）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10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4.97×10</w:t>
            </w:r>
            <w:r>
              <w:rPr>
                <w:vertAlign w:val="superscript"/>
              </w:rPr>
              <w:t xml:space="preserve">−2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5.04×10</w:t>
            </w:r>
            <w:r>
              <w:rPr>
                <w:vertAlign w:val="superscript"/>
              </w:rPr>
              <w:t xml:space="preserve">−2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20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2.13×10</w:t>
            </w:r>
            <w:r>
              <w:rPr>
                <w:vertAlign w:val="superscript"/>
              </w:rPr>
              <w:t xml:space="preserve">−2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2.21×10</w:t>
            </w:r>
            <w:r>
              <w:rPr>
                <w:vertAlign w:val="superscript"/>
              </w:rPr>
              <w:t xml:space="preserve">−2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40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1.05×10</w:t>
            </w:r>
            <w:r>
              <w:rPr>
                <w:vertAlign w:val="superscript"/>
              </w:rPr>
              <w:t xml:space="preserve">−2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1.19×10</w:t>
            </w:r>
            <w:r>
              <w:rPr>
                <w:vertAlign w:val="superscript"/>
              </w:rPr>
              <w:t xml:space="preserve">−2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60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6.91×10</w:t>
            </w:r>
            <w:r>
              <w:rPr>
                <w:vertAlign w:val="superscript"/>
              </w:rPr>
              <w:t xml:space="preserve">−3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8.51×10</w:t>
            </w:r>
            <w:r>
              <w:rPr>
                <w:vertAlign w:val="superscript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120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4.35×10</w:t>
            </w:r>
            <w:r>
              <w:rPr>
                <w:vertAlign w:val="superscript"/>
              </w:rPr>
              <w:t xml:space="preserve">−3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5.75×10</w:t>
            </w:r>
            <w:r>
              <w:rPr>
                <w:vertAlign w:val="superscript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200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4.05×10</w:t>
            </w:r>
            <w:r>
              <w:rPr>
                <w:vertAlign w:val="superscript"/>
              </w:rPr>
              <w:t xml:space="preserve">−3</w:t>
            </w:r>
          </w:p>
        </w:tc>
        <w:tc>
          <w:tcPr>
            <w:tcW w:type="dxa" w:w="3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4.94×10</w:t>
            </w:r>
            <w:r>
              <w:rPr>
                <w:vertAlign w:val="superscript"/>
              </w:rPr>
              <w:t xml:space="preserve">−3</w:t>
            </w:r>
          </w:p>
        </w:tc>
      </w:tr>
    </w:tbl>
    <w:p>
      <w:pPr>
        <w:spacing w:after="60" w:before="80"/>
        <w:jc w:val="center"/>
      </w:pPr>
      <w:r>
        <w:drawing>
          <wp:inline distT="0" distB="0" distL="0" distR="0">
            <wp:extent cx="3619500" cy="2733675"/>
            <wp:effectExtent t="0" r="0" b="0" l="0"/>
            <wp:docPr id="1" name="fig11_precision" descr="fig11_precision" title="fig11_prec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12　</w:t>
      </w:r>
      <w:r>
        <w:t xml:space="preserve">估计精度随步长稳定改善（双对数；斜率 ≈ −0.9，近 1/</w:t>
      </w:r>
      <w:r>
        <w:rPr>
          <w:i/>
          <w:iCs/>
        </w:rPr>
        <w:t xml:space="preserve">k</w:t>
      </w:r>
      <w:r>
        <w:t xml:space="preserve">）。</w:t>
      </w:r>
    </w:p>
    <w:p>
      <w:pPr>
        <w:pStyle w:val="Heading1"/>
        <w:spacing w:after="140" w:before="260"/>
      </w:pPr>
      <w:r>
        <w:t xml:space="preserve">8　网格策略建议</w:t>
      </w:r>
    </w:p>
    <w:p>
      <w:pPr>
        <w:spacing w:after="120" w:line="312" w:lineRule="auto"/>
        <w:ind w:firstLine="420"/>
        <w:jc w:val="both"/>
      </w:pPr>
      <w:r>
        <w:t xml:space="preserve">既然真实根常被几何式地“钉”向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，均匀网格在成本上极不划算。表 8、图 13 在同一硬回归（</w:t>
      </w:r>
      <w:r>
        <w:rPr>
          <w:i/>
          <w:iCs/>
        </w:rPr>
        <w:t xml:space="preserve">β</w:t>
      </w:r>
      <w:r>
        <w:t xml:space="preserve">=0.5，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/</w:t>
      </w:r>
      <w:r>
        <w:rPr>
          <w:i/>
          <w:iCs/>
        </w:rPr>
        <w:t xml:space="preserve">η</w:t>
      </w:r>
      <w:r>
        <w:t xml:space="preserve">=0.3，</w:t>
      </w:r>
      <w:r>
        <w:rPr>
          <w:i/>
          <w:iCs/>
        </w:rPr>
        <w:t xml:space="preserve">n</w:t>
      </w:r>
      <w:r>
        <w:t xml:space="preserve">=100</w:t>
      </w:r>
      <w:r>
        <w:t xml:space="preserve">，基准 100% 可解）下比较三种策略：单段均匀网格即便用到 2000 点也仅约 59%；当前两段均匀网格在约 240 次评估时达 100%；而</w:t>
      </w:r>
      <w:r>
        <w:rPr>
          <w:b/>
          <w:bCs/>
        </w:rPr>
        <w:t xml:space="preserve">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rPr>
          <w:b/>
          <w:bCs/>
        </w:rPr>
        <w:t xml:space="preserve"> 几何加密</w:t>
      </w:r>
      <w:r>
        <w:t xml:space="preserve"> 仅需约 </w:t>
      </w:r>
      <w:r>
        <w:rPr>
          <w:b/>
          <w:bCs/>
        </w:rPr>
        <w:t xml:space="preserve">30 次评估</w:t>
      </w:r>
      <w:r>
        <w:t xml:space="preserve"> 即达满有解率——成本相差近两个数量级。</w:t>
      </w:r>
    </w:p>
    <w:p>
      <w:pPr>
        <w:spacing w:after="80" w:before="60"/>
        <w:jc w:val="center"/>
      </w:pPr>
      <w:r>
        <w:rPr>
          <w:b/>
          <w:bCs/>
        </w:rPr>
        <w:t xml:space="preserve">表 8　</w:t>
      </w:r>
      <w:r>
        <w:t xml:space="preserve">三种网格在硬回归下的成本—有解率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</w:rPr>
              <w:t xml:space="preserve">网格策略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函数评估次数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有解率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单段均匀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8.8%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单段均匀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2000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58.8%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两段均匀（当前）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~120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93.8%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两段均匀（当前）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~240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</w:rPr>
              <w:t xml:space="preserve">向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min</w:t>
            </w:r>
            <w:r>
              <w:rPr>
                <w:b/>
                <w:bCs/>
              </w:rPr>
              <w:t xml:space="preserve"> 几何加密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 xml:space="preserve">~30</w:t>
            </w:r>
          </w:p>
        </w:tc>
        <w:tc>
          <w:tcPr>
            <w:tcW w:type="dxa" w:w="25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 xml:space="preserve">100.0%</w:t>
            </w:r>
          </w:p>
        </w:tc>
      </w:tr>
    </w:tbl>
    <w:p>
      <w:pPr>
        <w:spacing w:after="60" w:before="80"/>
        <w:jc w:val="center"/>
      </w:pPr>
      <w:r>
        <w:drawing>
          <wp:inline distT="0" distB="0" distL="0" distR="0">
            <wp:extent cx="3810000" cy="2847975"/>
            <wp:effectExtent t="0" r="0" b="0" l="0"/>
            <wp:docPr id="1" name="fig12_gridstrat" descr="fig12_gridstrat" title="fig12_grids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 xml:space="preserve">图 13　</w:t>
      </w:r>
      <w:r>
        <w:t xml:space="preserve">硬回归下三种网格的成本—有解率：几何加密以约 30 次评估达满有解率。</w:t>
      </w:r>
    </w:p>
    <w:p>
      <w:pPr>
        <w:spacing w:after="120" w:line="312" w:lineRule="auto"/>
        <w:ind w:firstLine="420"/>
        <w:jc w:val="both"/>
      </w:pPr>
      <w:r>
        <w:t xml:space="preserve">据此，建议的搜索与诊断流程为：（1）以</w:t>
      </w:r>
      <w:r>
        <w:rPr>
          <w:b/>
          <w:bCs/>
        </w:rPr>
        <w:t xml:space="preserve">中等均匀步长</w:t>
      </w:r>
      <w:r>
        <w:t xml:space="preserve"> 粗扫定义域，确定有无内部极小及其大致位置；（2）</w:t>
      </w:r>
      <w:r>
        <w:rPr>
          <w:b/>
          <w:bCs/>
        </w:rPr>
        <w:t xml:space="preserve">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rPr>
          <w:b/>
          <w:bCs/>
        </w:rPr>
        <w:t xml:space="preserve"> 几何加密</w:t>
      </w:r>
      <w:r>
        <w:t xml:space="preserve">（更小的 eps、并据 </w:t>
      </w:r>
      <w:r>
        <w:rPr>
          <w:i/>
          <w:iCs/>
        </w:rPr>
        <w:t xml:space="preserve">n</w:t>
      </w:r>
      <w:r>
        <w:t xml:space="preserve"> 自适应），覆盖根可能被钉住的近端区；（3）命中后用</w:t>
      </w:r>
      <w:r>
        <w:rPr>
          <w:b/>
          <w:bCs/>
        </w:rPr>
        <w:t xml:space="preserve">二分/割线做局部细化</w:t>
      </w:r>
      <w:r>
        <w:t xml:space="preserve">，把根精度提到所需水平；（4）</w:t>
      </w:r>
      <w:r>
        <w:rPr>
          <w:b/>
          <w:bCs/>
        </w:rPr>
        <w:t xml:space="preserve">检测全部交点</w:t>
      </w:r>
      <w:r>
        <w:t xml:space="preserve"> 并取最靠近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者；（5）当</w:t>
      </w:r>
      <w:r>
        <w:rPr>
          <w:b/>
          <w:bCs/>
        </w:rPr>
        <w:t xml:space="preserve">约束域 [0, t_min) 内无内点根</w:t>
      </w:r>
      <w:r>
        <w:t xml:space="preserve"> 时，先放开下界在 </w:t>
      </w:r>
      <w:r>
        <w:rPr>
          <w:i/>
          <w:iCs/>
        </w:rPr>
        <w:t xml:space="preserve">γ</w:t>
      </w:r>
      <w:r>
        <w:t xml:space="preserve">&lt;0</w:t>
      </w:r>
      <w:r>
        <w:t xml:space="preserve"> 上确认根的位置（多为顶点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 右侧、略小于 0）：若先验允许负位置参数，直接取该 </w:t>
      </w:r>
      <w:r>
        <w:rPr>
          <w:i/>
          <w:iCs/>
        </w:rPr>
        <w:t xml:space="preserve">γ</w:t>
      </w:r>
      <w:r>
        <w:t xml:space="preserve">*</w:t>
      </w:r>
      <w:r>
        <w:t xml:space="preserve">；若已知 </w:t>
      </w:r>
      <w:r>
        <w:rPr>
          <w:i/>
          <w:iCs/>
        </w:rPr>
        <w:t xml:space="preserve">γ</w:t>
      </w:r>
      <w:r>
        <w:t xml:space="preserve">≥0</w:t>
      </w:r>
      <w:r>
        <w:t xml:space="preserve"> 则</w:t>
      </w:r>
      <w:r>
        <w:rPr>
          <w:b/>
          <w:bCs/>
        </w:rPr>
        <w:t xml:space="preserve">截断取 </w:t>
      </w:r>
      <w:r>
        <w:rPr>
          <w:i/>
          <w:iCs/>
        </w:rPr>
        <w:t xml:space="preserve">γ̂</w:t>
      </w:r>
      <w:r>
        <w:t xml:space="preserve">=max(</w:t>
      </w:r>
      <w:r>
        <w:rPr>
          <w:i/>
          <w:iCs/>
        </w:rPr>
        <w:t xml:space="preserve">γ</w:t>
      </w:r>
      <w:r>
        <w:t xml:space="preserve">*,0)</w:t>
      </w:r>
      <w:r>
        <w:t xml:space="preserve">。同时输出</w:t>
      </w:r>
      <w:r>
        <w:rPr>
          <w:b/>
          <w:bCs/>
        </w:rPr>
        <w:t xml:space="preserve">结构化诊断</w:t>
      </w:r>
      <w:r>
        <w:t xml:space="preserve">（报告根落点 </w:t>
      </w:r>
      <w:r>
        <w:rPr>
          <w:i/>
          <w:iCs/>
        </w:rPr>
        <w:t xml:space="preserve">γ</w:t>
      </w:r>
      <w:r>
        <w:t xml:space="preserve">*/</w:t>
      </w:r>
      <w:r>
        <w:rPr>
          <w:i/>
          <w:iCs/>
        </w:rPr>
        <w:t xml:space="preserve">η</w:t>
      </w:r>
      <w:r>
        <w:t xml:space="preserve"> 及是否触及下界），而非笼统判“失败”。</w:t>
      </w:r>
    </w:p>
    <w:p>
      <w:pPr>
        <w:pStyle w:val="Heading1"/>
        <w:spacing w:after="140" w:before="260"/>
      </w:pPr>
      <w:r>
        <w:t xml:space="preserve">9　结论</w:t>
      </w:r>
    </w:p>
    <w:p>
      <w:pPr>
        <w:spacing w:after="120" w:line="312" w:lineRule="auto"/>
        <w:ind w:firstLine="420"/>
        <w:jc w:val="both"/>
      </w:pPr>
      <w:r>
        <w:t xml:space="preserve">我们从一次方法尝试出发，澄清了 MDM 严格 offset-root 判据在三参数威布尔位置参数估计中的“无解”现象。主要结论如下。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 xml:space="preserve">一、“无解”须分三类，且多为约束所致。</w:t>
      </w:r>
      <w:r>
        <w:t xml:space="preserve">（i）</w:t>
      </w:r>
      <w:r>
        <w:rPr>
          <w:b/>
          <w:bCs/>
        </w:rPr>
        <w:t xml:space="preserve">数值漏检</w:t>
      </w:r>
      <w:r>
        <w:t xml:space="preserve">源于网格分辨率不足，随步长加密而消失（漏检计数 64→6，有解率 81.3%→83.7% 逼近基准 84.0%）；（ii）</w:t>
      </w:r>
      <w:r>
        <w:rPr>
          <w:b/>
          <w:bCs/>
        </w:rPr>
        <w:t xml:space="preserve">γ≥0 下界切除</w:t>
      </w:r>
      <w:r>
        <w:t xml:space="preserve">是主因——解存在但落在 </w:t>
      </w:r>
      <w:r>
        <w:rPr>
          <w:i/>
          <w:iCs/>
        </w:rPr>
        <w:t xml:space="preserve">γ</w:t>
      </w:r>
      <w:r>
        <w:t xml:space="preserve">*&lt;0</w:t>
      </w:r>
      <w:r>
        <w:t xml:space="preserve">，被我们所加的下界排除，本次重跑中占“无解”样本的 99.7%；（iii）</w:t>
      </w:r>
      <w:r>
        <w:rPr>
          <w:b/>
          <w:bCs/>
        </w:rPr>
        <w:t xml:space="preserve">真正固有的无解</w:t>
      </w:r>
      <w:r>
        <w:t xml:space="preserve">在本研究中几乎不出现。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 xml:space="preserve">二、一个存在性事实，及其机理。</w:t>
      </w: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 是 </w:t>
      </w:r>
      <w:r>
        <w:rPr>
          <w:i/>
          <w:iCs/>
        </w:rPr>
        <w:t xml:space="preserve">γ</w:t>
      </w:r>
      <w:r>
        <w:t xml:space="preserve"> 的上开口二次函数，廓线梯度 </w:t>
      </w:r>
      <w:r>
        <w:rPr>
          <w:i/>
          <w:iCs/>
        </w:rPr>
        <w:t xml:space="preserve">g</w:t>
      </w:r>
      <w:r>
        <w:t xml:space="preserve">(</w:t>
      </w:r>
      <w:r>
        <w:rPr>
          <w:i/>
          <w:iCs/>
        </w:rPr>
        <w:t xml:space="preserve">γ</w:t>
      </w:r>
      <w:r>
        <w:t xml:space="preserve">)</w:t>
      </w:r>
      <w:r>
        <w:t xml:space="preserve"> 在无约束域上由 </w:t>
      </w:r>
      <w:r>
        <w:t xml:space="preserve">−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单调升至 </w:t>
      </w:r>
      <w:r>
        <w:t xml:space="preserve">+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，过 0 于顶点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v</w:t>
      </w:r>
      <w:r>
        <w:t xml:space="preserve">。因判别量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在所考察的 </w:t>
      </w:r>
      <w:r>
        <w:rPr>
          <w:i/>
          <w:iCs/>
        </w:rPr>
        <w:t xml:space="preserve">β</w:t>
      </w:r>
      <w:r>
        <w:t xml:space="preserve">、</w:t>
      </w:r>
      <w:r>
        <w:rPr>
          <w:i/>
          <w:iCs/>
        </w:rPr>
        <w:t xml:space="preserve">n</w:t>
      </w:r>
      <w:r>
        <w:t xml:space="preserve"> 全范围内 ≫ offset，</w:t>
      </w:r>
      <w:r>
        <w:rPr>
          <w:b/>
          <w:bCs/>
        </w:rPr>
        <w:t xml:space="preserve">offset-root 必存在</w:t>
      </w:r>
      <w:r>
        <w:t xml:space="preserve">（实测 2400 样本 100% 可在 [−1.5</w:t>
      </w:r>
      <w:r>
        <w:rPr>
          <w:i/>
          <w:iCs/>
        </w:rPr>
        <w:t xml:space="preserve">η</w:t>
      </w:r>
      <w:r>
        <w:t xml:space="preserve">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内找到，机理在真实样本上验证到机器精度）。所谓约束域内“无解”，只是这个根落在了 0 左侧（中位约 −0.08</w:t>
      </w:r>
      <w:r>
        <w:rPr>
          <w:i/>
          <w:iCs/>
        </w:rPr>
        <w:t xml:space="preserve">η</w:t>
      </w:r>
      <w:r>
        <w:t xml:space="preserve">）。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 xml:space="preserve">三、两种补救及其精度。</w:t>
      </w:r>
      <w:r>
        <w:t xml:space="preserve">对 </w:t>
      </w:r>
      <w:r>
        <w:rPr>
          <w:i/>
          <w:iCs/>
        </w:rPr>
        <w:t xml:space="preserve">γ</w:t>
      </w:r>
      <w:r>
        <w:t xml:space="preserve">≥0</w:t>
      </w:r>
      <w:r>
        <w:t xml:space="preserve"> 切除，可</w:t>
      </w:r>
      <w:r>
        <w:rPr>
          <w:b/>
          <w:bCs/>
        </w:rPr>
        <w:t xml:space="preserve">放开下界</w:t>
      </w:r>
      <w:r>
        <w:t xml:space="preserve">（取 </w:t>
      </w:r>
      <w:r>
        <w:rPr>
          <w:i/>
          <w:iCs/>
        </w:rPr>
        <w:t xml:space="preserve">γ</w:t>
      </w:r>
      <w:r>
        <w:t xml:space="preserve">*</w:t>
      </w:r>
      <w:r>
        <w:t xml:space="preserve">，即原文做法）或</w:t>
      </w:r>
      <w:r>
        <w:rPr>
          <w:b/>
          <w:bCs/>
        </w:rPr>
        <w:t xml:space="preserve">截断</w:t>
      </w:r>
      <w:r>
        <w:t xml:space="preserve">（取 </w:t>
      </w:r>
      <w:r>
        <w:rPr>
          <w:i/>
          <w:iCs/>
        </w:rPr>
        <w:t xml:space="preserve">γ̂</w:t>
      </w:r>
      <w:r>
        <w:t xml:space="preserve">=max(</w:t>
      </w:r>
      <w:r>
        <w:rPr>
          <w:i/>
          <w:iCs/>
        </w:rPr>
        <w:t xml:space="preserve">γ</w:t>
      </w:r>
      <w:r>
        <w:t xml:space="preserve">*,0)</w:t>
      </w:r>
      <w:r>
        <w:t xml:space="preserve">）。在主无解层（真值 0）截断近乎零误差，放开下界约 0.07</w:t>
      </w:r>
      <w:r>
        <w:rPr>
          <w:i/>
          <w:iCs/>
        </w:rPr>
        <w:t xml:space="preserve">η</w:t>
      </w:r>
      <w:r>
        <w:t xml:space="preserve">；真值为小正数时截断把误差封顶于真值本身。</w:t>
      </w:r>
      <w:r>
        <w:rPr>
          <w:b/>
          <w:bCs/>
        </w:rPr>
        <w:t xml:space="preserve">已知 </w:t>
      </w:r>
      <w:r>
        <w:rPr>
          <w:i/>
          <w:iCs/>
        </w:rPr>
        <w:t xml:space="preserve">γ</w:t>
      </w:r>
      <w:r>
        <w:t xml:space="preserve">≥0</w:t>
      </w:r>
      <w:r>
        <w:rPr>
          <w:b/>
          <w:bCs/>
        </w:rPr>
        <w:t xml:space="preserve"> 时推荐截断</w:t>
      </w:r>
      <w:r>
        <w:t xml:space="preserve">。对数值漏检，向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几何加密只需约 30 次评估即恢复几乎全部可解样本，远优于均匀网格。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 xml:space="preserve">四、与原文的关系：并行不悖，而非矛盾。</w:t>
      </w:r>
      <w:r>
        <w:t xml:space="preserve">原文“不需要求解方程、不会出现无解”指方法不依赖方程求解、不会像极大似然那样发散；它从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(1)</w:t>
      </w:r>
      <w:r>
        <w:t xml:space="preserve"> 往下搜、</w:t>
      </w:r>
      <w:r>
        <w:rPr>
          <w:b/>
          <w:bCs/>
        </w:rPr>
        <w:t xml:space="preserve">本无 0 下界</w:t>
      </w:r>
      <w:r>
        <w:t xml:space="preserve">，因而根本不会遭遇本文这一类“无解”。本文的“无解”特指在我们</w:t>
      </w:r>
      <w:r>
        <w:rPr>
          <w:b/>
          <w:bCs/>
        </w:rPr>
        <w:t xml:space="preserve">额外施加</w:t>
      </w:r>
      <w:r>
        <w:t xml:space="preserve">的约束域 [0,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) 上找不到内点根；放开该约束，结论与原文完全一致。换言之，二者并不冲突，且本文进一步定量刻画了这一约束的影响。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 xml:space="preserve">五、若干诚实修正。</w:t>
      </w:r>
      <w:r>
        <w:t xml:space="preserve">其一，几何应表述为「</w:t>
      </w:r>
      <w:r>
        <w:rPr>
          <w:i/>
          <w:iCs/>
        </w:rPr>
        <w:t xml:space="preserve">σ</w:t>
      </w:r>
      <w:r>
        <w:rPr>
          <w:vertAlign w:val="superscript"/>
        </w:rPr>
        <w:t xml:space="preserve">2</w:t>
      </w:r>
      <w:r>
        <w:t xml:space="preserve"> 是抛物线、</w:t>
      </w:r>
      <w:r>
        <w:rPr>
          <w:i/>
          <w:iCs/>
        </w:rPr>
        <w:t xml:space="preserve">σ</w:t>
      </w:r>
      <w:r>
        <w:t xml:space="preserve"> 呈 U/V 形」，且「顶点落在 </w:t>
      </w:r>
      <w:r>
        <w:rPr>
          <w:i/>
          <w:iCs/>
        </w:rPr>
        <w:t xml:space="preserve">γ</w:t>
      </w:r>
      <w:r>
        <w:rPr>
          <w:vertAlign w:val="subscript"/>
        </w:rPr>
        <w:t xml:space="preserve">0</w:t>
      </w:r>
      <w:r>
        <w:t xml:space="preserve">」仅为大样本极限、有限样本带偏移。其二，精度随步长的收敛经重跑为近 1/</w:t>
      </w:r>
      <w:r>
        <w:rPr>
          <w:i/>
          <w:iCs/>
        </w:rPr>
        <w:t xml:space="preserve">k</w:t>
      </w:r>
      <w:r>
        <w:t xml:space="preserve">（双对数斜率约 −0.9），而非二阶 1/</w:t>
      </w:r>
      <w:r>
        <w:rPr>
          <w:i/>
          <w:iCs/>
        </w:rPr>
        <w:t xml:space="preserve">k</w:t>
      </w:r>
      <w:r>
        <w:rPr>
          <w:vertAlign w:val="superscript"/>
        </w:rPr>
        <w:t xml:space="preserve">2</w:t>
      </w:r>
      <w:r>
        <w:t xml:space="preserve">。其三，§6 的机理宜定位为“解析机理 + 数值验证”（把控制量等同于 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(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)</w:t>
      </w:r>
      <w:r>
        <w:t xml:space="preserve"> 依赖 </w:t>
      </w:r>
      <w:r>
        <w:rPr>
          <w:i/>
          <w:iCs/>
        </w:rPr>
        <w:t xml:space="preserve">β</w:t>
      </w:r>
      <w:r>
        <w:t xml:space="preserve">*</w:t>
      </w:r>
      <w:r>
        <w:t xml:space="preserve"> ≈ </w:t>
      </w:r>
      <w:r>
        <w:rPr>
          <w:i/>
          <w:iCs/>
        </w:rPr>
        <w:t xml:space="preserve">β</w:t>
      </w:r>
      <w:r>
        <w:rPr>
          <w:vertAlign w:val="subscript"/>
        </w:rPr>
        <w:t xml:space="preserve">0</w:t>
      </w:r>
      <w:r>
        <w:t xml:space="preserve"> 的近似）。其四，也是最重要的一处：</w:t>
      </w:r>
      <w:r>
        <w:rPr>
          <w:b/>
          <w:bCs/>
        </w:rPr>
        <w:t xml:space="preserve">本文不再把“无解”当作方法的固有缺陷</w:t>
      </w:r>
      <w:r>
        <w:t xml:space="preserve">——恰恰相反，</w:t>
      </w:r>
      <w:r>
        <w:rPr>
          <w:i/>
          <w:iCs/>
        </w:rPr>
        <w:t xml:space="preserve">s</w:t>
      </w:r>
      <w:r>
        <w:rPr>
          <w:vertAlign w:val="subscript"/>
        </w:rPr>
        <w:t xml:space="preserve">v</w:t>
      </w:r>
      <w:r>
        <w:t xml:space="preserve"> ≫ offset 保证了解几乎总存在，“无解”主要是人为下界与网格分辨率所致，二者均有补救。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eastAsia="黑体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eastAsia="黑体" w:hAnsi="Arial"/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eb1d50806ac7df55655712b24fc58498dea17eb.png"/><Relationship Id="rId9" Type="http://schemas.openxmlformats.org/officeDocument/2006/relationships/image" Target="media/ac82183fb3c5a80fcef33d2705673d1dd09d64a6.png"/><Relationship Id="rId10" Type="http://schemas.openxmlformats.org/officeDocument/2006/relationships/image" Target="media/c7e2a2c8318333913491ce2c6f515034900e9ecc.png"/><Relationship Id="rId11" Type="http://schemas.openxmlformats.org/officeDocument/2006/relationships/image" Target="media/83409357af5c1d3712e251ae71ca9b60faf65e78.png"/><Relationship Id="rId12" Type="http://schemas.openxmlformats.org/officeDocument/2006/relationships/image" Target="media/c1536879c19740d85c4e9633b999e0362f8fed29.png"/><Relationship Id="rId13" Type="http://schemas.openxmlformats.org/officeDocument/2006/relationships/image" Target="media/32de4fc19625fc8dad436a76724ace7859c699d6.png"/><Relationship Id="rId14" Type="http://schemas.openxmlformats.org/officeDocument/2006/relationships/image" Target="media/d65f9bd339888f60ec738449332665cc99e1493d.png"/><Relationship Id="rId15" Type="http://schemas.openxmlformats.org/officeDocument/2006/relationships/image" Target="media/05c490fc436bc09ea889d42600ccb5dac821a367.png"/><Relationship Id="rId16" Type="http://schemas.openxmlformats.org/officeDocument/2006/relationships/image" Target="media/89a1aa7a18f884c9d7029e6fb1dbe005b857af78.png"/><Relationship Id="rId17" Type="http://schemas.openxmlformats.org/officeDocument/2006/relationships/image" Target="media/223071a45669f20d13384fa550b67917dda200f5.png"/><Relationship Id="rId18" Type="http://schemas.openxmlformats.org/officeDocument/2006/relationships/image" Target="media/3406bd03a495e46497a751fe9f701526410da995.png"/><Relationship Id="rId19" Type="http://schemas.openxmlformats.org/officeDocument/2006/relationships/image" Target="media/ea84da3c4e636f619166b5619e1ef8e6876a7d5e.png"/><Relationship Id="rId20" Type="http://schemas.openxmlformats.org/officeDocument/2006/relationships/image" Target="media/988bceef59e9a7e9b2eca19df6fbd4c36b80e431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2026-06-04T11:12:14.702Z</dcterms:created>
  <dcterms:modified xsi:type="dcterms:W3CDTF">2026-06-04T11:12:14.703Z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