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bin" ContentType="application/vnd.openxmlformats-officedocument.oleObject"/>
  <Default Extension="wmf" ContentType="image/x-wmf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pStyle w:val="1"/>
        <w:keepNext/>
        <w:pageBreakBefore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1　问题描述</w:t>
      </w:r>
    </w:p>
    <w:p>
      <w:pPr>
        <w:widowControl/>
        <w:spacing w:line="560" w:lineRule="exact"/>
        <w:ind w:firstLineChars="200" w:firstLine="480"/>
        <w:jc w:val="both"/>
        <w:textAlignment w:val="center"/>
        <w:rPr>
          <w:rFonts w:eastAsia="仿宋_GB2312"/>
          <w:sz w:val="24"/>
          <w:szCs w:val="24"/>
        </w:rPr>
      </w:pPr>
      <w:r>
        <w:rPr>
          <w:rFonts w:eastAsia="仿宋_GB2312"/>
          <w:b w:val="0"/>
          <w:sz w:val="24"/>
          <w:szCs w:val="24"/>
        </w:rPr>
        <w:t>在案例 W(5,1000,500) 的估计中，多种方法出现了γ偏高、η和β偏低的现象，随着样本量n增大，这种偏移总体减弱（图1）。为什么高β、小样本下的三参数估计会出现这种有规律的偏移？</w:t>
      </w:r>
    </w:p>
    <w:p>
      <w:pPr>
        <w:keepNext/>
        <w:keepLines/>
        <w:spacing w:line="240" w:lineRule="auto"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01505" cy="5206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原案例参数分布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1505" cy="5206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line="240" w:lineRule="auto" w:after="160"/>
        <w:ind w:firstLineChars="200" w:firstLine="0"/>
        <w:jc w:val="center"/>
        <w:textAlignment w:val="center"/>
        <w:rPr>
          <w:rFonts w:eastAsia="仿宋_GB2312"/>
          <w:sz w:val="24"/>
          <w:szCs w:val="24"/>
        </w:rPr>
      </w:pPr>
      <w:r>
        <w:rPr>
          <w:rFonts w:eastAsia="仿宋_GB2312" w:hint="eastAsia"/>
          <w:b/>
          <w:sz w:val="24"/>
          <w:szCs w:val="24"/>
        </w:rPr>
        <w:t>图1｜不同样本量下的参数估计偏移</w:t>
      </w:r>
    </w:p>
    <w:p>
      <w:pPr>
        <w:pStyle w:val="1"/>
        <w:keepNext/>
        <w:pageBreakBefore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2　机制分析与对照实验</w:t>
      </w:r>
    </w:p>
    <w:p>
      <w:pPr>
        <w:widowControl/>
        <w:spacing w:line="560" w:lineRule="exact"/>
        <w:ind w:firstLineChars="200" w:firstLine="480"/>
        <w:jc w:val="both"/>
        <w:textAlignment w:val="center"/>
        <w:rPr>
          <w:rFonts w:eastAsia="仿宋_GB2312"/>
          <w:sz w:val="24"/>
          <w:szCs w:val="24"/>
        </w:rPr>
      </w:pPr>
      <w:r>
        <w:rPr>
          <w:rFonts w:eastAsia="仿宋_GB2312"/>
          <w:b w:val="0"/>
          <w:sz w:val="24"/>
          <w:szCs w:val="24"/>
        </w:rPr>
        <w:t>为解释上述估计偏移，本章先分析高β、小样本下观测对参数组合的区分能力，再考察各方法的选择判据与求解规则，说明它们怎样在这一条件下形成不同的偏移方向，并带动三个参数联动。</w:t>
      </w:r>
    </w:p>
    <w:p>
      <w:pPr>
        <w:widowControl/>
        <w:spacing w:line="560" w:lineRule="exact"/>
        <w:ind w:firstLineChars="200" w:firstLine="480"/>
        <w:jc w:val="both"/>
        <w:textAlignment w:val="center"/>
        <w:rPr>
          <w:rFonts w:eastAsia="仿宋_GB2312"/>
          <w:sz w:val="24"/>
          <w:szCs w:val="24"/>
        </w:rPr>
      </w:pPr>
      <w:r>
        <w:rPr>
          <w:rFonts w:eastAsia="仿宋_GB2312"/>
          <w:b w:val="0"/>
          <w:sz w:val="24"/>
          <w:szCs w:val="24"/>
        </w:rPr>
        <w:t>三参数Weibull分布为：</w:t>
      </w:r>
    </w:p>
    <w:p>
      <w:pPr>
        <w:pStyle w:val="MTDisplayEquation"/>
        <w:keepNext/>
        <w:keepLines/>
        <w:spacing w:line="240" w:lineRule="auto" w:before="100" w:after="140"/>
        <w:tabs>
          <w:tab w:val="clear" w:pos="7140"/>
          <w:tab w:val="center" w:pos="4153"/>
          <w:tab w:val="right" w:pos="8306"/>
        </w:tabs>
      </w:pPr>
      <w:r>
        <w:tab/>
        <w:object w:dxaOrig="3906" w:dyaOrig="1248" w14:anchorId="4571573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001" type="#_x0000_t75" style="width:195.290pt;height:62.376pt" o:ole="">
            <v:imagedata r:id="rIdReport1Math1_media" o:title=""/>
          </v:shape>
          <o:OLEObject Type="Embed" ProgID="Equation.DSMT4" ShapeID="_x0000_i2001" DrawAspect="Content" ObjectID="_2000000001" r:id="rIdReport1Math1_embeddings"/>
        </w:object>
        <w:tab/>
        <w:t>(1)</w:t>
      </w:r>
    </w:p>
    <w:p>
      <w:pPr>
        <w:widowControl/>
        <w:spacing w:line="560" w:lineRule="exact"/>
        <w:ind w:firstLineChars="200" w:firstLine="480"/>
        <w:jc w:val="both"/>
        <w:textAlignment w:val="center"/>
        <w:rPr>
          <w:rFonts w:eastAsia="仿宋_GB2312"/>
          <w:sz w:val="24"/>
          <w:szCs w:val="24"/>
        </w:rPr>
      </w:pPr>
      <w:r>
        <w:rPr>
          <w:rFonts w:eastAsia="仿宋_GB2312"/>
          <w:b w:val="0"/>
          <w:sz w:val="24"/>
          <w:szCs w:val="24"/>
        </w:rPr>
        <w:t>其中，t为寿命，F(t)为分布函数，f(t)为概率密度，β、η、γ分别为形状、尺度和位置参数；β&gt;0、η&gt;0、t&gt;γ。</w:t>
      </w:r>
    </w:p>
    <w:p>
      <w:pPr>
        <w:widowControl/>
        <w:spacing w:line="560" w:lineRule="exact"/>
        <w:ind w:firstLineChars="200" w:firstLine="480"/>
        <w:jc w:val="both"/>
        <w:textAlignment w:val="center"/>
        <w:rPr>
          <w:rFonts w:eastAsia="仿宋_GB2312"/>
          <w:sz w:val="24"/>
          <w:szCs w:val="24"/>
        </w:rPr>
      </w:pPr>
      <w:r>
        <w:rPr>
          <w:rFonts w:eastAsia="仿宋_GB2312"/>
          <w:b w:val="0"/>
          <w:sz w:val="24"/>
          <w:szCs w:val="24"/>
        </w:rPr>
        <w:t>高β、小样本条件下，观测值更集中于分布中部，抽样得到的最小观测往往仍与真实位置参数γ相距较远，因此样本对起点位置的约束较弱。</w:t>
      </w:r>
    </w:p>
    <w:p>
      <w:pPr>
        <w:keepNext/>
        <w:keepLines/>
        <w:spacing w:line="240" w:lineRule="auto"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74310" cy="69591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_样本与真实起点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59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line="240" w:lineRule="auto" w:after="160"/>
        <w:ind w:firstLineChars="200" w:firstLine="0"/>
        <w:jc w:val="center"/>
        <w:textAlignment w:val="center"/>
        <w:rPr>
          <w:rFonts w:eastAsia="仿宋_GB2312"/>
          <w:sz w:val="24"/>
          <w:szCs w:val="24"/>
        </w:rPr>
      </w:pPr>
      <w:r>
        <w:rPr>
          <w:rFonts w:eastAsia="仿宋_GB2312" w:hint="eastAsia"/>
          <w:b/>
          <w:sz w:val="24"/>
          <w:szCs w:val="24"/>
        </w:rPr>
        <w:t>图2｜最小观测对位置参数的约束</w:t>
      </w:r>
    </w:p>
    <w:p>
      <w:pPr>
        <w:widowControl/>
        <w:spacing w:line="560" w:lineRule="exact"/>
        <w:ind w:firstLineChars="200" w:firstLine="480"/>
        <w:jc w:val="both"/>
        <w:textAlignment w:val="center"/>
        <w:rPr>
          <w:rFonts w:eastAsia="仿宋_GB2312"/>
          <w:sz w:val="24"/>
          <w:szCs w:val="24"/>
        </w:rPr>
      </w:pPr>
      <w:r>
        <w:rPr>
          <w:rFonts w:eastAsia="仿宋_GB2312"/>
          <w:b w:val="0"/>
          <w:sz w:val="24"/>
          <w:szCs w:val="24"/>
        </w:rPr>
        <w:t>样本主要覆盖分布中部，而不同参数组合在这一局部区间内可能具有相近的分布曲线。以</w:t>
      </w:r>
      <w:r>
        <w:object w:dxaOrig="1612" w:dyaOrig="240" w14:anchorId="6E306A0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002" type="#_x0000_t75" style="width:80.584pt;height:12.000pt" o:ole="">
            <v:imagedata r:id="rIdReport1Math2_media" o:title=""/>
          </v:shape>
          <o:OLEObject Type="Embed" ProgID="Equation.DSMT4" ShapeID="_x0000_i2002" DrawAspect="Content" ObjectID="_2000000002" r:id="rIdReport1Math2_embeddings"/>
        </w:object>
      </w:r>
      <w:r>
        <w:rPr>
          <w:rFonts w:eastAsia="仿宋_GB2312"/>
          <w:b w:val="0"/>
          <w:sz w:val="24"/>
          <w:szCs w:val="24"/>
        </w:rPr>
        <w:t>与</w:t>
      </w:r>
      <w:r>
        <w:object w:dxaOrig="1612" w:dyaOrig="240" w14:anchorId="3166F40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003" type="#_x0000_t75" style="width:80.584pt;height:12.000pt" o:ole="">
            <v:imagedata r:id="rIdReport1Math3_media" o:title=""/>
          </v:shape>
          <o:OLEObject Type="Embed" ProgID="Equation.DSMT4" ShapeID="_x0000_i2003" DrawAspect="Content" ObjectID="_2000000003" r:id="rIdReport1Math3_embeddings"/>
        </w:object>
      </w:r>
      <w:r>
        <w:rPr>
          <w:rFonts w:eastAsia="仿宋_GB2312"/>
          <w:b w:val="0"/>
          <w:sz w:val="24"/>
          <w:szCs w:val="24"/>
        </w:rPr>
        <w:t>为例，两者虽然参数差异明显，但中部曲线仍较为接近，有限观测较难区分这两组参数。图3以β=5、n=7第31组样本展示这一情形。</w:t>
      </w:r>
    </w:p>
    <w:p>
      <w:pPr>
        <w:keepNext/>
        <w:keepLines/>
        <w:spacing w:line="240" w:lineRule="auto"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74310" cy="34063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_样本与分布相容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6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line="240" w:lineRule="auto" w:after="160"/>
        <w:ind w:firstLineChars="200" w:firstLine="0"/>
        <w:jc w:val="center"/>
        <w:textAlignment w:val="center"/>
        <w:rPr>
          <w:rFonts w:eastAsia="仿宋_GB2312"/>
          <w:sz w:val="24"/>
          <w:szCs w:val="24"/>
        </w:rPr>
      </w:pPr>
      <w:r>
        <w:rPr>
          <w:rFonts w:eastAsia="仿宋_GB2312" w:hint="eastAsia"/>
          <w:b/>
          <w:sz w:val="24"/>
          <w:szCs w:val="24"/>
        </w:rPr>
        <w:t>图3｜位置—尺度—形状参数的补偿效应</w:t>
      </w:r>
      <w:r>
        <w:rPr>
          <w:rFonts w:eastAsia="仿宋_GB2312" w:hint="eastAsia"/>
          <w:b w:val="0"/>
          <w:sz w:val="24"/>
          <w:szCs w:val="24"/>
        </w:rPr>
        <w:t xml:space="preserve"> 黑点的累计概率由样本排序近似。</w:t>
      </w:r>
    </w:p>
    <w:p>
      <w:pPr>
        <w:widowControl/>
        <w:spacing w:line="560" w:lineRule="exact"/>
        <w:ind w:firstLineChars="200" w:firstLine="480"/>
        <w:jc w:val="both"/>
        <w:textAlignment w:val="center"/>
        <w:rPr>
          <w:rFonts w:eastAsia="仿宋_GB2312"/>
          <w:sz w:val="24"/>
          <w:szCs w:val="24"/>
        </w:rPr>
      </w:pPr>
      <w:r>
        <w:rPr>
          <w:rFonts w:eastAsia="仿宋_GB2312"/>
          <w:b w:val="0"/>
          <w:sz w:val="24"/>
          <w:szCs w:val="24"/>
        </w:rPr>
        <w:t>当样本对参数组合的区分能力不足时，各方法的判据与求解规则决定估计更倾向于哪一组参数。下文据此分析高β、小样本下偏移的方向。</w:t>
      </w:r>
    </w:p>
    <w:p>
      <w:pPr>
        <w:pStyle w:val="2"/>
        <w:keepNext/>
        <w:rPr>
          <w:rFonts w:ascii="宋体" w:eastAsia="宋体" w:hAnsi="宋体"/>
          <w:b w:val="0"/>
          <w:sz w:val="28"/>
          <w:szCs w:val="28"/>
        </w:rPr>
      </w:pPr>
      <w:r>
        <w:rPr>
          <w:rFonts w:ascii="宋体" w:eastAsia="宋体" w:hAnsi="宋体"/>
          <w:b w:val="0"/>
          <w:sz w:val="28"/>
          <w:szCs w:val="28"/>
        </w:rPr>
        <w:t>2.1　MDM</w:t>
      </w:r>
    </w:p>
    <w:p>
      <w:pPr>
        <w:widowControl/>
        <w:spacing w:line="560" w:lineRule="exact"/>
        <w:ind w:firstLineChars="200" w:firstLine="480"/>
        <w:jc w:val="both"/>
        <w:textAlignment w:val="center"/>
        <w:rPr>
          <w:rFonts w:eastAsia="仿宋_GB2312"/>
          <w:sz w:val="24"/>
          <w:szCs w:val="24"/>
        </w:rPr>
      </w:pPr>
      <w:r>
        <w:rPr>
          <w:rFonts w:eastAsia="仿宋_GB2312"/>
          <w:b w:val="0"/>
          <w:sz w:val="24"/>
          <w:szCs w:val="24"/>
        </w:rPr>
        <w:t>MDM基于统计最小差异原理：当形状和位置参数取值正确时，各观测值计算出的尺度参数应在统计意义上最为一致。由式（1）反解尺度参数，并采用Bernard近似估计累计概率，得到伪尺度：</w:t>
      </w:r>
    </w:p>
    <w:p>
      <w:pPr>
        <w:pStyle w:val="MTDisplayEquation"/>
        <w:keepNext/>
        <w:keepLines/>
        <w:spacing w:line="240" w:lineRule="auto" w:before="100" w:after="140"/>
        <w:tabs>
          <w:tab w:val="clear" w:pos="7140"/>
          <w:tab w:val="center" w:pos="4153"/>
          <w:tab w:val="right" w:pos="8306"/>
        </w:tabs>
      </w:pPr>
      <w:r>
        <w:tab/>
        <w:object w:dxaOrig="3359" w:dyaOrig="672" w14:anchorId="6D4DFE0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004" type="#_x0000_t75" style="width:167.972pt;height:33.612pt" o:ole="">
            <v:imagedata r:id="rIdReport1Math4_media" o:title=""/>
          </v:shape>
          <o:OLEObject Type="Embed" ProgID="Equation.DSMT4" ShapeID="_x0000_i2004" DrawAspect="Content" ObjectID="_2000000004" r:id="rIdReport1Math4_embeddings"/>
        </w:object>
        <w:tab/>
        <w:t>(2)</w:t>
      </w:r>
    </w:p>
    <w:p>
      <w:pPr>
        <w:widowControl/>
        <w:spacing w:line="560" w:lineRule="exact"/>
        <w:ind w:firstLineChars="200" w:firstLine="480"/>
        <w:jc w:val="both"/>
        <w:textAlignment w:val="center"/>
        <w:rPr>
          <w:rFonts w:eastAsia="仿宋_GB2312"/>
          <w:sz w:val="24"/>
          <w:szCs w:val="24"/>
        </w:rPr>
      </w:pPr>
      <w:r>
        <w:rPr>
          <w:rFonts w:eastAsia="仿宋_GB2312"/>
          <w:b w:val="0"/>
          <w:sz w:val="24"/>
          <w:szCs w:val="24"/>
        </w:rPr>
        <w:t>其中，</w:t>
      </w:r>
      <w:r>
        <w:object w:dxaOrig="297" w:dyaOrig="235" w14:anchorId="1932865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005" type="#_x0000_t75" style="width:14.857pt;height:11.754pt" o:ole="">
            <v:imagedata r:id="rIdReport1Math5_media" o:title=""/>
          </v:shape>
          <o:OLEObject Type="Embed" ProgID="Equation.DSMT4" ShapeID="_x0000_i2005" DrawAspect="Content" ObjectID="_2000000005" r:id="rIdReport1Math5_embeddings"/>
        </w:object>
      </w:r>
      <w:r>
        <w:rPr>
          <w:rFonts w:eastAsia="仿宋_GB2312"/>
          <w:b w:val="0"/>
          <w:sz w:val="24"/>
          <w:szCs w:val="24"/>
        </w:rPr>
        <w:t>为第i个排序观测，η̂ᵢ为对应的伪尺度，n为样本量。固定γ，取使n个伪尺度标准差最小的β，得到条件最小标准差</w:t>
      </w:r>
      <w:r>
        <w:object w:dxaOrig="888" w:dyaOrig="253" w14:anchorId="27AFF08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006" type="#_x0000_t75" style="width:44.422pt;height:12.632pt" o:ole="">
            <v:imagedata r:id="rIdReport1Math6_media" o:title=""/>
          </v:shape>
          <o:OLEObject Type="Embed" ProgID="Equation.DSMT4" ShapeID="_x0000_i2006" DrawAspect="Content" ObjectID="_2000000006" r:id="rIdReport1Math6_embeddings"/>
        </w:object>
      </w:r>
      <w:r>
        <w:rPr>
          <w:rFonts w:eastAsia="仿宋_GB2312"/>
          <w:b w:val="0"/>
          <w:sz w:val="24"/>
          <w:szCs w:val="24"/>
        </w:rPr>
        <w:t>。原文用差分评价其梯度：</w:t>
      </w:r>
    </w:p>
    <w:p>
      <w:pPr>
        <w:pStyle w:val="MTDisplayEquation"/>
        <w:keepNext/>
        <w:keepLines/>
        <w:spacing w:line="240" w:lineRule="auto" w:before="100" w:after="140"/>
        <w:tabs>
          <w:tab w:val="clear" w:pos="7140"/>
          <w:tab w:val="center" w:pos="4153"/>
          <w:tab w:val="right" w:pos="8306"/>
        </w:tabs>
      </w:pPr>
      <w:r>
        <w:tab/>
        <w:object w:dxaOrig="3703" w:dyaOrig="580" w14:anchorId="1DF0CE4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007" type="#_x0000_t75" style="width:185.160pt;height:28.976pt" o:ole="">
            <v:imagedata r:id="rIdReport1Math7_media" o:title=""/>
          </v:shape>
          <o:OLEObject Type="Embed" ProgID="Equation.DSMT4" ShapeID="_x0000_i2007" DrawAspect="Content" ObjectID="_2000000007" r:id="rIdReport1Math7_embeddings"/>
        </w:object>
        <w:tab/>
        <w:t>(3)</w:t>
      </w:r>
    </w:p>
    <w:p>
      <w:pPr>
        <w:widowControl/>
        <w:spacing w:line="560" w:lineRule="exact"/>
        <w:ind w:firstLineChars="200" w:firstLine="480"/>
        <w:jc w:val="both"/>
        <w:textAlignment w:val="center"/>
        <w:rPr>
          <w:rFonts w:eastAsia="仿宋_GB2312"/>
          <w:sz w:val="24"/>
          <w:szCs w:val="24"/>
        </w:rPr>
      </w:pPr>
      <w:r>
        <w:rPr>
          <w:rFonts w:eastAsia="仿宋_GB2312"/>
          <w:b w:val="0"/>
          <w:sz w:val="24"/>
          <w:szCs w:val="24"/>
        </w:rPr>
        <w:t>Δγ为差分步长。补偿值取0.10，按梯度曲线与该阈值的交点确定位置：</w:t>
      </w:r>
    </w:p>
    <w:p>
      <w:pPr>
        <w:pStyle w:val="MTDisplayEquation"/>
        <w:keepNext/>
        <w:keepLines/>
        <w:spacing w:line="240" w:lineRule="auto" w:before="100" w:after="140"/>
        <w:tabs>
          <w:tab w:val="clear" w:pos="7140"/>
          <w:tab w:val="center" w:pos="4153"/>
          <w:tab w:val="right" w:pos="8306"/>
        </w:tabs>
      </w:pPr>
      <w:r>
        <w:tab/>
        <w:object w:dxaOrig="1330" w:dyaOrig="254" w14:anchorId="6E544D7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008" type="#_x0000_t75" style="width:66.523pt;height:12.720pt" o:ole="">
            <v:imagedata r:id="rIdReport1Math8_media" o:title=""/>
          </v:shape>
          <o:OLEObject Type="Embed" ProgID="Equation.DSMT4" ShapeID="_x0000_i2008" DrawAspect="Content" ObjectID="_2000000008" r:id="rIdReport1Math8_embeddings"/>
        </w:object>
        <w:tab/>
        <w:t>(4)</w:t>
      </w:r>
    </w:p>
    <w:p>
      <w:pPr>
        <w:widowControl/>
        <w:spacing w:line="560" w:lineRule="exact"/>
        <w:ind w:firstLineChars="200" w:firstLine="480"/>
        <w:jc w:val="both"/>
        <w:textAlignment w:val="center"/>
        <w:rPr>
          <w:rFonts w:eastAsia="仿宋_GB2312"/>
          <w:sz w:val="24"/>
          <w:szCs w:val="24"/>
        </w:rPr>
      </w:pPr>
      <w:r>
        <w:rPr>
          <w:rFonts w:eastAsia="仿宋_GB2312"/>
          <w:b w:val="0"/>
          <w:sz w:val="24"/>
          <w:szCs w:val="24"/>
        </w:rPr>
        <w:t>图4比较β=2、5在不同样本量下的梯度曲线，真γ=500。</w:t>
      </w:r>
    </w:p>
    <w:p>
      <w:pPr>
        <w:keepNext/>
        <w:keepLines/>
        <w:spacing w:line="240" w:lineRule="auto"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07000" cy="5207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_MDM六格机制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520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line="240" w:lineRule="auto" w:after="160"/>
        <w:ind w:firstLineChars="200" w:firstLine="0"/>
        <w:jc w:val="center"/>
        <w:textAlignment w:val="center"/>
        <w:rPr>
          <w:rFonts w:eastAsia="仿宋_GB2312"/>
          <w:sz w:val="24"/>
          <w:szCs w:val="24"/>
        </w:rPr>
      </w:pPr>
      <w:r>
        <w:rPr>
          <w:rFonts w:eastAsia="仿宋_GB2312" w:hint="eastAsia"/>
          <w:b/>
          <w:sz w:val="24"/>
          <w:szCs w:val="24"/>
        </w:rPr>
        <w:t>图4｜固定梯度阈值下的MDM位置偏移</w:t>
      </w:r>
    </w:p>
    <w:p>
      <w:pPr>
        <w:widowControl/>
        <w:spacing w:line="560" w:lineRule="exact"/>
        <w:ind w:firstLineChars="200" w:firstLine="480"/>
        <w:jc w:val="both"/>
        <w:textAlignment w:val="center"/>
        <w:rPr>
          <w:rFonts w:eastAsia="仿宋_GB2312"/>
          <w:sz w:val="24"/>
          <w:szCs w:val="24"/>
        </w:rPr>
      </w:pPr>
      <w:r>
        <w:rPr>
          <w:rFonts w:eastAsia="仿宋_GB2312"/>
          <w:b w:val="0"/>
          <w:sz w:val="24"/>
          <w:szCs w:val="24"/>
        </w:rPr>
        <w:t>如图所示，γ的高估体现为真实γ时梯度集中小于偏移量导致交点右移，其与伪尺度对γ的响应有关。固定β，对式（2）求导，并在β较大时作一阶展开：</w:t>
      </w:r>
    </w:p>
    <w:p>
      <w:pPr>
        <w:pStyle w:val="MTDisplayEquation"/>
        <w:keepNext/>
        <w:keepLines/>
        <w:spacing w:line="240" w:lineRule="auto" w:before="100" w:after="140"/>
        <w:tabs>
          <w:tab w:val="clear" w:pos="7140"/>
          <w:tab w:val="center" w:pos="4153"/>
          <w:tab w:val="right" w:pos="8306"/>
        </w:tabs>
      </w:pPr>
      <w:r>
        <w:tab/>
        <w:object w:dxaOrig="6304" w:dyaOrig="663" w14:anchorId="4D8AFFE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009" type="#_x0000_t75" style="width:315.220pt;height:33.162pt" o:ole="">
            <v:imagedata r:id="rIdReport1Math9_media" o:title=""/>
          </v:shape>
          <o:OLEObject Type="Embed" ProgID="Equation.DSMT4" ShapeID="_x0000_i2009" DrawAspect="Content" ObjectID="_2000000009" r:id="rIdReport1Math9_embeddings"/>
        </w:object>
        <w:tab/>
        <w:t>(5)</w:t>
      </w:r>
    </w:p>
    <w:p>
      <w:pPr>
        <w:widowControl/>
        <w:spacing w:line="560" w:lineRule="exact"/>
        <w:ind w:firstLineChars="200" w:firstLine="480"/>
        <w:jc w:val="both"/>
        <w:textAlignment w:val="center"/>
        <w:rPr>
          <w:rFonts w:eastAsia="仿宋_GB2312"/>
          <w:sz w:val="24"/>
          <w:szCs w:val="24"/>
        </w:rPr>
      </w:pPr>
      <w:r>
        <w:rPr>
          <w:rFonts w:eastAsia="仿宋_GB2312"/>
          <w:b w:val="0"/>
          <w:sz w:val="24"/>
          <w:szCs w:val="24"/>
        </w:rPr>
        <w:t>β增大时，式（5）后一项的绝对值减小，各伪尺度随γ更接近同步变化，彼此差异改变较小，标准差的梯度便接近零。图4中，β=5时真γ处的梯度多数低于0.10，因此按式（4）定位时，需要继续增大γ才达到阈值，形成位置高估。随n增大，最小观测更靠近真起点，交点的右移程度减轻。</w:t>
      </w:r>
    </w:p>
    <w:p>
      <w:pPr>
        <w:widowControl/>
        <w:spacing w:line="560" w:lineRule="exact"/>
        <w:ind w:firstLineChars="200" w:firstLine="480"/>
        <w:jc w:val="both"/>
        <w:textAlignment w:val="center"/>
        <w:rPr>
          <w:rFonts w:eastAsia="仿宋_GB2312"/>
          <w:sz w:val="24"/>
          <w:szCs w:val="24"/>
        </w:rPr>
      </w:pPr>
      <w:r>
        <w:rPr>
          <w:rFonts w:eastAsia="仿宋_GB2312"/>
          <w:b w:val="0"/>
          <w:sz w:val="24"/>
          <w:szCs w:val="24"/>
        </w:rPr>
        <w:t>位置高估还会通过伪尺度一致性影响β。在各伪尺度接近一致时，由式（2）得到：</w:t>
      </w:r>
    </w:p>
    <w:p>
      <w:pPr>
        <w:pStyle w:val="MTDisplayEquation"/>
        <w:keepNext/>
        <w:keepLines/>
        <w:spacing w:line="240" w:lineRule="auto" w:before="100" w:after="140"/>
        <w:tabs>
          <w:tab w:val="clear" w:pos="7140"/>
          <w:tab w:val="center" w:pos="4153"/>
          <w:tab w:val="right" w:pos="8306"/>
        </w:tabs>
      </w:pPr>
      <w:r>
        <w:tab/>
        <w:object w:dxaOrig="4686" w:dyaOrig="835" w14:anchorId="2EE759F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010" type="#_x0000_t75" style="width:234.307pt;height:41.765pt" o:ole="">
            <v:imagedata r:id="rIdReport1Math10_media" o:title=""/>
          </v:shape>
          <o:OLEObject Type="Embed" ProgID="Equation.DSMT4" ShapeID="_x0000_i2010" DrawAspect="Content" ObjectID="_2000000010" r:id="rIdReport1Math10_embeddings"/>
        </w:object>
        <w:tab/>
        <w:t>(6)</w:t>
      </w:r>
    </w:p>
    <w:p>
      <w:pPr>
        <w:widowControl/>
        <w:spacing w:line="560" w:lineRule="exact"/>
        <w:ind w:firstLineChars="200" w:firstLine="480"/>
        <w:jc w:val="both"/>
        <w:textAlignment w:val="center"/>
        <w:rPr>
          <w:rFonts w:eastAsia="仿宋_GB2312"/>
          <w:sz w:val="24"/>
          <w:szCs w:val="24"/>
        </w:rPr>
      </w:pPr>
      <w:r>
        <w:rPr>
          <w:rFonts w:eastAsia="仿宋_GB2312"/>
          <w:b w:val="0"/>
          <w:sz w:val="24"/>
          <w:szCs w:val="24"/>
        </w:rPr>
        <w:t>其中，j&gt;i表示较大的排序观测。γ上移使较小观测到起点的距离缩短比例更大，式（6）左侧的距离比增大；右侧的概率比保持不变，因此需要较小的β维持伪尺度一致性。取这一位置对应的β后，尺度由伪尺度均值恢复：</w:t>
      </w:r>
    </w:p>
    <w:p>
      <w:pPr>
        <w:pStyle w:val="MTDisplayEquation"/>
        <w:keepNext/>
        <w:keepLines/>
        <w:spacing w:line="240" w:lineRule="auto" w:before="100" w:after="140"/>
        <w:tabs>
          <w:tab w:val="clear" w:pos="7140"/>
          <w:tab w:val="center" w:pos="4153"/>
          <w:tab w:val="right" w:pos="8306"/>
        </w:tabs>
      </w:pPr>
      <w:r>
        <w:tab/>
        <w:object w:dxaOrig="3398" w:dyaOrig="716" w14:anchorId="62D8E8F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011" type="#_x0000_t75" style="width:169.877pt;height:35.820pt" o:ole="">
            <v:imagedata r:id="rIdReport1Math11_media" o:title=""/>
          </v:shape>
          <o:OLEObject Type="Embed" ProgID="Equation.DSMT4" ShapeID="_x0000_i2011" DrawAspect="Content" ObjectID="_2000000011" r:id="rIdReport1Math11_embeddings"/>
        </w:object>
        <w:tab/>
        <w:t>(7)</w:t>
      </w:r>
    </w:p>
    <w:p>
      <w:pPr>
        <w:widowControl/>
        <w:spacing w:line="560" w:lineRule="exact"/>
        <w:ind w:firstLineChars="200" w:firstLine="480"/>
        <w:jc w:val="both"/>
        <w:textAlignment w:val="center"/>
        <w:rPr>
          <w:rFonts w:eastAsia="仿宋_GB2312"/>
          <w:sz w:val="24"/>
          <w:szCs w:val="24"/>
        </w:rPr>
      </w:pPr>
      <w:r>
        <w:rPr>
          <w:rFonts w:eastAsia="仿宋_GB2312"/>
          <w:b w:val="0"/>
          <w:sz w:val="24"/>
          <w:szCs w:val="24"/>
        </w:rPr>
        <w:t>图5展开图4a、b中加深的第48组配对样本。</w:t>
      </w:r>
    </w:p>
    <w:p>
      <w:pPr>
        <w:keepNext/>
        <w:keepLines/>
        <w:spacing w:line="240" w:lineRule="auto"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07000" cy="5207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_MDM参数传递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520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line="240" w:lineRule="auto" w:after="160"/>
        <w:ind w:firstLineChars="200" w:firstLine="0"/>
        <w:jc w:val="center"/>
        <w:textAlignment w:val="center"/>
        <w:rPr>
          <w:rFonts w:eastAsia="仿宋_GB2312"/>
          <w:sz w:val="24"/>
          <w:szCs w:val="24"/>
        </w:rPr>
      </w:pPr>
      <w:r>
        <w:rPr>
          <w:rFonts w:eastAsia="仿宋_GB2312" w:hint="eastAsia"/>
          <w:b/>
          <w:sz w:val="24"/>
          <w:szCs w:val="24"/>
        </w:rPr>
        <w:t>图5｜MDM参数偏移的传递关系</w:t>
      </w:r>
      <w:r>
        <w:rPr>
          <w:rFonts w:eastAsia="仿宋_GB2312" w:hint="eastAsia"/>
          <w:b w:val="0"/>
          <w:sz w:val="24"/>
          <w:szCs w:val="24"/>
        </w:rPr>
        <w:t xml:space="preserve"> 蓝点为固定真γ的条件估计，橙叉为最终估计。</w:t>
      </w:r>
    </w:p>
    <w:p>
      <w:pPr>
        <w:widowControl/>
        <w:spacing w:line="560" w:lineRule="exact"/>
        <w:ind w:firstLineChars="200" w:firstLine="480"/>
        <w:jc w:val="both"/>
        <w:textAlignment w:val="center"/>
        <w:rPr>
          <w:rFonts w:eastAsia="仿宋_GB2312"/>
          <w:sz w:val="24"/>
          <w:szCs w:val="24"/>
        </w:rPr>
      </w:pPr>
      <w:r>
        <w:rPr>
          <w:rFonts w:eastAsia="仿宋_GB2312"/>
          <w:b w:val="0"/>
          <w:sz w:val="24"/>
          <w:szCs w:val="24"/>
        </w:rPr>
        <w:t>高β样本中，梯度阈值先选中偏高γ，伪尺度一致性随后给出较低β；将这组γ、β代入式（7），得到较低η。由此形成图1中的γ高估、β和η低估。</w:t>
      </w:r>
    </w:p>
    <w:p>
      <w:pPr>
        <w:pStyle w:val="2"/>
        <w:keepNext/>
        <w:rPr>
          <w:rFonts w:ascii="宋体" w:eastAsia="宋体" w:hAnsi="宋体"/>
          <w:b w:val="0"/>
          <w:sz w:val="28"/>
          <w:szCs w:val="28"/>
        </w:rPr>
      </w:pPr>
      <w:r>
        <w:rPr>
          <w:rFonts w:ascii="宋体" w:eastAsia="宋体" w:hAnsi="宋体"/>
          <w:b w:val="0"/>
          <w:sz w:val="28"/>
          <w:szCs w:val="28"/>
        </w:rPr>
        <w:t>2.2　LSE</w:t>
      </w:r>
    </w:p>
    <w:p>
      <w:pPr>
        <w:widowControl/>
        <w:spacing w:line="560" w:lineRule="exact"/>
        <w:ind w:firstLineChars="200" w:firstLine="480"/>
        <w:jc w:val="both"/>
        <w:textAlignment w:val="center"/>
        <w:rPr>
          <w:rFonts w:eastAsia="仿宋_GB2312"/>
          <w:sz w:val="24"/>
          <w:szCs w:val="24"/>
        </w:rPr>
      </w:pPr>
      <w:r>
        <w:rPr>
          <w:rFonts w:eastAsia="仿宋_GB2312"/>
          <w:b w:val="0"/>
          <w:sz w:val="24"/>
          <w:szCs w:val="24"/>
        </w:rPr>
        <w:t>LSE以F比最大的候选γ确定位置。由式（1），标准变量Z=βln[(X−γ)/η]满足：</w:t>
      </w:r>
    </w:p>
    <w:p>
      <w:pPr>
        <w:pStyle w:val="MTDisplayEquation"/>
        <w:keepNext/>
        <w:keepLines/>
        <w:spacing w:line="240" w:lineRule="auto" w:before="100" w:after="140"/>
        <w:tabs>
          <w:tab w:val="clear" w:pos="7140"/>
          <w:tab w:val="center" w:pos="4153"/>
          <w:tab w:val="right" w:pos="8306"/>
        </w:tabs>
      </w:pPr>
      <w:r>
        <w:tab/>
        <w:object w:dxaOrig="2334" w:dyaOrig="537" w14:anchorId="6A63346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012" type="#_x0000_t75" style="width:116.689pt;height:26.868pt" o:ole="">
            <v:imagedata r:id="rIdReport1Math12_media" o:title=""/>
          </v:shape>
          <o:OLEObject Type="Embed" ProgID="Equation.DSMT4" ShapeID="_x0000_i2012" DrawAspect="Content" ObjectID="_2000000012" r:id="rIdReport1Math12_embeddings"/>
        </w:object>
        <w:tab/>
        <w:t>(8)</w:t>
      </w:r>
    </w:p>
    <w:p>
      <w:pPr>
        <w:widowControl/>
        <w:spacing w:line="560" w:lineRule="exact"/>
        <w:ind w:firstLineChars="200" w:firstLine="480"/>
        <w:jc w:val="both"/>
        <w:textAlignment w:val="center"/>
        <w:rPr>
          <w:rFonts w:eastAsia="仿宋_GB2312"/>
          <w:sz w:val="24"/>
          <w:szCs w:val="24"/>
        </w:rPr>
      </w:pPr>
      <w:r>
        <w:rPr>
          <w:rFonts w:eastAsia="仿宋_GB2312"/>
          <w:b w:val="0"/>
          <w:sz w:val="24"/>
          <w:szCs w:val="24"/>
        </w:rPr>
        <w:t>对排序变量取期望，得到：</w:t>
      </w:r>
    </w:p>
    <w:p>
      <w:pPr>
        <w:pStyle w:val="MTDisplayEquation"/>
        <w:keepNext/>
        <w:keepLines/>
        <w:spacing w:line="240" w:lineRule="auto" w:before="100" w:after="140"/>
        <w:tabs>
          <w:tab w:val="clear" w:pos="7140"/>
          <w:tab w:val="center" w:pos="4153"/>
          <w:tab w:val="right" w:pos="8306"/>
        </w:tabs>
      </w:pPr>
      <w:r>
        <w:tab/>
        <w:object w:dxaOrig="2852" w:dyaOrig="480" w14:anchorId="3179C90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013" type="#_x0000_t75" style="width:142.597pt;height:23.976pt" o:ole="">
            <v:imagedata r:id="rIdReport1Math13_media" o:title=""/>
          </v:shape>
          <o:OLEObject Type="Embed" ProgID="Equation.DSMT4" ShapeID="_x0000_i2013" DrawAspect="Content" ObjectID="_2000000013" r:id="rIdReport1Math13_embeddings"/>
        </w:object>
        <w:tab/>
        <w:t>(9)</w:t>
      </w:r>
    </w:p>
    <w:p>
      <w:pPr>
        <w:widowControl/>
        <w:spacing w:line="560" w:lineRule="exact"/>
        <w:ind w:firstLineChars="200" w:firstLine="480"/>
        <w:jc w:val="both"/>
        <w:textAlignment w:val="center"/>
        <w:rPr>
          <w:rFonts w:eastAsia="仿宋_GB2312"/>
          <w:sz w:val="24"/>
          <w:szCs w:val="24"/>
        </w:rPr>
      </w:pPr>
      <w:r>
        <w:rPr>
          <w:rFonts w:eastAsia="仿宋_GB2312"/>
          <w:b w:val="0"/>
          <w:sz w:val="24"/>
          <w:szCs w:val="24"/>
        </w:rPr>
        <w:t>其中，X₍ᵢ₎为第i小的随机观测，zᵢ=E[Z₍ᵢ₎]为标准变量的顺序统计量期望，n为样本量。对实际观测yᵢ=ln(x₍ᵢ₎−γ)，作回归yᵢ≈a+bzᵢ，a、b分别为截距和斜率。原方法的位置判据为F比：</w:t>
      </w:r>
    </w:p>
    <w:p>
      <w:pPr>
        <w:pStyle w:val="MTDisplayEquation"/>
        <w:keepNext/>
        <w:keepLines/>
        <w:spacing w:line="240" w:lineRule="auto" w:before="100" w:after="140"/>
        <w:tabs>
          <w:tab w:val="clear" w:pos="7140"/>
          <w:tab w:val="center" w:pos="4153"/>
          <w:tab w:val="right" w:pos="8306"/>
        </w:tabs>
      </w:pPr>
      <w:r>
        <w:tab/>
        <w:object w:dxaOrig="2884" w:dyaOrig="555" w14:anchorId="12240BF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014" type="#_x0000_t75" style="width:144.204pt;height:27.743pt" o:ole="">
            <v:imagedata r:id="rIdReport1Math14_media" o:title=""/>
          </v:shape>
          <o:OLEObject Type="Embed" ProgID="Equation.DSMT4" ShapeID="_x0000_i2014" DrawAspect="Content" ObjectID="_2000000014" r:id="rIdReport1Math14_embeddings"/>
        </w:object>
        <w:tab/>
        <w:t>(10)</w:t>
      </w:r>
    </w:p>
    <w:p>
      <w:pPr>
        <w:widowControl/>
        <w:spacing w:line="560" w:lineRule="exact"/>
        <w:ind w:firstLineChars="200" w:firstLine="480"/>
        <w:jc w:val="both"/>
        <w:textAlignment w:val="center"/>
        <w:rPr>
          <w:rFonts w:eastAsia="仿宋_GB2312"/>
          <w:sz w:val="24"/>
          <w:szCs w:val="24"/>
        </w:rPr>
      </w:pPr>
      <w:r>
        <w:rPr>
          <w:rFonts w:eastAsia="仿宋_GB2312"/>
          <w:b w:val="0"/>
          <w:sz w:val="24"/>
          <w:szCs w:val="24"/>
        </w:rPr>
        <w:t>R²为回归决定系数。固定n后，最大化F比等价于最小化1−R²，位置判据为：</w:t>
      </w:r>
    </w:p>
    <w:p>
      <w:pPr>
        <w:pStyle w:val="MTDisplayEquation"/>
        <w:keepNext/>
        <w:keepLines/>
        <w:spacing w:line="240" w:lineRule="auto" w:before="100" w:after="140"/>
        <w:tabs>
          <w:tab w:val="clear" w:pos="7140"/>
          <w:tab w:val="center" w:pos="4153"/>
          <w:tab w:val="right" w:pos="8306"/>
        </w:tabs>
      </w:pPr>
      <w:r>
        <w:tab/>
        <w:object w:dxaOrig="2482" w:dyaOrig="499" w14:anchorId="430F26A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015" type="#_x0000_t75" style="width:124.106pt;height:24.934pt" o:ole="">
            <v:imagedata r:id="rIdReport1Math15_media" o:title=""/>
          </v:shape>
          <o:OLEObject Type="Embed" ProgID="Equation.DSMT4" ShapeID="_x0000_i2015" DrawAspect="Content" ObjectID="_2000000015" r:id="rIdReport1Math15_embeddings"/>
        </w:object>
        <w:tab/>
        <w:t>(11)</w:t>
      </w:r>
    </w:p>
    <w:p>
      <w:pPr>
        <w:keepNext/>
        <w:keepLines/>
        <w:spacing w:line="240" w:lineRule="auto"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07000" cy="5207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_LSE六格机制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520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line="240" w:lineRule="auto" w:after="160"/>
        <w:ind w:firstLineChars="200" w:firstLine="0"/>
        <w:jc w:val="center"/>
        <w:textAlignment w:val="center"/>
        <w:rPr>
          <w:rFonts w:eastAsia="仿宋_GB2312"/>
          <w:sz w:val="24"/>
          <w:szCs w:val="24"/>
        </w:rPr>
      </w:pPr>
      <w:r>
        <w:rPr>
          <w:rFonts w:eastAsia="仿宋_GB2312" w:hint="eastAsia"/>
          <w:b/>
          <w:sz w:val="24"/>
          <w:szCs w:val="24"/>
        </w:rPr>
        <w:t>图6｜不同β与样本量下LSE位置判据的变化</w:t>
      </w:r>
    </w:p>
    <w:p>
      <w:pPr>
        <w:widowControl/>
        <w:spacing w:line="560" w:lineRule="exact"/>
        <w:ind w:firstLineChars="200" w:firstLine="480"/>
        <w:jc w:val="both"/>
        <w:textAlignment w:val="center"/>
        <w:rPr>
          <w:rFonts w:eastAsia="仿宋_GB2312"/>
          <w:sz w:val="24"/>
          <w:szCs w:val="24"/>
        </w:rPr>
      </w:pPr>
      <w:r>
        <w:rPr>
          <w:rFonts w:eastAsia="仿宋_GB2312"/>
          <w:b w:val="0"/>
          <w:sz w:val="24"/>
          <w:szCs w:val="24"/>
        </w:rPr>
        <w:t>图6中，β=5时真γ附近不同候选γ对应的</w:t>
      </w:r>
      <w:r>
        <w:object w:dxaOrig="1017" w:dyaOrig="260" w14:anchorId="62A7DF3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016" type="#_x0000_t75" style="width:50.868pt;height:13.007pt" o:ole="">
            <v:imagedata r:id="rIdReport1Math16_media" o:title=""/>
          </v:shape>
          <o:OLEObject Type="Embed" ProgID="Equation.DSMT4" ShapeID="_x0000_i2016" DrawAspect="Content" ObjectID="_2000000016" r:id="rIdReport1Math16_embeddings"/>
        </w:object>
      </w:r>
      <w:r>
        <w:rPr>
          <w:rFonts w:eastAsia="仿宋_GB2312"/>
          <w:b w:val="0"/>
          <w:sz w:val="24"/>
          <w:szCs w:val="24"/>
        </w:rPr>
        <w:t>差异较小，样本间距的随机波动更容易改变准则最低点。观测较集中且γ未接近最小观测时，对数距离可在样本均值附近展开：</w:t>
      </w:r>
    </w:p>
    <w:p>
      <w:pPr>
        <w:pStyle w:val="MTDisplayEquation"/>
        <w:keepNext/>
        <w:keepLines/>
        <w:spacing w:line="240" w:lineRule="auto" w:before="100" w:after="140"/>
        <w:tabs>
          <w:tab w:val="clear" w:pos="7140"/>
          <w:tab w:val="center" w:pos="4153"/>
          <w:tab w:val="right" w:pos="8306"/>
        </w:tabs>
      </w:pPr>
      <w:r>
        <w:tab/>
        <w:object w:dxaOrig="5139" w:dyaOrig="628" w14:anchorId="094B3EA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017" type="#_x0000_t75" style="width:256.968pt;height:31.409pt" o:ole="">
            <v:imagedata r:id="rIdReport1Math17_media" o:title=""/>
          </v:shape>
          <o:OLEObject Type="Embed" ProgID="Equation.DSMT4" ShapeID="_x0000_i2017" DrawAspect="Content" ObjectID="_2000000017" r:id="rIdReport1Math17_embeddings"/>
        </w:object>
        <w:tab/>
        <w:t>(12)</w:t>
      </w:r>
    </w:p>
    <w:p>
      <w:pPr>
        <w:widowControl/>
        <w:spacing w:line="560" w:lineRule="exact"/>
        <w:ind w:firstLineChars="200" w:firstLine="480"/>
        <w:jc w:val="both"/>
        <w:textAlignment w:val="center"/>
        <w:rPr>
          <w:rFonts w:eastAsia="仿宋_GB2312"/>
          <w:sz w:val="24"/>
          <w:szCs w:val="24"/>
        </w:rPr>
      </w:pPr>
      <w:r>
        <w:rPr>
          <w:rFonts w:eastAsia="仿宋_GB2312"/>
          <w:b w:val="0"/>
          <w:sz w:val="24"/>
          <w:szCs w:val="24"/>
        </w:rPr>
        <w:t>x̄为样本均值。式（12）的前两项只改变截距和整体比例，不影响R²；二次项才改变点列关系。高β时二次项作用较弱，因此改变γ对R²的影响较小。配对样本在真γ处的R²相同，最低点可位于真γ两侧；随n增大，位置偏移减轻。</w:t>
      </w:r>
    </w:p>
    <w:p>
      <w:pPr>
        <w:widowControl/>
        <w:spacing w:line="560" w:lineRule="exact"/>
        <w:ind w:firstLineChars="200" w:firstLine="480"/>
        <w:jc w:val="both"/>
        <w:textAlignment w:val="center"/>
        <w:rPr>
          <w:rFonts w:eastAsia="仿宋_GB2312"/>
          <w:sz w:val="24"/>
          <w:szCs w:val="24"/>
        </w:rPr>
      </w:pPr>
      <w:r>
        <w:rPr>
          <w:rFonts w:eastAsia="仿宋_GB2312"/>
          <w:b w:val="0"/>
          <w:sz w:val="24"/>
          <w:szCs w:val="24"/>
        </w:rPr>
        <w:t>位置选定后，按最小二乘回归得到：</w:t>
      </w:r>
    </w:p>
    <w:p>
      <w:pPr>
        <w:pStyle w:val="MTDisplayEquation"/>
        <w:keepNext/>
        <w:keepLines/>
        <w:spacing w:line="240" w:lineRule="auto" w:before="100" w:after="140"/>
        <w:tabs>
          <w:tab w:val="clear" w:pos="7140"/>
          <w:tab w:val="center" w:pos="4153"/>
          <w:tab w:val="right" w:pos="8306"/>
        </w:tabs>
      </w:pPr>
      <w:r>
        <w:tab/>
        <w:object w:dxaOrig="3615" w:dyaOrig="799" w14:anchorId="091EB34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018" type="#_x0000_t75" style="width:180.760pt;height:39.956pt" o:ole="">
            <v:imagedata r:id="rIdReport1Math18_media" o:title=""/>
          </v:shape>
          <o:OLEObject Type="Embed" ProgID="Equation.DSMT4" ShapeID="_x0000_i2018" DrawAspect="Content" ObjectID="_2000000018" r:id="rIdReport1Math18_embeddings"/>
        </w:object>
        <w:tab/>
        <w:t>(13)</w:t>
      </w:r>
    </w:p>
    <w:p>
      <w:pPr>
        <w:widowControl/>
        <w:spacing w:line="560" w:lineRule="exact"/>
        <w:ind w:firstLineChars="200" w:firstLine="480"/>
        <w:jc w:val="both"/>
        <w:textAlignment w:val="center"/>
        <w:rPr>
          <w:rFonts w:eastAsia="仿宋_GB2312"/>
          <w:sz w:val="24"/>
          <w:szCs w:val="24"/>
        </w:rPr>
      </w:pPr>
      <w:r>
        <w:rPr>
          <w:rFonts w:eastAsia="仿宋_GB2312"/>
          <w:b w:val="0"/>
          <w:sz w:val="24"/>
          <w:szCs w:val="24"/>
        </w:rPr>
        <w:t>z̄为参考坐标的均值。由式（9）中斜率与截距的对应关系，恢复形状和尺度：</w:t>
      </w:r>
    </w:p>
    <w:p>
      <w:pPr>
        <w:pStyle w:val="MTDisplayEquation"/>
        <w:keepNext/>
        <w:keepLines/>
        <w:spacing w:line="240" w:lineRule="auto" w:before="100" w:after="140"/>
        <w:tabs>
          <w:tab w:val="clear" w:pos="7140"/>
          <w:tab w:val="center" w:pos="4153"/>
          <w:tab w:val="right" w:pos="8306"/>
        </w:tabs>
      </w:pPr>
      <w:r>
        <w:tab/>
        <w:object w:dxaOrig="2630" w:dyaOrig="489" w14:anchorId="52844BF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019" type="#_x0000_t75" style="width:131.494pt;height:24.468pt" o:ole="">
            <v:imagedata r:id="rIdReport1Math19_media" o:title=""/>
          </v:shape>
          <o:OLEObject Type="Embed" ProgID="Equation.DSMT4" ShapeID="_x0000_i2019" DrawAspect="Content" ObjectID="_2000000019" r:id="rIdReport1Math19_embeddings"/>
        </w:object>
        <w:tab/>
        <w:t>(14)</w:t>
      </w:r>
    </w:p>
    <w:p>
      <w:pPr>
        <w:widowControl/>
        <w:spacing w:line="560" w:lineRule="exact"/>
        <w:ind w:firstLineChars="200" w:firstLine="480"/>
        <w:jc w:val="both"/>
        <w:textAlignment w:val="center"/>
        <w:rPr>
          <w:rFonts w:eastAsia="仿宋_GB2312"/>
          <w:sz w:val="24"/>
          <w:szCs w:val="24"/>
        </w:rPr>
      </w:pPr>
      <w:r>
        <w:rPr>
          <w:rFonts w:eastAsia="仿宋_GB2312"/>
          <w:b w:val="0"/>
          <w:sz w:val="24"/>
          <w:szCs w:val="24"/>
        </w:rPr>
        <w:t>图7展开图6a、b中加深的第17组配对样本。</w:t>
      </w:r>
    </w:p>
    <w:p>
      <w:pPr>
        <w:keepNext/>
        <w:keepLines/>
        <w:spacing w:line="240" w:lineRule="auto"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07000" cy="5207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7_LSE参数传导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520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line="240" w:lineRule="auto" w:after="160"/>
        <w:ind w:firstLineChars="200" w:firstLine="0"/>
        <w:jc w:val="center"/>
        <w:textAlignment w:val="center"/>
        <w:rPr>
          <w:rFonts w:eastAsia="仿宋_GB2312"/>
          <w:sz w:val="24"/>
          <w:szCs w:val="24"/>
        </w:rPr>
      </w:pPr>
      <w:r>
        <w:rPr>
          <w:rFonts w:eastAsia="仿宋_GB2312" w:hint="eastAsia"/>
          <w:b/>
          <w:sz w:val="24"/>
          <w:szCs w:val="24"/>
        </w:rPr>
        <w:t>图7｜LSE位置偏移的参数传递</w:t>
      </w:r>
      <w:r>
        <w:rPr>
          <w:rFonts w:eastAsia="仿宋_GB2312" w:hint="eastAsia"/>
          <w:b w:val="0"/>
          <w:sz w:val="24"/>
          <w:szCs w:val="24"/>
        </w:rPr>
        <w:t xml:space="preserve"> 空心点为计算节点，蓝点为固定真γ的条件估计，橙叉为最终估计。</w:t>
      </w:r>
    </w:p>
    <w:p>
      <w:pPr>
        <w:widowControl/>
        <w:spacing w:line="560" w:lineRule="exact"/>
        <w:ind w:firstLineChars="200" w:firstLine="480"/>
        <w:jc w:val="both"/>
        <w:textAlignment w:val="center"/>
        <w:rPr>
          <w:rFonts w:eastAsia="仿宋_GB2312"/>
          <w:sz w:val="24"/>
          <w:szCs w:val="24"/>
        </w:rPr>
      </w:pPr>
      <w:r>
        <w:rPr>
          <w:rFonts w:eastAsia="仿宋_GB2312"/>
          <w:b w:val="0"/>
          <w:sz w:val="24"/>
          <w:szCs w:val="24"/>
        </w:rPr>
        <w:t>这组样本的准则最低点位于真γ右侧。γ上移使较小观测的对数距离下降更多，回归斜率增大，按式（14）取倒数后β降低；同一回归的截距也下降，η随之降低。高β样本由此形成γ高估、β和η低估的组合。</w:t>
      </w:r>
    </w:p>
    <w:p>
      <w:pPr>
        <w:pStyle w:val="2"/>
        <w:keepNext/>
        <w:rPr>
          <w:rFonts w:ascii="宋体" w:eastAsia="宋体" w:hAnsi="宋体"/>
          <w:b w:val="0"/>
          <w:sz w:val="28"/>
          <w:szCs w:val="28"/>
        </w:rPr>
      </w:pPr>
      <w:r>
        <w:rPr>
          <w:rFonts w:ascii="宋体" w:eastAsia="宋体" w:hAnsi="宋体"/>
          <w:b w:val="0"/>
          <w:sz w:val="28"/>
          <w:szCs w:val="28"/>
        </w:rPr>
        <w:t>2.3　LRE</w:t>
      </w:r>
    </w:p>
    <w:p>
      <w:pPr>
        <w:widowControl/>
        <w:spacing w:line="560" w:lineRule="exact"/>
        <w:ind w:firstLineChars="200" w:firstLine="480"/>
        <w:jc w:val="both"/>
        <w:textAlignment w:val="center"/>
        <w:rPr>
          <w:rFonts w:eastAsia="仿宋_GB2312"/>
          <w:sz w:val="24"/>
          <w:szCs w:val="24"/>
        </w:rPr>
      </w:pPr>
      <w:r>
        <w:rPr>
          <w:rFonts w:eastAsia="仿宋_GB2312"/>
          <w:b w:val="0"/>
          <w:sz w:val="24"/>
          <w:szCs w:val="24"/>
        </w:rPr>
        <w:t>LRE选择Weibull概率图线性相关性最高的位置γ。由式（1）的线性化关系：</w:t>
      </w:r>
    </w:p>
    <w:p>
      <w:pPr>
        <w:pStyle w:val="MTDisplayEquation"/>
        <w:keepNext/>
        <w:keepLines/>
        <w:spacing w:line="240" w:lineRule="auto" w:before="100" w:after="140"/>
        <w:tabs>
          <w:tab w:val="clear" w:pos="7140"/>
          <w:tab w:val="center" w:pos="4153"/>
          <w:tab w:val="right" w:pos="8306"/>
        </w:tabs>
      </w:pPr>
      <w:r>
        <w:tab/>
        <w:object w:dxaOrig="4204" w:dyaOrig="240" w14:anchorId="3806FDF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020" type="#_x0000_t75" style="width:210.175pt;height:12.000pt" o:ole="">
            <v:imagedata r:id="rIdReport1Math20_media" o:title=""/>
          </v:shape>
          <o:OLEObject Type="Embed" ProgID="Equation.DSMT4" ShapeID="_x0000_i2020" DrawAspect="Content" ObjectID="_2000000020" r:id="rIdReport1Math20_embeddings"/>
        </w:object>
        <w:tab/>
        <w:t>(15)</w:t>
      </w:r>
    </w:p>
    <w:p>
      <w:pPr>
        <w:widowControl/>
        <w:spacing w:line="560" w:lineRule="exact"/>
        <w:ind w:firstLineChars="200" w:firstLine="480"/>
        <w:jc w:val="both"/>
        <w:textAlignment w:val="center"/>
        <w:rPr>
          <w:rFonts w:eastAsia="仿宋_GB2312"/>
          <w:sz w:val="24"/>
          <w:szCs w:val="24"/>
        </w:rPr>
      </w:pPr>
      <w:r>
        <w:rPr>
          <w:rFonts w:eastAsia="仿宋_GB2312"/>
          <w:b w:val="0"/>
          <w:sz w:val="24"/>
          <w:szCs w:val="24"/>
        </w:rPr>
        <w:t>用绘图概率pᵢ代替排序观测的累计概率，得到：</w:t>
      </w:r>
    </w:p>
    <w:p>
      <w:pPr>
        <w:pStyle w:val="MTDisplayEquation"/>
        <w:keepNext/>
        <w:keepLines/>
        <w:spacing w:line="240" w:lineRule="auto" w:before="100" w:after="140"/>
        <w:tabs>
          <w:tab w:val="clear" w:pos="7140"/>
          <w:tab w:val="center" w:pos="4153"/>
          <w:tab w:val="right" w:pos="8306"/>
        </w:tabs>
      </w:pPr>
      <w:r>
        <w:tab/>
        <w:object w:dxaOrig="5878" w:dyaOrig="265" w14:anchorId="53ADCD9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021" type="#_x0000_t75" style="width:293.923pt;height:13.242pt" o:ole="">
            <v:imagedata r:id="rIdReport1Math21_media" o:title=""/>
          </v:shape>
          <o:OLEObject Type="Embed" ProgID="Equation.DSMT4" ShapeID="_x0000_i2021" DrawAspect="Content" ObjectID="_2000000021" r:id="rIdReport1Math21_embeddings"/>
        </w:object>
        <w:tab/>
        <w:t>(16)</w:t>
      </w:r>
    </w:p>
    <w:p>
      <w:pPr>
        <w:widowControl/>
        <w:spacing w:line="560" w:lineRule="exact"/>
        <w:ind w:firstLineChars="200" w:firstLine="480"/>
        <w:jc w:val="both"/>
        <w:textAlignment w:val="center"/>
        <w:rPr>
          <w:rFonts w:eastAsia="仿宋_GB2312"/>
          <w:sz w:val="24"/>
          <w:szCs w:val="24"/>
        </w:rPr>
      </w:pPr>
      <w:r>
        <w:rPr>
          <w:rFonts w:eastAsia="仿宋_GB2312"/>
          <w:b w:val="0"/>
          <w:sz w:val="24"/>
          <w:szCs w:val="24"/>
        </w:rPr>
        <w:t>pᵢ采用Bernard近似，zᵢ为概率图参考坐标，yᵢ为对数距离。LSE的参考坐标来自顺序统计量期望，LRE则来自绘图概率的分位变换。给定γ，两组坐标的相关系数为：</w:t>
      </w:r>
    </w:p>
    <w:p>
      <w:pPr>
        <w:pStyle w:val="MTDisplayEquation"/>
        <w:keepNext/>
        <w:keepLines/>
        <w:spacing w:line="240" w:lineRule="auto" w:before="100" w:after="140"/>
        <w:tabs>
          <w:tab w:val="clear" w:pos="7140"/>
          <w:tab w:val="center" w:pos="4153"/>
          <w:tab w:val="right" w:pos="8306"/>
        </w:tabs>
      </w:pPr>
      <w:r>
        <w:tab/>
        <w:object w:dxaOrig="3678" w:dyaOrig="656" w14:anchorId="764AA20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022" type="#_x0000_t75" style="width:183.900pt;height:32.785pt" o:ole="">
            <v:imagedata r:id="rIdReport1Math22_media" o:title=""/>
          </v:shape>
          <o:OLEObject Type="Embed" ProgID="Equation.DSMT4" ShapeID="_x0000_i2022" DrawAspect="Content" ObjectID="_2000000022" r:id="rIdReport1Math22_embeddings"/>
        </w:object>
        <w:tab/>
        <w:t>(17)</w:t>
      </w:r>
    </w:p>
    <w:p>
      <w:pPr>
        <w:widowControl/>
        <w:spacing w:line="560" w:lineRule="exact"/>
        <w:ind w:firstLineChars="200" w:firstLine="480"/>
        <w:jc w:val="both"/>
        <w:textAlignment w:val="center"/>
        <w:rPr>
          <w:rFonts w:eastAsia="仿宋_GB2312"/>
          <w:sz w:val="24"/>
          <w:szCs w:val="24"/>
        </w:rPr>
      </w:pPr>
      <w:r>
        <w:rPr>
          <w:rFonts w:eastAsia="仿宋_GB2312"/>
          <w:b w:val="0"/>
          <w:sz w:val="24"/>
          <w:szCs w:val="24"/>
        </w:rPr>
        <w:t>ȳ、z̄为两组坐标的均值。位置由相关系数的最高点确定：</w:t>
      </w:r>
    </w:p>
    <w:p>
      <w:pPr>
        <w:pStyle w:val="MTDisplayEquation"/>
        <w:keepNext/>
        <w:keepLines/>
        <w:spacing w:line="240" w:lineRule="auto" w:before="100" w:after="140"/>
        <w:tabs>
          <w:tab w:val="clear" w:pos="7140"/>
          <w:tab w:val="center" w:pos="4153"/>
          <w:tab w:val="right" w:pos="8306"/>
        </w:tabs>
      </w:pPr>
      <w:r>
        <w:tab/>
        <w:object w:dxaOrig="1819" w:dyaOrig="481" w14:anchorId="2789790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023" type="#_x0000_t75" style="width:90.950pt;height:24.047pt" o:ole="">
            <v:imagedata r:id="rIdReport1Math23_media" o:title=""/>
          </v:shape>
          <o:OLEObject Type="Embed" ProgID="Equation.DSMT4" ShapeID="_x0000_i2023" DrawAspect="Content" ObjectID="_2000000023" r:id="rIdReport1Math23_embeddings"/>
        </w:object>
        <w:tab/>
        <w:t>(18)</w:t>
      </w:r>
    </w:p>
    <w:p>
      <w:pPr>
        <w:keepNext/>
        <w:keepLines/>
        <w:spacing w:line="240" w:lineRule="auto"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07000" cy="5207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_LRE六格机制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520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line="240" w:lineRule="auto" w:after="160"/>
        <w:ind w:firstLineChars="200" w:firstLine="0"/>
        <w:jc w:val="center"/>
        <w:textAlignment w:val="center"/>
        <w:rPr>
          <w:rFonts w:eastAsia="仿宋_GB2312"/>
          <w:sz w:val="24"/>
          <w:szCs w:val="24"/>
        </w:rPr>
      </w:pPr>
      <w:r>
        <w:rPr>
          <w:rFonts w:eastAsia="仿宋_GB2312" w:hint="eastAsia"/>
          <w:b/>
          <w:sz w:val="24"/>
          <w:szCs w:val="24"/>
        </w:rPr>
        <w:t>图8｜不同β与样本量下LRE相关系数随γ的变化</w:t>
      </w:r>
    </w:p>
    <w:p>
      <w:pPr>
        <w:widowControl/>
        <w:spacing w:line="560" w:lineRule="exact"/>
        <w:ind w:firstLineChars="200" w:firstLine="480"/>
        <w:jc w:val="both"/>
        <w:textAlignment w:val="center"/>
        <w:rPr>
          <w:rFonts w:eastAsia="仿宋_GB2312"/>
          <w:sz w:val="24"/>
          <w:szCs w:val="24"/>
        </w:rPr>
      </w:pPr>
      <w:r>
        <w:rPr>
          <w:rFonts w:eastAsia="仿宋_GB2312"/>
          <w:b w:val="0"/>
          <w:sz w:val="24"/>
          <w:szCs w:val="24"/>
        </w:rPr>
        <w:t>图8中，β=5时真γ附近不同候选γ的相关系数</w:t>
      </w:r>
      <w:r>
        <w:object w:dxaOrig="441" w:dyaOrig="240" w14:anchorId="587836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024" type="#_x0000_t75" style="width:22.056pt;height:12.000pt" o:ole="">
            <v:imagedata r:id="rIdReport1Math24_media" o:title=""/>
          </v:shape>
          <o:OLEObject Type="Embed" ProgID="Equation.DSMT4" ShapeID="_x0000_i2024" DrawAspect="Content" ObjectID="_2000000024" r:id="rIdReport1Math24_embeddings"/>
        </w:object>
      </w:r>
      <w:r>
        <w:rPr>
          <w:rFonts w:eastAsia="仿宋_GB2312"/>
          <w:b w:val="0"/>
          <w:sz w:val="24"/>
          <w:szCs w:val="24"/>
        </w:rPr>
        <w:t>差异较小，最大相关位置更容易受样本间距的随机变化影响而偏离真值。式（12）解释了这一现象：高β时，真正改变点列关系的二次项作用较弱，改变γ主要引起整体平移与缩放，对相关系数的影响较小。最高点可位于真γ两侧；随n增大，位置偏移总体减轻。</w:t>
      </w:r>
    </w:p>
    <w:p>
      <w:pPr>
        <w:widowControl/>
        <w:spacing w:line="560" w:lineRule="exact"/>
        <w:ind w:firstLineChars="200" w:firstLine="480"/>
        <w:jc w:val="both"/>
        <w:textAlignment w:val="center"/>
        <w:rPr>
          <w:rFonts w:eastAsia="仿宋_GB2312"/>
          <w:sz w:val="24"/>
          <w:szCs w:val="24"/>
        </w:rPr>
      </w:pPr>
      <w:r>
        <w:rPr>
          <w:rFonts w:eastAsia="仿宋_GB2312"/>
          <w:b w:val="0"/>
          <w:sz w:val="24"/>
          <w:szCs w:val="24"/>
        </w:rPr>
        <w:t>LRE采用回归关系zᵢ≈a+byᵢ，其系数为：</w:t>
      </w:r>
    </w:p>
    <w:p>
      <w:pPr>
        <w:pStyle w:val="MTDisplayEquation"/>
        <w:keepNext/>
        <w:keepLines/>
        <w:spacing w:line="240" w:lineRule="auto" w:before="100" w:after="140"/>
        <w:tabs>
          <w:tab w:val="clear" w:pos="7140"/>
          <w:tab w:val="center" w:pos="4153"/>
          <w:tab w:val="right" w:pos="8306"/>
        </w:tabs>
      </w:pPr>
      <w:r>
        <w:tab/>
        <w:object w:dxaOrig="2315" w:dyaOrig="739" w14:anchorId="02B4EE3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025" type="#_x0000_t75" style="width:115.764pt;height:36.931pt" o:ole="">
            <v:imagedata r:id="rIdReport1Math25_media" o:title=""/>
          </v:shape>
          <o:OLEObject Type="Embed" ProgID="Equation.DSMT4" ShapeID="_x0000_i2025" DrawAspect="Content" ObjectID="_2000000025" r:id="rIdReport1Math25_embeddings"/>
        </w:object>
        <w:tab/>
        <w:t>(19)</w:t>
      </w:r>
    </w:p>
    <w:p>
      <w:pPr>
        <w:widowControl/>
        <w:spacing w:line="560" w:lineRule="exact"/>
        <w:ind w:firstLineChars="200" w:firstLine="480"/>
        <w:jc w:val="both"/>
        <w:textAlignment w:val="center"/>
        <w:rPr>
          <w:rFonts w:eastAsia="仿宋_GB2312"/>
          <w:sz w:val="24"/>
          <w:szCs w:val="24"/>
        </w:rPr>
      </w:pPr>
      <w:r>
        <w:rPr>
          <w:rFonts w:eastAsia="仿宋_GB2312"/>
          <w:b w:val="0"/>
          <w:sz w:val="24"/>
          <w:szCs w:val="24"/>
        </w:rPr>
        <w:t>由式（16），斜率b直接对应β，截距a对应−βlnη，因此：</w:t>
      </w:r>
    </w:p>
    <w:p>
      <w:pPr>
        <w:pStyle w:val="MTDisplayEquation"/>
        <w:keepNext/>
        <w:keepLines/>
        <w:spacing w:line="240" w:lineRule="auto" w:before="100" w:after="140"/>
        <w:tabs>
          <w:tab w:val="clear" w:pos="7140"/>
          <w:tab w:val="center" w:pos="4153"/>
          <w:tab w:val="right" w:pos="8306"/>
        </w:tabs>
      </w:pPr>
      <w:r>
        <w:tab/>
        <w:object w:dxaOrig="2797" w:dyaOrig="318" w14:anchorId="5ADBFE2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026" type="#_x0000_t75" style="width:139.847pt;height:15.876pt" o:ole="">
            <v:imagedata r:id="rIdReport1Math26_media" o:title=""/>
          </v:shape>
          <o:OLEObject Type="Embed" ProgID="Equation.DSMT4" ShapeID="_x0000_i2026" DrawAspect="Content" ObjectID="_2000000026" r:id="rIdReport1Math26_embeddings"/>
        </w:object>
        <w:tab/>
        <w:t>(20)</w:t>
      </w:r>
    </w:p>
    <w:p>
      <w:pPr>
        <w:widowControl/>
        <w:spacing w:line="560" w:lineRule="exact"/>
        <w:ind w:firstLineChars="200" w:firstLine="480"/>
        <w:jc w:val="both"/>
        <w:textAlignment w:val="center"/>
        <w:rPr>
          <w:rFonts w:eastAsia="仿宋_GB2312"/>
          <w:sz w:val="24"/>
          <w:szCs w:val="24"/>
        </w:rPr>
      </w:pPr>
      <w:r>
        <w:rPr>
          <w:rFonts w:eastAsia="仿宋_GB2312"/>
          <w:b w:val="0"/>
          <w:sz w:val="24"/>
          <w:szCs w:val="24"/>
        </w:rPr>
        <w:t>图9展开图8a、b中加深的第11组配对样本。</w:t>
      </w:r>
    </w:p>
    <w:p>
      <w:pPr>
        <w:keepNext/>
        <w:keepLines/>
        <w:spacing w:line="240" w:lineRule="auto"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07000" cy="5207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9_LRE参数传递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520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line="240" w:lineRule="auto" w:after="160"/>
        <w:ind w:firstLineChars="200" w:firstLine="0"/>
        <w:jc w:val="center"/>
        <w:textAlignment w:val="center"/>
        <w:rPr>
          <w:rFonts w:eastAsia="仿宋_GB2312"/>
          <w:sz w:val="24"/>
          <w:szCs w:val="24"/>
        </w:rPr>
      </w:pPr>
      <w:r>
        <w:rPr>
          <w:rFonts w:eastAsia="仿宋_GB2312" w:hint="eastAsia"/>
          <w:b/>
          <w:sz w:val="24"/>
          <w:szCs w:val="24"/>
        </w:rPr>
        <w:t>图9｜LRE位置偏移的参数传递</w:t>
      </w:r>
      <w:r>
        <w:rPr>
          <w:rFonts w:eastAsia="仿宋_GB2312" w:hint="eastAsia"/>
          <w:b w:val="0"/>
          <w:sz w:val="24"/>
          <w:szCs w:val="24"/>
        </w:rPr>
        <w:t xml:space="preserve"> 空心点为计算节点，蓝点为固定真γ的条件估计，橙叉为最终估计。</w:t>
      </w:r>
    </w:p>
    <w:p>
      <w:pPr>
        <w:widowControl/>
        <w:spacing w:line="560" w:lineRule="exact"/>
        <w:ind w:firstLineChars="200" w:firstLine="480"/>
        <w:jc w:val="both"/>
        <w:textAlignment w:val="center"/>
        <w:rPr>
          <w:rFonts w:eastAsia="仿宋_GB2312"/>
          <w:sz w:val="24"/>
          <w:szCs w:val="24"/>
        </w:rPr>
      </w:pPr>
      <w:r>
        <w:rPr>
          <w:rFonts w:eastAsia="仿宋_GB2312"/>
          <w:b w:val="0"/>
          <w:sz w:val="24"/>
          <w:szCs w:val="24"/>
        </w:rPr>
        <w:t>这组样本的相关性最高点在真γ右侧。γ上移拉开yᵢ的间距，而zᵢ固定，回归斜率随之减小，按式（20）得到较低β；同一γ下的斜率和截距也给出较低η。因此，相关性判据选中的偏高位置，通过这条回归线形成β、η偏低的组合。</w:t>
      </w:r>
    </w:p>
    <w:p>
      <w:pPr>
        <w:pStyle w:val="2"/>
        <w:keepNext/>
        <w:rPr>
          <w:rFonts w:ascii="宋体" w:eastAsia="宋体" w:hAnsi="宋体"/>
          <w:b w:val="0"/>
          <w:sz w:val="28"/>
          <w:szCs w:val="28"/>
        </w:rPr>
      </w:pPr>
      <w:r>
        <w:rPr>
          <w:rFonts w:ascii="宋体" w:eastAsia="宋体" w:hAnsi="宋体"/>
          <w:b w:val="0"/>
          <w:sz w:val="28"/>
          <w:szCs w:val="28"/>
        </w:rPr>
        <w:t>2.4　WMLE</w:t>
      </w:r>
    </w:p>
    <w:p>
      <w:pPr>
        <w:widowControl/>
        <w:spacing w:line="560" w:lineRule="exact"/>
        <w:ind w:firstLineChars="200" w:firstLine="480"/>
        <w:jc w:val="both"/>
        <w:textAlignment w:val="center"/>
        <w:rPr>
          <w:rFonts w:eastAsia="仿宋_GB2312"/>
          <w:sz w:val="24"/>
          <w:szCs w:val="24"/>
        </w:rPr>
      </w:pPr>
      <w:r>
        <w:rPr>
          <w:rFonts w:eastAsia="仿宋_GB2312"/>
          <w:b w:val="0"/>
          <w:sz w:val="24"/>
          <w:szCs w:val="24"/>
        </w:rPr>
        <w:t>WMLE通过两条加权方程共同确定β、γ。将原文的形状与位置方程移项，写成残差：</w:t>
      </w:r>
    </w:p>
    <w:p>
      <w:pPr>
        <w:pStyle w:val="MTDisplayEquation"/>
        <w:keepNext/>
        <w:keepLines/>
        <w:spacing w:line="240" w:lineRule="auto" w:before="100" w:after="140"/>
        <w:tabs>
          <w:tab w:val="clear" w:pos="7140"/>
          <w:tab w:val="center" w:pos="4153"/>
          <w:tab w:val="right" w:pos="8306"/>
        </w:tabs>
      </w:pPr>
      <w:r>
        <w:tab/>
        <w:object w:dxaOrig="6997" w:dyaOrig="688" w14:anchorId="2D718DD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027" type="#_x0000_t75" style="width:349.848pt;height:34.406pt" o:ole="">
            <v:imagedata r:id="rIdReport1Math27_media" o:title=""/>
          </v:shape>
          <o:OLEObject Type="Embed" ProgID="Equation.DSMT4" ShapeID="_x0000_i2027" DrawAspect="Content" ObjectID="_2000000027" r:id="rIdReport1Math27_embeddings"/>
        </w:object>
        <w:tab/>
        <w:t>(21)</w:t>
      </w:r>
    </w:p>
    <w:p>
      <w:pPr>
        <w:pStyle w:val="MTDisplayEquation"/>
        <w:keepNext/>
        <w:keepLines/>
        <w:spacing w:line="240" w:lineRule="auto" w:before="100" w:after="140"/>
        <w:tabs>
          <w:tab w:val="clear" w:pos="7140"/>
          <w:tab w:val="center" w:pos="4153"/>
          <w:tab w:val="right" w:pos="8306"/>
        </w:tabs>
      </w:pPr>
      <w:r>
        <w:tab/>
        <w:object w:dxaOrig="6145" w:dyaOrig="720" w14:anchorId="1308A12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028" type="#_x0000_t75" style="width:307.232pt;height:35.988pt" o:ole="">
            <v:imagedata r:id="rIdReport1Math28_media" o:title=""/>
          </v:shape>
          <o:OLEObject Type="Embed" ProgID="Equation.DSMT4" ShapeID="_x0000_i2028" DrawAspect="Content" ObjectID="_2000000028" r:id="rIdReport1Math28_embeddings"/>
        </w:object>
        <w:tab/>
        <w:t>(22)</w:t>
      </w:r>
    </w:p>
    <w:p>
      <w:pPr>
        <w:widowControl/>
        <w:spacing w:line="560" w:lineRule="exact"/>
        <w:ind w:firstLineChars="200" w:firstLine="480"/>
        <w:jc w:val="both"/>
        <w:textAlignment w:val="center"/>
        <w:rPr>
          <w:rFonts w:eastAsia="仿宋_GB2312"/>
          <w:sz w:val="24"/>
          <w:szCs w:val="24"/>
        </w:rPr>
      </w:pPr>
      <w:r>
        <w:rPr>
          <w:rFonts w:eastAsia="仿宋_GB2312"/>
          <w:b w:val="0"/>
          <w:sz w:val="24"/>
          <w:szCs w:val="24"/>
        </w:rPr>
        <w:t>J₂、J₃分别为形状与位置的校准权重；J₃随候选β更新，β&gt;5时采用权重表端点值。程序在0&lt;β&lt;10、0≤γ&lt;x₍₁₎内联合调整β、γ，寻找两条方程的共同解：</w:t>
      </w:r>
    </w:p>
    <w:p>
      <w:pPr>
        <w:pStyle w:val="MTDisplayEquation"/>
        <w:keepNext/>
        <w:keepLines/>
        <w:spacing w:line="240" w:lineRule="auto" w:before="100" w:after="140"/>
        <w:tabs>
          <w:tab w:val="clear" w:pos="7140"/>
          <w:tab w:val="center" w:pos="4153"/>
          <w:tab w:val="right" w:pos="8306"/>
        </w:tabs>
      </w:pPr>
      <w:r>
        <w:tab/>
        <w:object w:dxaOrig="4073" w:dyaOrig="527" w14:anchorId="4ED1508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029" type="#_x0000_t75" style="width:203.634pt;height:26.366pt" o:ole="">
            <v:imagedata r:id="rIdReport1Math29_media" o:title=""/>
          </v:shape>
          <o:OLEObject Type="Embed" ProgID="Equation.DSMT4" ShapeID="_x0000_i2029" DrawAspect="Content" ObjectID="_2000000029" r:id="rIdReport1Math29_embeddings"/>
        </w:object>
        <w:tab/>
        <w:t>(23)</w:t>
      </w:r>
    </w:p>
    <w:p>
      <w:pPr>
        <w:widowControl/>
        <w:spacing w:line="560" w:lineRule="exact"/>
        <w:ind w:firstLineChars="200" w:firstLine="480"/>
        <w:jc w:val="both"/>
        <w:textAlignment w:val="center"/>
        <w:rPr>
          <w:rFonts w:eastAsia="仿宋_GB2312"/>
          <w:sz w:val="24"/>
          <w:szCs w:val="24"/>
        </w:rPr>
      </w:pPr>
      <w:r>
        <w:rPr>
          <w:rFonts w:eastAsia="仿宋_GB2312"/>
          <w:b w:val="0"/>
          <w:sz w:val="24"/>
          <w:szCs w:val="24"/>
        </w:rPr>
        <w:t>在每个γ下取联合残差的最小值，得到用于图10的位置剖面：</w:t>
      </w:r>
    </w:p>
    <w:p>
      <w:pPr>
        <w:pStyle w:val="MTDisplayEquation"/>
        <w:keepNext/>
        <w:keepLines/>
        <w:spacing w:line="240" w:lineRule="auto" w:before="100" w:after="140"/>
        <w:tabs>
          <w:tab w:val="clear" w:pos="7140"/>
          <w:tab w:val="center" w:pos="4153"/>
          <w:tab w:val="right" w:pos="8306"/>
        </w:tabs>
      </w:pPr>
      <w:r>
        <w:tab/>
        <w:object w:dxaOrig="3415" w:dyaOrig="1147" w14:anchorId="22F788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030" type="#_x0000_t75" style="width:170.741pt;height:57.358pt" o:ole="">
            <v:imagedata r:id="rIdReport1Math30_media" o:title=""/>
          </v:shape>
          <o:OLEObject Type="Embed" ProgID="Equation.DSMT4" ShapeID="_x0000_i2030" DrawAspect="Content" ObjectID="_2000000030" r:id="rIdReport1Math30_embeddings"/>
        </w:object>
        <w:tab/>
        <w:t>(24)</w:t>
      </w:r>
    </w:p>
    <w:p>
      <w:pPr>
        <w:keepNext/>
        <w:keepLines/>
        <w:spacing w:line="240" w:lineRule="auto"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07000" cy="5207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6_WMLE六格机制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520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line="240" w:lineRule="auto" w:after="160"/>
        <w:ind w:firstLineChars="200" w:firstLine="0"/>
        <w:jc w:val="center"/>
        <w:textAlignment w:val="center"/>
        <w:rPr>
          <w:rFonts w:eastAsia="仿宋_GB2312"/>
          <w:sz w:val="24"/>
          <w:szCs w:val="24"/>
        </w:rPr>
      </w:pPr>
      <w:r>
        <w:rPr>
          <w:rFonts w:eastAsia="仿宋_GB2312" w:hint="eastAsia"/>
          <w:b/>
          <w:sz w:val="24"/>
          <w:szCs w:val="24"/>
        </w:rPr>
        <w:t>图10｜WMLE联合判据下的位置偏移</w:t>
      </w:r>
    </w:p>
    <w:p>
      <w:pPr>
        <w:widowControl/>
        <w:spacing w:line="560" w:lineRule="exact"/>
        <w:ind w:firstLineChars="200" w:firstLine="480"/>
        <w:jc w:val="both"/>
        <w:textAlignment w:val="center"/>
        <w:rPr>
          <w:rFonts w:eastAsia="仿宋_GB2312"/>
          <w:sz w:val="24"/>
          <w:szCs w:val="24"/>
        </w:rPr>
      </w:pPr>
      <w:r>
        <w:rPr>
          <w:rFonts w:eastAsia="仿宋_GB2312"/>
          <w:b w:val="0"/>
          <w:sz w:val="24"/>
          <w:szCs w:val="24"/>
        </w:rPr>
        <w:t>图10中，高β样本的返回位置多数位于真γ右侧。在平均距离x̄−γ处展开两条方程的对数项和幂项，保留二阶项，得到：</w:t>
      </w:r>
    </w:p>
    <w:p>
      <w:pPr>
        <w:pStyle w:val="MTDisplayEquation"/>
        <w:keepNext/>
        <w:keepLines/>
        <w:spacing w:line="240" w:lineRule="auto" w:before="100" w:after="140"/>
        <w:tabs>
          <w:tab w:val="clear" w:pos="7140"/>
          <w:tab w:val="center" w:pos="4153"/>
          <w:tab w:val="right" w:pos="8306"/>
        </w:tabs>
      </w:pPr>
      <w:r>
        <w:tab/>
        <w:object w:dxaOrig="3630" w:dyaOrig="1339" w14:anchorId="31678E3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031" type="#_x0000_t75" style="width:181.504pt;height:66.958pt" o:ole="">
            <v:imagedata r:id="rIdReport1Math31_media" o:title=""/>
          </v:shape>
          <o:OLEObject Type="Embed" ProgID="Equation.DSMT4" ShapeID="_x0000_i2031" DrawAspect="Content" ObjectID="_2000000031" r:id="rIdReport1Math31_embeddings"/>
        </w:object>
        <w:tab/>
        <w:t>(25)</w:t>
      </w:r>
    </w:p>
    <w:p>
      <w:pPr>
        <w:widowControl/>
        <w:spacing w:line="560" w:lineRule="exact"/>
        <w:ind w:firstLineChars="200" w:firstLine="480"/>
        <w:jc w:val="both"/>
        <w:textAlignment w:val="center"/>
        <w:rPr>
          <w:rFonts w:eastAsia="仿宋_GB2312"/>
          <w:sz w:val="24"/>
          <w:szCs w:val="24"/>
        </w:rPr>
      </w:pPr>
      <w:r>
        <w:rPr>
          <w:rFonts w:eastAsia="仿宋_GB2312"/>
          <w:b w:val="0"/>
          <w:sz w:val="24"/>
          <w:szCs w:val="24"/>
        </w:rPr>
        <w:t>其中，x̄为样本均值，s²=n⁻¹∑ᵢ(x₍ᵢ₎−x̄)²。该展开适用于相对间距及其与候选β的乘积较小的局部范围。</w:t>
      </w:r>
    </w:p>
    <w:p>
      <w:pPr>
        <w:widowControl/>
        <w:spacing w:line="560" w:lineRule="exact"/>
        <w:ind w:firstLineChars="200" w:firstLine="480"/>
        <w:jc w:val="both"/>
        <w:textAlignment w:val="center"/>
        <w:rPr>
          <w:rFonts w:eastAsia="仿宋_GB2312"/>
          <w:sz w:val="24"/>
          <w:szCs w:val="24"/>
        </w:rPr>
      </w:pPr>
      <w:r>
        <w:rPr>
          <w:rFonts w:eastAsia="仿宋_GB2312"/>
          <w:b w:val="0"/>
          <w:sz w:val="24"/>
          <w:szCs w:val="24"/>
        </w:rPr>
        <w:t>式（25）表明，形状方程要求β²s²/(x̄−γ)²接近J₂(n)。γ上移时，样本方差不变，平均距离缩短，相对分散项增大，因而需要较小β重新平衡。位置方程同时比较这一分散项与J₃(n,β)。高β下，真γ处的相对样本间距较小；联合调整γ、β后，两条方程可在偏高γ、较低β处共同满足。图10按完整方程计算，随n增大，位置偏移减轻。</w:t>
      </w:r>
    </w:p>
    <w:p>
      <w:pPr>
        <w:widowControl/>
        <w:spacing w:line="560" w:lineRule="exact"/>
        <w:ind w:firstLineChars="200" w:firstLine="480"/>
        <w:jc w:val="both"/>
        <w:textAlignment w:val="center"/>
        <w:rPr>
          <w:rFonts w:eastAsia="仿宋_GB2312"/>
          <w:sz w:val="24"/>
          <w:szCs w:val="24"/>
        </w:rPr>
      </w:pPr>
      <w:r>
        <w:rPr>
          <w:rFonts w:eastAsia="仿宋_GB2312"/>
          <w:b w:val="0"/>
          <w:sz w:val="24"/>
          <w:szCs w:val="24"/>
        </w:rPr>
        <w:t>共同解确定后，尺度由加权尺度方程恢复：</w:t>
      </w:r>
    </w:p>
    <w:p>
      <w:pPr>
        <w:pStyle w:val="MTDisplayEquation"/>
        <w:keepNext/>
        <w:keepLines/>
        <w:spacing w:line="240" w:lineRule="auto" w:before="100" w:after="140"/>
        <w:tabs>
          <w:tab w:val="clear" w:pos="7140"/>
          <w:tab w:val="center" w:pos="4153"/>
          <w:tab w:val="right" w:pos="8306"/>
        </w:tabs>
      </w:pPr>
      <w:r>
        <w:tab/>
        <w:object w:dxaOrig="4607" w:dyaOrig="1340" w14:anchorId="6A00EED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032" type="#_x0000_t75" style="width:230.347pt;height:66.985pt" o:ole="">
            <v:imagedata r:id="rIdReport1Math32_media" o:title=""/>
          </v:shape>
          <o:OLEObject Type="Embed" ProgID="Equation.DSMT4" ShapeID="_x0000_i2032" DrawAspect="Content" ObjectID="_2000000032" r:id="rIdReport1Math32_embeddings"/>
        </w:object>
        <w:tab/>
        <w:t>(26)</w:t>
      </w:r>
    </w:p>
    <w:p>
      <w:pPr>
        <w:widowControl/>
        <w:spacing w:line="560" w:lineRule="exact"/>
        <w:ind w:firstLineChars="200" w:firstLine="480"/>
        <w:jc w:val="both"/>
        <w:textAlignment w:val="center"/>
        <w:rPr>
          <w:rFonts w:eastAsia="仿宋_GB2312"/>
          <w:sz w:val="24"/>
          <w:szCs w:val="24"/>
        </w:rPr>
      </w:pPr>
      <w:r>
        <w:rPr>
          <w:rFonts w:eastAsia="仿宋_GB2312"/>
          <w:b w:val="0"/>
          <w:sz w:val="24"/>
          <w:szCs w:val="24"/>
        </w:rPr>
        <w:t>J₁为尺度校准权重。图11展开图10a、b中加深的第41组配对样本，展示共同交点、实际联合迭代及尺度恢复。</w:t>
      </w:r>
    </w:p>
    <w:p>
      <w:pPr>
        <w:keepNext/>
        <w:keepLines/>
        <w:spacing w:line="240" w:lineRule="auto"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07000" cy="5207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1_WMLE参数传递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520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line="240" w:lineRule="auto" w:after="160"/>
        <w:ind w:firstLineChars="200" w:firstLine="0"/>
        <w:jc w:val="center"/>
        <w:textAlignment w:val="center"/>
        <w:rPr>
          <w:rFonts w:eastAsia="仿宋_GB2312"/>
          <w:sz w:val="24"/>
          <w:szCs w:val="24"/>
        </w:rPr>
      </w:pPr>
      <w:r>
        <w:rPr>
          <w:rFonts w:eastAsia="仿宋_GB2312" w:hint="eastAsia"/>
          <w:b/>
          <w:sz w:val="24"/>
          <w:szCs w:val="24"/>
        </w:rPr>
        <w:t>图11｜WMLE参数的联合求解与尺度恢复</w:t>
      </w:r>
      <w:r>
        <w:rPr>
          <w:rFonts w:eastAsia="仿宋_GB2312" w:hint="eastAsia"/>
          <w:b w:val="0"/>
          <w:sz w:val="24"/>
          <w:szCs w:val="24"/>
        </w:rPr>
        <w:t xml:space="preserve"> 空心点为计算节点，蓝点为固定真γ的条件最优估计，橙线为实际迭代，橙叉为返回解，黑菱形为真参数。</w:t>
      </w:r>
    </w:p>
    <w:p>
      <w:pPr>
        <w:widowControl/>
        <w:spacing w:line="560" w:lineRule="exact"/>
        <w:ind w:firstLineChars="200" w:firstLine="480"/>
        <w:jc w:val="both"/>
        <w:textAlignment w:val="center"/>
        <w:rPr>
          <w:rFonts w:eastAsia="仿宋_GB2312"/>
          <w:sz w:val="24"/>
          <w:szCs w:val="24"/>
        </w:rPr>
      </w:pPr>
      <w:r>
        <w:rPr>
          <w:rFonts w:eastAsia="仿宋_GB2312"/>
          <w:b w:val="0"/>
          <w:sz w:val="24"/>
          <w:szCs w:val="24"/>
        </w:rPr>
        <w:t>高β样本在真γ处调整β后，联合残差仍大于零；共同交点位于γ≈1007、β≈3.34处，将这对参数代入式（26）得到η≈470。两条校准方程因而选择了γ偏高、β偏低的联合解，尺度公式进一步给出较低η。该样本在真γ处的条件β达到搜索上界10，并使用J₃端点值。</w:t>
      </w:r>
    </w:p>
    <w:p>
      <w:pPr>
        <w:pStyle w:val="2"/>
        <w:keepNext/>
        <w:rPr>
          <w:rFonts w:ascii="宋体" w:eastAsia="宋体" w:hAnsi="宋体"/>
          <w:b w:val="0"/>
          <w:sz w:val="28"/>
          <w:szCs w:val="28"/>
        </w:rPr>
      </w:pPr>
      <w:r>
        <w:rPr>
          <w:rFonts w:ascii="宋体" w:eastAsia="宋体" w:hAnsi="宋体"/>
          <w:b w:val="0"/>
          <w:sz w:val="28"/>
          <w:szCs w:val="28"/>
        </w:rPr>
        <w:t>2.5　MLE</w:t>
      </w:r>
    </w:p>
    <w:p>
      <w:pPr>
        <w:widowControl/>
        <w:spacing w:line="560" w:lineRule="exact"/>
        <w:ind w:firstLineChars="200" w:firstLine="480"/>
        <w:jc w:val="both"/>
        <w:textAlignment w:val="center"/>
        <w:rPr>
          <w:rFonts w:eastAsia="仿宋_GB2312"/>
          <w:sz w:val="24"/>
          <w:szCs w:val="24"/>
        </w:rPr>
      </w:pPr>
      <w:r>
        <w:rPr>
          <w:rFonts w:eastAsia="仿宋_GB2312"/>
          <w:b w:val="0"/>
          <w:sz w:val="24"/>
          <w:szCs w:val="24"/>
        </w:rPr>
        <w:t>MLE选择样本似然最大的三参数组合。由式（1）中各独立观测的密度相乘并取对数，得到：</w:t>
      </w:r>
    </w:p>
    <w:p>
      <w:pPr>
        <w:pStyle w:val="MTDisplayEquation"/>
        <w:keepNext/>
        <w:keepLines/>
        <w:spacing w:line="240" w:lineRule="auto" w:before="100" w:after="140"/>
        <w:tabs>
          <w:tab w:val="clear" w:pos="7140"/>
          <w:tab w:val="center" w:pos="4153"/>
          <w:tab w:val="right" w:pos="8306"/>
        </w:tabs>
      </w:pPr>
      <w:r>
        <w:tab/>
        <w:object w:dxaOrig="6306" w:dyaOrig="429" w14:anchorId="1664544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033" type="#_x0000_t75" style="width:315.300pt;height:21.444pt" o:ole="">
            <v:imagedata r:id="rIdReport1Math33_media" o:title=""/>
          </v:shape>
          <o:OLEObject Type="Embed" ProgID="Equation.DSMT4" ShapeID="_x0000_i2033" DrawAspect="Content" ObjectID="_2000000033" r:id="rIdReport1Math33_embeddings"/>
        </w:object>
        <w:tab/>
        <w:t>(27)</w:t>
      </w:r>
    </w:p>
    <w:p>
      <w:pPr>
        <w:widowControl/>
        <w:spacing w:line="560" w:lineRule="exact"/>
        <w:ind w:firstLineChars="200" w:firstLine="480"/>
        <w:jc w:val="both"/>
        <w:textAlignment w:val="center"/>
        <w:rPr>
          <w:rFonts w:eastAsia="仿宋_GB2312"/>
          <w:sz w:val="24"/>
          <w:szCs w:val="24"/>
        </w:rPr>
      </w:pPr>
      <w:r>
        <w:rPr>
          <w:rFonts w:eastAsia="仿宋_GB2312"/>
          <w:b w:val="0"/>
          <w:sz w:val="24"/>
          <w:szCs w:val="24"/>
        </w:rPr>
        <w:t>ℓ为对数似然，本批接受域为β≥1、η&gt;0、0≤γ&lt;x₍₁₎。为比较不同位置能达到的最佳似然，先固定γ，对尺度求导并令其为零：</w:t>
      </w:r>
    </w:p>
    <w:p>
      <w:pPr>
        <w:pStyle w:val="MTDisplayEquation"/>
        <w:keepNext/>
        <w:keepLines/>
        <w:spacing w:line="240" w:lineRule="auto" w:before="100" w:after="140"/>
        <w:tabs>
          <w:tab w:val="clear" w:pos="7140"/>
          <w:tab w:val="center" w:pos="4153"/>
          <w:tab w:val="right" w:pos="8306"/>
        </w:tabs>
      </w:pPr>
      <w:r>
        <w:tab/>
        <w:object w:dxaOrig="4431" w:dyaOrig="816" w14:anchorId="55D20B9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034" type="#_x0000_t75" style="width:221.539pt;height:40.813pt" o:ole="">
            <v:imagedata r:id="rIdReport1Math34_media" o:title=""/>
          </v:shape>
          <o:OLEObject Type="Embed" ProgID="Equation.DSMT4" ShapeID="_x0000_i2034" DrawAspect="Content" ObjectID="_2000000034" r:id="rIdReport1Math34_embeddings"/>
        </w:object>
        <w:tab/>
        <w:t>(28)</w:t>
      </w:r>
    </w:p>
    <w:p>
      <w:pPr>
        <w:widowControl/>
        <w:spacing w:line="560" w:lineRule="exact"/>
        <w:ind w:firstLineChars="200" w:firstLine="480"/>
        <w:jc w:val="both"/>
        <w:textAlignment w:val="center"/>
        <w:rPr>
          <w:rFonts w:eastAsia="仿宋_GB2312"/>
          <w:sz w:val="24"/>
          <w:szCs w:val="24"/>
        </w:rPr>
      </w:pPr>
      <w:r>
        <w:rPr>
          <w:rFonts w:eastAsia="仿宋_GB2312"/>
          <w:b w:val="0"/>
          <w:sz w:val="24"/>
          <w:szCs w:val="24"/>
        </w:rPr>
        <w:t>将式（28）代回式（27），对β求导并除以n，得到条件形状方程：</w:t>
      </w:r>
    </w:p>
    <w:p>
      <w:pPr>
        <w:pStyle w:val="MTDisplayEquation"/>
        <w:keepNext/>
        <w:keepLines/>
        <w:spacing w:line="240" w:lineRule="auto" w:before="100" w:after="140"/>
        <w:tabs>
          <w:tab w:val="clear" w:pos="7140"/>
          <w:tab w:val="center" w:pos="4153"/>
          <w:tab w:val="right" w:pos="8306"/>
        </w:tabs>
      </w:pPr>
      <w:r>
        <w:tab/>
        <w:object w:dxaOrig="4320" w:dyaOrig="666" w14:anchorId="188D76B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035" type="#_x0000_t75" style="width:215.994pt;height:33.312pt" o:ole="">
            <v:imagedata r:id="rIdReport1Math35_media" o:title=""/>
          </v:shape>
          <o:OLEObject Type="Embed" ProgID="Equation.DSMT4" ShapeID="_x0000_i2035" DrawAspect="Content" ObjectID="_2000000035" r:id="rIdReport1Math35_embeddings"/>
        </w:object>
        <w:tab/>
        <w:t>(29)</w:t>
      </w:r>
    </w:p>
    <w:p>
      <w:pPr>
        <w:widowControl/>
        <w:spacing w:line="560" w:lineRule="exact"/>
        <w:ind w:firstLineChars="200" w:firstLine="480"/>
        <w:jc w:val="both"/>
        <w:textAlignment w:val="center"/>
        <w:rPr>
          <w:rFonts w:eastAsia="仿宋_GB2312"/>
          <w:sz w:val="24"/>
          <w:szCs w:val="24"/>
        </w:rPr>
      </w:pPr>
      <w:r>
        <w:rPr>
          <w:rFonts w:eastAsia="仿宋_GB2312"/>
          <w:b w:val="0"/>
          <w:sz w:val="24"/>
          <w:szCs w:val="24"/>
        </w:rPr>
        <w:t>yᵢ=ln(x₍ᵢ₎−γ)，ȳ为其均值，Uβ为形状得分。式（29）的根低于1时取β=1，再按式（28）恢复η，得到剖面对数似然：</w:t>
      </w:r>
    </w:p>
    <w:p>
      <w:pPr>
        <w:pStyle w:val="MTDisplayEquation"/>
        <w:keepNext/>
        <w:keepLines/>
        <w:spacing w:line="240" w:lineRule="auto" w:before="100" w:after="140"/>
        <w:tabs>
          <w:tab w:val="clear" w:pos="7140"/>
          <w:tab w:val="center" w:pos="4153"/>
          <w:tab w:val="right" w:pos="8306"/>
        </w:tabs>
      </w:pPr>
      <w:r>
        <w:tab/>
        <w:object w:dxaOrig="2376" w:dyaOrig="326" w14:anchorId="703EB9F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036" type="#_x0000_t75" style="width:118.783pt;height:16.322pt" o:ole="">
            <v:imagedata r:id="rIdReport1Math36_media" o:title=""/>
          </v:shape>
          <o:OLEObject Type="Embed" ProgID="Equation.DSMT4" ShapeID="_x0000_i2036" DrawAspect="Content" ObjectID="_2000000036" r:id="rIdReport1Math36_embeddings"/>
        </w:object>
        <w:tab/>
        <w:t>(30)</w:t>
      </w:r>
    </w:p>
    <w:p>
      <w:pPr>
        <w:widowControl/>
        <w:spacing w:line="560" w:lineRule="exact"/>
        <w:ind w:firstLineChars="200" w:firstLine="480"/>
        <w:jc w:val="both"/>
        <w:textAlignment w:val="center"/>
        <w:rPr>
          <w:rFonts w:eastAsia="仿宋_GB2312"/>
          <w:sz w:val="24"/>
          <w:szCs w:val="24"/>
        </w:rPr>
      </w:pPr>
      <w:r>
        <w:rPr>
          <w:rFonts w:eastAsia="仿宋_GB2312"/>
          <w:b w:val="0"/>
          <w:sz w:val="24"/>
          <w:szCs w:val="24"/>
        </w:rPr>
        <w:t>图12、13减去同一样本在真γ=500处的对数似然，以显示不同位置的似然差；橙叉按原程序返回参数计算。</w:t>
      </w:r>
    </w:p>
    <w:p>
      <w:pPr>
        <w:keepNext/>
        <w:keepLines/>
        <w:spacing w:line="240" w:lineRule="auto"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07000" cy="5207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7_MLE六格机制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520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line="240" w:lineRule="auto" w:after="160"/>
        <w:ind w:firstLineChars="200" w:firstLine="0"/>
        <w:jc w:val="center"/>
        <w:textAlignment w:val="center"/>
        <w:rPr>
          <w:rFonts w:eastAsia="仿宋_GB2312"/>
          <w:sz w:val="24"/>
          <w:szCs w:val="24"/>
        </w:rPr>
      </w:pPr>
      <w:r>
        <w:rPr>
          <w:rFonts w:eastAsia="仿宋_GB2312" w:hint="eastAsia"/>
          <w:b/>
          <w:sz w:val="24"/>
          <w:szCs w:val="24"/>
        </w:rPr>
        <w:t>图12｜不同β与样本量下MLE剖面对数似然随γ的变化</w:t>
      </w:r>
    </w:p>
    <w:p>
      <w:pPr>
        <w:widowControl/>
        <w:spacing w:line="560" w:lineRule="exact"/>
        <w:ind w:firstLineChars="200" w:firstLine="480"/>
        <w:jc w:val="both"/>
        <w:textAlignment w:val="center"/>
        <w:rPr>
          <w:rFonts w:eastAsia="仿宋_GB2312"/>
          <w:sz w:val="24"/>
          <w:szCs w:val="24"/>
        </w:rPr>
      </w:pPr>
      <w:r>
        <w:rPr>
          <w:rFonts w:eastAsia="仿宋_GB2312"/>
          <w:b w:val="0"/>
          <w:sz w:val="24"/>
          <w:szCs w:val="24"/>
        </w:rPr>
        <w:t>高β时，偏离真γ较远的组合仍可取得接近的似然。令Z=βln[(X−γ)/η]，其密度为exp(z−exp z)。由X=γ+ηexp(Z/β)，当中部观测的|Z|/β较小时，一阶展开得到：</w:t>
      </w:r>
    </w:p>
    <w:p>
      <w:pPr>
        <w:pStyle w:val="MTDisplayEquation"/>
        <w:keepNext/>
        <w:keepLines/>
        <w:spacing w:line="240" w:lineRule="auto" w:before="100" w:after="140"/>
        <w:tabs>
          <w:tab w:val="clear" w:pos="7140"/>
          <w:tab w:val="center" w:pos="4153"/>
          <w:tab w:val="right" w:pos="8306"/>
        </w:tabs>
      </w:pPr>
      <w:r>
        <w:tab/>
        <w:object w:dxaOrig="4511" w:dyaOrig="1152" w14:anchorId="7827802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037" type="#_x0000_t75" style="width:225.539pt;height:57.576pt" o:ole="">
            <v:imagedata r:id="rIdReport1Math37_media" o:title=""/>
          </v:shape>
          <o:OLEObject Type="Embed" ProgID="Equation.DSMT4" ShapeID="_x0000_i2037" DrawAspect="Content" ObjectID="_2000000037" r:id="rIdReport1Math37_embeddings"/>
        </w:object>
        <w:tab/>
        <w:t>(31)</w:t>
      </w:r>
    </w:p>
    <w:p>
      <w:pPr>
        <w:widowControl/>
        <w:spacing w:line="560" w:lineRule="exact"/>
        <w:ind w:firstLineChars="200" w:firstLine="480"/>
        <w:jc w:val="both"/>
        <w:textAlignment w:val="center"/>
        <w:rPr>
          <w:rFonts w:eastAsia="仿宋_GB2312"/>
          <w:sz w:val="24"/>
          <w:szCs w:val="24"/>
        </w:rPr>
      </w:pPr>
      <w:r>
        <w:rPr>
          <w:rFonts w:eastAsia="仿宋_GB2312"/>
          <w:b w:val="0"/>
          <w:sz w:val="24"/>
          <w:szCs w:val="24"/>
        </w:rPr>
        <w:t>X为Weibull随机变量，zᵢ为近似标准化观测。式（31）的似然主要由γ+η和η/β决定：升高γ，同时降低η、β，可以保留相近的中部位置和分散程度，因而似然变化较小。小样本下，这种较小差异容易受到样本波动影响，最大似然组合便可能偏离真参数。</w:t>
      </w:r>
    </w:p>
    <w:p>
      <w:pPr>
        <w:widowControl/>
        <w:spacing w:line="560" w:lineRule="exact"/>
        <w:ind w:firstLineChars="200" w:firstLine="480"/>
        <w:jc w:val="both"/>
        <w:textAlignment w:val="center"/>
        <w:rPr>
          <w:rFonts w:eastAsia="仿宋_GB2312"/>
          <w:sz w:val="24"/>
          <w:szCs w:val="24"/>
        </w:rPr>
      </w:pPr>
      <w:r>
        <w:rPr>
          <w:rFonts w:eastAsia="仿宋_GB2312"/>
          <w:b w:val="0"/>
          <w:sz w:val="24"/>
          <w:szCs w:val="24"/>
        </w:rPr>
        <w:t>图13展开图12a、b中加深的第18组配对样本，展示各γ下的条件最优β、η。</w:t>
      </w:r>
    </w:p>
    <w:p>
      <w:pPr>
        <w:keepNext/>
        <w:keepLines/>
        <w:spacing w:line="240" w:lineRule="auto"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07000" cy="5207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3_MLE参数传递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520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line="240" w:lineRule="auto" w:after="160"/>
        <w:ind w:firstLineChars="200" w:firstLine="0"/>
        <w:jc w:val="center"/>
        <w:textAlignment w:val="center"/>
        <w:rPr>
          <w:rFonts w:eastAsia="仿宋_GB2312"/>
          <w:sz w:val="24"/>
          <w:szCs w:val="24"/>
        </w:rPr>
      </w:pPr>
      <w:r>
        <w:rPr>
          <w:rFonts w:eastAsia="仿宋_GB2312" w:hint="eastAsia"/>
          <w:b/>
          <w:sz w:val="24"/>
          <w:szCs w:val="24"/>
        </w:rPr>
        <w:t>图13｜MLE位置偏移下的参数补偿</w:t>
      </w:r>
      <w:r>
        <w:rPr>
          <w:rFonts w:eastAsia="仿宋_GB2312" w:hint="eastAsia"/>
          <w:b w:val="0"/>
          <w:sz w:val="24"/>
          <w:szCs w:val="24"/>
        </w:rPr>
        <w:t xml:space="preserve"> 空心点为计算节点，蓝点为固定真γ的条件估计，橙叉为原程序返回值。</w:t>
      </w:r>
    </w:p>
    <w:p>
      <w:pPr>
        <w:widowControl/>
        <w:spacing w:line="560" w:lineRule="exact"/>
        <w:ind w:firstLineChars="200" w:firstLine="480"/>
        <w:jc w:val="both"/>
        <w:textAlignment w:val="center"/>
        <w:rPr>
          <w:rFonts w:eastAsia="仿宋_GB2312"/>
          <w:sz w:val="24"/>
          <w:szCs w:val="24"/>
        </w:rPr>
      </w:pPr>
      <w:r>
        <w:rPr>
          <w:rFonts w:eastAsia="仿宋_GB2312"/>
          <w:b w:val="0"/>
          <w:sz w:val="24"/>
          <w:szCs w:val="24"/>
        </w:rPr>
        <w:t>高β样本中，γ从500移至约935时，条件最优β由8.51降至4.51、η由992降至550，对数似然仅提高约0.022。这个微小增益使似然准则倾向于偏移组合：γ上移扩大对数距离的相对差异，式（29）给出较小β；缩短的距离与所选β代入式（28），得到较小η。参数已明显变化，样本似然却几乎相同。</w:t>
      </w:r>
    </w:p>
    <w:p>
      <w:pPr>
        <w:widowControl/>
        <w:spacing w:line="560" w:lineRule="exact"/>
        <w:ind w:firstLineChars="200" w:firstLine="480"/>
        <w:jc w:val="both"/>
        <w:textAlignment w:val="center"/>
        <w:rPr>
          <w:rFonts w:eastAsia="仿宋_GB2312"/>
          <w:sz w:val="24"/>
          <w:szCs w:val="24"/>
        </w:rPr>
      </w:pPr>
      <w:r>
        <w:rPr>
          <w:rFonts w:eastAsia="仿宋_GB2312"/>
          <w:b w:val="0"/>
          <w:sz w:val="24"/>
          <w:szCs w:val="24"/>
        </w:rPr>
        <w:t>MLE的位置偏移方向随样本变化，随n增大，偏移幅度总体减小。部分样本在其他γ处存在更高似然的β≥1候选，相关求解差异见报告2的MLE分析。</w:t>
      </w:r>
    </w:p>
    <w:p>
      <w:pPr>
        <w:pStyle w:val="2"/>
        <w:keepNext/>
        <w:rPr>
          <w:rFonts w:ascii="宋体" w:eastAsia="宋体" w:hAnsi="宋体"/>
          <w:b w:val="0"/>
          <w:sz w:val="28"/>
          <w:szCs w:val="28"/>
        </w:rPr>
      </w:pPr>
      <w:r>
        <w:rPr>
          <w:rFonts w:ascii="宋体" w:eastAsia="宋体" w:hAnsi="宋体"/>
          <w:b w:val="0"/>
          <w:sz w:val="28"/>
          <w:szCs w:val="28"/>
        </w:rPr>
        <w:t>2.6　MMLE</w:t>
      </w:r>
    </w:p>
    <w:p>
      <w:pPr>
        <w:widowControl/>
        <w:spacing w:line="560" w:lineRule="exact"/>
        <w:ind w:firstLineChars="200" w:firstLine="480"/>
        <w:jc w:val="both"/>
        <w:textAlignment w:val="center"/>
        <w:rPr>
          <w:rFonts w:eastAsia="仿宋_GB2312"/>
          <w:sz w:val="24"/>
          <w:szCs w:val="24"/>
        </w:rPr>
      </w:pPr>
      <w:r>
        <w:rPr>
          <w:rFonts w:eastAsia="仿宋_GB2312"/>
          <w:b w:val="0"/>
          <w:sz w:val="24"/>
          <w:szCs w:val="24"/>
        </w:rPr>
        <w:t>MMLE先以样本最小值确定位置：</w:t>
      </w:r>
    </w:p>
    <w:p>
      <w:pPr>
        <w:pStyle w:val="MTDisplayEquation"/>
        <w:keepNext/>
        <w:keepLines/>
        <w:spacing w:line="240" w:lineRule="auto" w:before="100" w:after="140"/>
        <w:tabs>
          <w:tab w:val="clear" w:pos="7140"/>
          <w:tab w:val="center" w:pos="4153"/>
          <w:tab w:val="right" w:pos="8306"/>
        </w:tabs>
      </w:pPr>
      <w:r>
        <w:tab/>
        <w:object w:dxaOrig="891" w:dyaOrig="279" w14:anchorId="4942F6B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038" type="#_x0000_t75" style="width:44.558pt;height:13.962pt" o:ole="">
            <v:imagedata r:id="rIdReport1Math38_media" o:title=""/>
          </v:shape>
          <o:OLEObject Type="Embed" ProgID="Equation.DSMT4" ShapeID="_x0000_i2038" DrawAspect="Content" ObjectID="_2000000038" r:id="rIdReport1Math38_embeddings"/>
        </w:object>
        <w:tab/>
        <w:t>(32)</w:t>
      </w:r>
    </w:p>
    <w:p>
      <w:pPr>
        <w:widowControl/>
        <w:spacing w:line="560" w:lineRule="exact"/>
        <w:ind w:firstLineChars="200" w:firstLine="480"/>
        <w:jc w:val="both"/>
        <w:textAlignment w:val="center"/>
        <w:rPr>
          <w:rFonts w:eastAsia="仿宋_GB2312"/>
          <w:sz w:val="24"/>
          <w:szCs w:val="24"/>
        </w:rPr>
      </w:pPr>
      <w:r>
        <w:rPr>
          <w:rFonts w:eastAsia="仿宋_GB2312"/>
          <w:b w:val="0"/>
          <w:sz w:val="24"/>
          <w:szCs w:val="24"/>
        </w:rPr>
        <w:t>高β、小样本时，最小观测往往远离真实起点（图2），因此这一步直接抬高γ。删除最小观测后，MMLE对其余n−1个距离作二参数Weibull极大似然估计。由式（27）及尺度恢复式（34），得到形状判据：</w:t>
      </w:r>
    </w:p>
    <w:p>
      <w:pPr>
        <w:pStyle w:val="MTDisplayEquation"/>
        <w:keepNext/>
        <w:keepLines/>
        <w:spacing w:line="240" w:lineRule="auto" w:before="100" w:after="140"/>
        <w:tabs>
          <w:tab w:val="clear" w:pos="7140"/>
          <w:tab w:val="center" w:pos="4153"/>
          <w:tab w:val="right" w:pos="8306"/>
        </w:tabs>
      </w:pPr>
      <w:r>
        <w:tab/>
        <w:object w:dxaOrig="5945" w:dyaOrig="680" w14:anchorId="2A3459B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039" type="#_x0000_t75" style="width:297.242pt;height:33.977pt" o:ole="">
            <v:imagedata r:id="rIdReport1Math39_media" o:title=""/>
          </v:shape>
          <o:OLEObject Type="Embed" ProgID="Equation.DSMT4" ShapeID="_x0000_i2039" DrawAspect="Content" ObjectID="_2000000039" r:id="rIdReport1Math39_embeddings"/>
        </w:object>
        <w:tab/>
        <w:t>(33)</w:t>
      </w:r>
    </w:p>
    <w:p>
      <w:pPr>
        <w:widowControl/>
        <w:spacing w:line="560" w:lineRule="exact"/>
        <w:ind w:firstLineChars="200" w:firstLine="480"/>
        <w:jc w:val="both"/>
        <w:textAlignment w:val="center"/>
        <w:rPr>
          <w:rFonts w:eastAsia="仿宋_GB2312"/>
          <w:sz w:val="24"/>
          <w:szCs w:val="24"/>
        </w:rPr>
      </w:pPr>
      <w:r>
        <w:rPr>
          <w:rFonts w:eastAsia="仿宋_GB2312"/>
          <w:b w:val="0"/>
          <w:sz w:val="24"/>
          <w:szCs w:val="24"/>
        </w:rPr>
        <w:t>与以真γ计算的距离相比，最小值定位对较小观测的距离压缩比例更大，使保留距离的相对分散程度增大，形状估计因而趋于降低。图14的每条曲线减去自身峰值，峰顶横坐标给出β̂。</w:t>
      </w:r>
    </w:p>
    <w:p>
      <w:pPr>
        <w:keepNext/>
        <w:keepLines/>
        <w:spacing w:line="240" w:lineRule="auto"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07000" cy="5207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8_MMLE六格机制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520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line="240" w:lineRule="auto" w:after="160"/>
        <w:ind w:firstLineChars="200" w:firstLine="0"/>
        <w:jc w:val="center"/>
        <w:textAlignment w:val="center"/>
        <w:rPr>
          <w:rFonts w:eastAsia="仿宋_GB2312"/>
          <w:sz w:val="24"/>
          <w:szCs w:val="24"/>
        </w:rPr>
      </w:pPr>
      <w:r>
        <w:rPr>
          <w:rFonts w:eastAsia="仿宋_GB2312" w:hint="eastAsia"/>
          <w:b/>
          <w:sz w:val="24"/>
          <w:szCs w:val="24"/>
        </w:rPr>
        <w:t>图14｜MMLE最小值定位下的形状估计偏移</w:t>
      </w:r>
    </w:p>
    <w:p>
      <w:pPr>
        <w:widowControl/>
        <w:spacing w:line="560" w:lineRule="exact"/>
        <w:ind w:firstLineChars="200" w:firstLine="480"/>
        <w:jc w:val="both"/>
        <w:textAlignment w:val="center"/>
        <w:rPr>
          <w:rFonts w:eastAsia="仿宋_GB2312"/>
          <w:sz w:val="24"/>
          <w:szCs w:val="24"/>
        </w:rPr>
      </w:pPr>
      <w:r>
        <w:rPr>
          <w:rFonts w:eastAsia="仿宋_GB2312"/>
          <w:b w:val="0"/>
          <w:sz w:val="24"/>
          <w:szCs w:val="24"/>
        </w:rPr>
        <w:t>图14中，高β样本的似然峰多数位于真β左侧。所选β与缩短后的保留距离共同决定尺度：</w:t>
      </w:r>
    </w:p>
    <w:p>
      <w:pPr>
        <w:pStyle w:val="MTDisplayEquation"/>
        <w:keepNext/>
        <w:keepLines/>
        <w:spacing w:line="240" w:lineRule="auto" w:before="100" w:after="140"/>
        <w:tabs>
          <w:tab w:val="clear" w:pos="7140"/>
          <w:tab w:val="center" w:pos="4153"/>
          <w:tab w:val="right" w:pos="8306"/>
        </w:tabs>
      </w:pPr>
      <w:r>
        <w:tab/>
        <w:object w:dxaOrig="3195" w:dyaOrig="836" w14:anchorId="73DAF35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040" type="#_x0000_t75" style="width:159.764pt;height:41.818pt" o:ole="">
            <v:imagedata r:id="rIdReport1Math40_media" o:title=""/>
          </v:shape>
          <o:OLEObject Type="Embed" ProgID="Equation.DSMT4" ShapeID="_x0000_i2040" DrawAspect="Content" ObjectID="_2000000040" r:id="rIdReport1Math40_embeddings"/>
        </w:object>
        <w:tab/>
        <w:t>(34)</w:t>
      </w:r>
    </w:p>
    <w:p>
      <w:pPr>
        <w:widowControl/>
        <w:spacing w:line="560" w:lineRule="exact"/>
        <w:ind w:firstLineChars="200" w:firstLine="480"/>
        <w:jc w:val="both"/>
        <w:textAlignment w:val="center"/>
        <w:rPr>
          <w:rFonts w:eastAsia="仿宋_GB2312"/>
          <w:sz w:val="24"/>
          <w:szCs w:val="24"/>
        </w:rPr>
      </w:pPr>
      <w:r>
        <w:rPr>
          <w:rFonts w:eastAsia="仿宋_GB2312"/>
          <w:b w:val="0"/>
          <w:sz w:val="24"/>
          <w:szCs w:val="24"/>
        </w:rPr>
        <w:t>图15上排展示按γ从小到大排列的50组估计，中、下排展开图14a、b中加深的第3组样本。</w:t>
      </w:r>
    </w:p>
    <w:p>
      <w:pPr>
        <w:keepNext/>
        <w:keepLines/>
        <w:spacing w:line="240" w:lineRule="auto"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07000" cy="5207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5_MMLE定位与形状尺度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520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line="240" w:lineRule="auto" w:after="160"/>
        <w:ind w:firstLineChars="200" w:firstLine="0"/>
        <w:jc w:val="center"/>
        <w:textAlignment w:val="center"/>
        <w:rPr>
          <w:rFonts w:eastAsia="仿宋_GB2312"/>
          <w:sz w:val="24"/>
          <w:szCs w:val="24"/>
        </w:rPr>
      </w:pPr>
      <w:r>
        <w:rPr>
          <w:rFonts w:eastAsia="仿宋_GB2312" w:hint="eastAsia"/>
          <w:b/>
          <w:sz w:val="24"/>
          <w:szCs w:val="24"/>
        </w:rPr>
        <w:t>图15｜MMLE参数估计的传递过程</w:t>
      </w:r>
    </w:p>
    <w:p>
      <w:pPr>
        <w:widowControl/>
        <w:spacing w:line="560" w:lineRule="exact"/>
        <w:ind w:firstLineChars="200" w:firstLine="480"/>
        <w:jc w:val="both"/>
        <w:textAlignment w:val="center"/>
        <w:rPr>
          <w:rFonts w:eastAsia="仿宋_GB2312"/>
          <w:sz w:val="24"/>
          <w:szCs w:val="24"/>
        </w:rPr>
      </w:pPr>
      <w:r>
        <w:rPr>
          <w:rFonts w:eastAsia="仿宋_GB2312"/>
          <w:b w:val="0"/>
          <w:sz w:val="24"/>
          <w:szCs w:val="24"/>
        </w:rPr>
        <w:t>高β代表样本由最小值规则得到偏高γ，保留距离的似然峰给出较低β，尺度恢复式（34）再给出较低η。这一位置选择便传递为三个参数的偏移，低β对照的形状峰则位于真值右侧。随n增大，最小观测更靠近真起点，γ和η的偏移减轻；β的偏移未呈现单调改善。</w:t>
      </w:r>
    </w:p>
    <w:p>
      <w:pPr>
        <w:pStyle w:val="1"/>
        <w:keepNext/>
        <w:pageBreakBefore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3　结论与研究启示</w:t>
      </w:r>
    </w:p>
    <w:p>
      <w:pPr>
        <w:widowControl/>
        <w:spacing w:line="560" w:lineRule="exact"/>
        <w:ind w:firstLineChars="200" w:firstLine="480"/>
        <w:jc w:val="both"/>
        <w:textAlignment w:val="center"/>
        <w:rPr>
          <w:rFonts w:eastAsia="仿宋_GB2312"/>
          <w:sz w:val="24"/>
          <w:szCs w:val="24"/>
        </w:rPr>
      </w:pPr>
      <w:r>
        <w:rPr>
          <w:rFonts w:eastAsia="仿宋_GB2312"/>
          <w:b w:val="0"/>
          <w:sz w:val="24"/>
          <w:szCs w:val="24"/>
        </w:rPr>
        <w:t>本研究表明，高β、小样本下，有限观测难以充分区分不同参数组合。高β使观测集中于分布中部，小样本又缺少靠近真实起点的信息；位置、尺度和形状之间的补偿，使差异明显的参数组合在观测覆盖区间内仍较难区分。</w:t>
      </w:r>
    </w:p>
    <w:p>
      <w:pPr>
        <w:widowControl/>
        <w:spacing w:line="560" w:lineRule="exact"/>
        <w:ind w:firstLineChars="200" w:firstLine="480"/>
        <w:jc w:val="both"/>
        <w:textAlignment w:val="center"/>
        <w:rPr>
          <w:rFonts w:eastAsia="仿宋_GB2312"/>
          <w:sz w:val="24"/>
          <w:szCs w:val="24"/>
        </w:rPr>
      </w:pPr>
      <w:r>
        <w:rPr>
          <w:rFonts w:eastAsia="仿宋_GB2312"/>
          <w:b w:val="0"/>
          <w:sz w:val="24"/>
          <w:szCs w:val="24"/>
        </w:rPr>
        <w:t>各方法的判据与规则将这种区分不足转化为不同的偏移表现：MDM、WMLE和MMLE表现出较一致的γ高估、β和η低估；LSE、LRE和MLE的最优点更易受样本波动影响，偏移方向不固定。这种有规律的估计偏移，是有限样本的参数区分能力与具体估计规则共同作用的结果。</w:t>
      </w:r>
    </w:p>
    <w:p>
      <w:pPr>
        <w:widowControl/>
        <w:spacing w:line="560" w:lineRule="exact"/>
        <w:ind w:firstLineChars="200" w:firstLine="480"/>
        <w:jc w:val="both"/>
        <w:textAlignment w:val="center"/>
        <w:rPr>
          <w:rFonts w:eastAsia="仿宋_GB2312"/>
          <w:sz w:val="24"/>
          <w:szCs w:val="24"/>
        </w:rPr>
      </w:pPr>
      <w:r>
        <w:rPr>
          <w:rFonts w:eastAsia="仿宋_GB2312"/>
          <w:b w:val="0"/>
          <w:sz w:val="24"/>
          <w:szCs w:val="24"/>
        </w:rPr>
        <w:t>后续研究应围绕有限样本的参数辨识，检验起点信息约束和样本自适应估计规则能否减轻这种补偿性偏移。</w:t>
      </w:r>
    </w:p>
    <w:sectPr w:rsidR="00A9481D" w:rsidSect="006633A0">
      <w:footerReference w:type="default" r:id="rId56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40727D4" w14:textId="77777777" w:rsidR="00B109F6" w:rsidRDefault="00B109F6" w:rsidP="00856C2E">
      <w:pPr>
        <w:spacing w:line="240" w:lineRule="auto"/>
      </w:pPr>
      <w:r>
        <w:separator/>
      </w:r>
    </w:p>
  </w:endnote>
  <w:endnote w:type="continuationSeparator" w:id="0">
    <w:p w14:paraId="21236C0E" w14:textId="77777777" w:rsidR="00B109F6" w:rsidRDefault="00B109F6" w:rsidP="00856C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8525AB" w14:textId="4244C478" w:rsidR="006633A0" w:rsidRDefault="006633A0">
    <w:pPr>
      <w:pStyle w:val="a5"/>
      <w:jc w:val="center"/>
    </w:pPr>
  </w:p>
  <w:p w14:paraId="5ADB32F6" w14:textId="77777777" w:rsidR="006633A0" w:rsidRDefault="006633A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67565007"/>
      <w:docPartObj>
        <w:docPartGallery w:val="Page Numbers (Bottom of Page)"/>
        <w:docPartUnique/>
      </w:docPartObj>
    </w:sdtPr>
    <w:sdtEndPr/>
    <w:sdtContent>
      <w:p w14:paraId="70EFA241" w14:textId="77777777" w:rsidR="006633A0" w:rsidRDefault="006633A0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4309CE9" w14:textId="77777777" w:rsidR="006633A0" w:rsidRDefault="006633A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E4725F5" w14:textId="77777777" w:rsidR="00B109F6" w:rsidRDefault="00B109F6" w:rsidP="00856C2E">
      <w:pPr>
        <w:spacing w:line="240" w:lineRule="auto"/>
      </w:pPr>
      <w:r>
        <w:separator/>
      </w:r>
    </w:p>
  </w:footnote>
  <w:footnote w:type="continuationSeparator" w:id="0">
    <w:p w14:paraId="7FC6E11C" w14:textId="77777777" w:rsidR="00B109F6" w:rsidRDefault="00B109F6" w:rsidP="00856C2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CF0255"/>
    <w:multiLevelType w:val="hybridMultilevel"/>
    <w:tmpl w:val="5C8AAB28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6F26919"/>
    <w:multiLevelType w:val="hybridMultilevel"/>
    <w:tmpl w:val="BC965D96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" w15:restartNumberingAfterBreak="0">
    <w:nsid w:val="2A495CF5"/>
    <w:multiLevelType w:val="multilevel"/>
    <w:tmpl w:val="D8A4C532"/>
    <w:lvl w:ilvl="0">
      <w:start w:val="1"/>
      <w:numFmt w:val="decimal"/>
      <w:suff w:val="nothing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nothing"/>
      <w:lvlText w:val="%1.%2"/>
      <w:lvlJc w:val="left"/>
      <w:pPr>
        <w:ind w:left="284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2E7F7C7D"/>
    <w:multiLevelType w:val="hybridMultilevel"/>
    <w:tmpl w:val="FDB47672"/>
    <w:lvl w:ilvl="0" w:tplc="F0D2654E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42B14755"/>
    <w:multiLevelType w:val="hybridMultilevel"/>
    <w:tmpl w:val="B3D45264"/>
    <w:lvl w:ilvl="0" w:tplc="0456A7D8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432C2AB0"/>
    <w:multiLevelType w:val="hybridMultilevel"/>
    <w:tmpl w:val="1BC84BC6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6" w15:restartNumberingAfterBreak="0">
    <w:nsid w:val="4C6A3D60"/>
    <w:multiLevelType w:val="hybridMultilevel"/>
    <w:tmpl w:val="13F86D14"/>
    <w:lvl w:ilvl="0" w:tplc="0B1EBC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547D181F"/>
    <w:multiLevelType w:val="hybridMultilevel"/>
    <w:tmpl w:val="DC8A3AB6"/>
    <w:lvl w:ilvl="0" w:tplc="19C86704">
      <w:start w:val="1"/>
      <w:numFmt w:val="japaneseCounting"/>
      <w:lvlText w:val="%1、"/>
      <w:lvlJc w:val="left"/>
      <w:pPr>
        <w:ind w:left="114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6A6C11BF"/>
    <w:multiLevelType w:val="multilevel"/>
    <w:tmpl w:val="035662E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70B061BD"/>
    <w:multiLevelType w:val="hybridMultilevel"/>
    <w:tmpl w:val="015C6790"/>
    <w:lvl w:ilvl="0" w:tplc="9830D42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C48337F"/>
    <w:multiLevelType w:val="hybridMultilevel"/>
    <w:tmpl w:val="99FAA43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8"/>
  </w:num>
  <w:num w:numId="2">
    <w:abstractNumId w:val="2"/>
  </w:num>
  <w:num w:numId="3">
    <w:abstractNumId w:val="7"/>
  </w:num>
  <w:num w:numId="4">
    <w:abstractNumId w:val="4"/>
  </w:num>
  <w:num w:numId="5">
    <w:abstractNumId w:val="3"/>
  </w:num>
  <w:num w:numId="6">
    <w:abstractNumId w:val="6"/>
  </w:num>
  <w:num w:numId="7">
    <w:abstractNumId w:val="9"/>
  </w:num>
  <w:num w:numId="8">
    <w:abstractNumId w:val="7"/>
    <w:lvlOverride w:ilvl="0">
      <w:startOverride w:val="1"/>
    </w:lvlOverride>
  </w:num>
  <w:num w:numId="9">
    <w:abstractNumId w:val="7"/>
    <w:lvlOverride w:ilvl="0">
      <w:startOverride w:val="1"/>
    </w:lvlOverride>
  </w:num>
  <w:num w:numId="10">
    <w:abstractNumId w:val="1"/>
  </w:num>
  <w:num w:numId="11">
    <w:abstractNumId w:val="5"/>
  </w:num>
  <w:num w:numId="12">
    <w:abstractNumId w:val="10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81D"/>
    <w:rsid w:val="002D0FB7"/>
    <w:rsid w:val="0039020E"/>
    <w:rsid w:val="005E5378"/>
    <w:rsid w:val="006117FF"/>
    <w:rsid w:val="006633A0"/>
    <w:rsid w:val="0080047F"/>
    <w:rsid w:val="008365F3"/>
    <w:rsid w:val="00856C2E"/>
    <w:rsid w:val="008651F3"/>
    <w:rsid w:val="00887AAE"/>
    <w:rsid w:val="00A129D5"/>
    <w:rsid w:val="00A9481D"/>
    <w:rsid w:val="00AC739A"/>
    <w:rsid w:val="00B109F6"/>
    <w:rsid w:val="00C230CF"/>
    <w:rsid w:val="00E36BC3"/>
    <w:rsid w:val="00EE5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4733AF"/>
  <w15:chartTrackingRefBased/>
  <w15:docId w15:val="{C628A59C-8A09-468A-90D3-F702BE6C8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56C2E"/>
    <w:pPr>
      <w:widowControl w:val="0"/>
      <w:tabs>
        <w:tab w:val="left" w:pos="7140"/>
      </w:tabs>
      <w:spacing w:line="360" w:lineRule="auto"/>
      <w:jc w:val="center"/>
      <w:textAlignment w:val="baseline"/>
    </w:pPr>
    <w:rPr>
      <w:rFonts w:ascii="Times New Roman" w:eastAsia="宋体" w:hAnsi="Times New Roman" w:cs="Times New Roman"/>
      <w:kern w:val="0"/>
      <w:szCs w:val="21"/>
      <w:lang w:val="en-GB"/>
    </w:rPr>
  </w:style>
  <w:style w:type="paragraph" w:styleId="1">
    <w:name w:val="heading 1"/>
    <w:basedOn w:val="a"/>
    <w:next w:val="a"/>
    <w:link w:val="10"/>
    <w:qFormat/>
    <w:rsid w:val="002D0FB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D0FB7"/>
    <w:pPr>
      <w:keepNext/>
      <w:keepLines/>
      <w:spacing w:before="260" w:after="260"/>
      <w:jc w:val="left"/>
      <w:outlineLvl w:val="1"/>
    </w:pPr>
    <w:rPr>
      <w:rFonts w:asciiTheme="majorHAnsi" w:eastAsia="黑体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9"/>
    <w:unhideWhenUsed/>
    <w:qFormat/>
    <w:rsid w:val="002D0FB7"/>
    <w:pPr>
      <w:keepNext/>
      <w:keepLines/>
      <w:spacing w:before="260" w:after="260"/>
      <w:outlineLvl w:val="2"/>
    </w:pPr>
    <w:rPr>
      <w:b/>
      <w:bCs/>
      <w:sz w:val="28"/>
      <w:szCs w:val="32"/>
    </w:rPr>
  </w:style>
  <w:style w:type="paragraph" w:styleId="4">
    <w:name w:val="heading 4"/>
    <w:basedOn w:val="a"/>
    <w:next w:val="a"/>
    <w:link w:val="40"/>
    <w:uiPriority w:val="99"/>
    <w:unhideWhenUsed/>
    <w:qFormat/>
    <w:rsid w:val="002D0FB7"/>
    <w:pPr>
      <w:keepNext/>
      <w:keepLines/>
      <w:spacing w:line="377" w:lineRule="auto"/>
      <w:jc w:val="both"/>
      <w:outlineLvl w:val="3"/>
    </w:pPr>
    <w:rPr>
      <w:rFonts w:asciiTheme="majorHAnsi" w:eastAsiaTheme="majorEastAsia" w:hAnsiTheme="majorHAnsi" w:cstheme="majorBidi"/>
      <w:bCs/>
      <w:sz w:val="28"/>
      <w:szCs w:val="28"/>
    </w:rPr>
  </w:style>
  <w:style w:type="paragraph" w:styleId="5">
    <w:name w:val="heading 5"/>
    <w:basedOn w:val="a"/>
    <w:next w:val="a"/>
    <w:link w:val="50"/>
    <w:unhideWhenUsed/>
    <w:qFormat/>
    <w:rsid w:val="002D0FB7"/>
    <w:pPr>
      <w:keepNext/>
      <w:keepLines/>
      <w:spacing w:before="80" w:after="40"/>
      <w:jc w:val="both"/>
      <w:outlineLvl w:val="4"/>
    </w:pPr>
    <w:rPr>
      <w:rFonts w:cstheme="majorBidi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0FB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semiHidden/>
    <w:unhideWhenUsed/>
    <w:qFormat/>
    <w:rsid w:val="002D0FB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semiHidden/>
    <w:unhideWhenUsed/>
    <w:qFormat/>
    <w:rsid w:val="002D0FB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semiHidden/>
    <w:unhideWhenUsed/>
    <w:qFormat/>
    <w:rsid w:val="002D0FB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2D0FB7"/>
    <w:rPr>
      <w:rFonts w:ascii="Times New Roman" w:eastAsia="宋体" w:hAnsi="Times New Roman" w:cs="Times New Roman"/>
      <w:b/>
      <w:bCs/>
      <w:kern w:val="44"/>
      <w:sz w:val="44"/>
      <w:szCs w:val="44"/>
      <w:lang w:val="en-GB"/>
    </w:rPr>
  </w:style>
  <w:style w:type="character" w:customStyle="1" w:styleId="20">
    <w:name w:val="标题 2 字符"/>
    <w:basedOn w:val="a0"/>
    <w:link w:val="2"/>
    <w:uiPriority w:val="9"/>
    <w:qFormat/>
    <w:rsid w:val="002D0FB7"/>
    <w:rPr>
      <w:rFonts w:asciiTheme="majorHAnsi" w:eastAsia="黑体" w:hAnsiTheme="majorHAnsi" w:cstheme="majorBidi"/>
      <w:b/>
      <w:bCs/>
      <w:kern w:val="0"/>
      <w:sz w:val="32"/>
      <w:szCs w:val="32"/>
      <w:lang w:val="en-GB"/>
    </w:rPr>
  </w:style>
  <w:style w:type="character" w:customStyle="1" w:styleId="30">
    <w:name w:val="标题 3 字符"/>
    <w:basedOn w:val="a0"/>
    <w:link w:val="3"/>
    <w:uiPriority w:val="99"/>
    <w:qFormat/>
    <w:rsid w:val="002D0FB7"/>
    <w:rPr>
      <w:rFonts w:ascii="Times New Roman" w:eastAsia="宋体" w:hAnsi="Times New Roman" w:cs="Times New Roman"/>
      <w:b/>
      <w:bCs/>
      <w:kern w:val="0"/>
      <w:sz w:val="28"/>
      <w:szCs w:val="32"/>
      <w:lang w:val="en-GB"/>
    </w:rPr>
  </w:style>
  <w:style w:type="character" w:customStyle="1" w:styleId="40">
    <w:name w:val="标题 4 字符"/>
    <w:basedOn w:val="a0"/>
    <w:link w:val="4"/>
    <w:uiPriority w:val="99"/>
    <w:rsid w:val="002D0FB7"/>
    <w:rPr>
      <w:rFonts w:asciiTheme="majorHAnsi" w:eastAsiaTheme="majorEastAsia" w:hAnsiTheme="majorHAnsi" w:cstheme="majorBidi"/>
      <w:bCs/>
      <w:kern w:val="0"/>
      <w:sz w:val="28"/>
      <w:szCs w:val="28"/>
      <w:lang w:val="en-GB"/>
    </w:rPr>
  </w:style>
  <w:style w:type="character" w:customStyle="1" w:styleId="50">
    <w:name w:val="标题 5 字符"/>
    <w:basedOn w:val="a0"/>
    <w:link w:val="5"/>
    <w:rsid w:val="002D0FB7"/>
    <w:rPr>
      <w:rFonts w:ascii="Times New Roman" w:eastAsia="宋体" w:hAnsi="Times New Roman" w:cstheme="majorBidi"/>
      <w:kern w:val="0"/>
      <w:sz w:val="24"/>
      <w:szCs w:val="21"/>
      <w:lang w:val="en-GB"/>
    </w:rPr>
  </w:style>
  <w:style w:type="character" w:customStyle="1" w:styleId="60">
    <w:name w:val="标题 6 字符"/>
    <w:basedOn w:val="a0"/>
    <w:link w:val="6"/>
    <w:uiPriority w:val="9"/>
    <w:semiHidden/>
    <w:rsid w:val="002D0FB7"/>
    <w:rPr>
      <w:rFonts w:ascii="Times New Roman" w:eastAsia="宋体" w:hAnsi="Times New Roman" w:cstheme="majorBidi"/>
      <w:b/>
      <w:bCs/>
      <w:color w:val="2F5496" w:themeColor="accent1" w:themeShade="BF"/>
      <w:kern w:val="0"/>
      <w:szCs w:val="21"/>
      <w:lang w:val="en-GB"/>
    </w:rPr>
  </w:style>
  <w:style w:type="paragraph" w:styleId="a3">
    <w:name w:val="header"/>
    <w:basedOn w:val="a"/>
    <w:link w:val="a4"/>
    <w:unhideWhenUsed/>
    <w:rsid w:val="00856C2E"/>
    <w:pPr>
      <w:pBdr>
        <w:bottom w:val="single" w:sz="6" w:space="1" w:color="auto"/>
      </w:pBd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856C2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56C2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56C2E"/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  <w:rsid w:val="00856C2E"/>
    <w:pPr>
      <w:tabs>
        <w:tab w:val="clear" w:pos="7140"/>
      </w:tabs>
      <w:spacing w:before="360"/>
      <w:jc w:val="left"/>
    </w:pPr>
    <w:rPr>
      <w:rFonts w:asciiTheme="majorHAnsi" w:eastAsiaTheme="majorHAnsi"/>
      <w:b/>
      <w:bCs/>
      <w:caps/>
      <w:sz w:val="24"/>
      <w:szCs w:val="24"/>
    </w:rPr>
  </w:style>
  <w:style w:type="character" w:customStyle="1" w:styleId="70">
    <w:name w:val="标题 7 字符"/>
    <w:basedOn w:val="a0"/>
    <w:link w:val="7"/>
    <w:semiHidden/>
    <w:rsid w:val="002D0FB7"/>
    <w:rPr>
      <w:rFonts w:ascii="Times New Roman" w:eastAsia="宋体" w:hAnsi="Times New Roman" w:cstheme="majorBidi"/>
      <w:b/>
      <w:bCs/>
      <w:color w:val="595959" w:themeColor="text1" w:themeTint="A6"/>
      <w:kern w:val="0"/>
      <w:szCs w:val="21"/>
      <w:lang w:val="en-GB"/>
    </w:rPr>
  </w:style>
  <w:style w:type="character" w:customStyle="1" w:styleId="80">
    <w:name w:val="标题 8 字符"/>
    <w:basedOn w:val="a0"/>
    <w:link w:val="8"/>
    <w:semiHidden/>
    <w:rsid w:val="002D0FB7"/>
    <w:rPr>
      <w:rFonts w:ascii="Times New Roman" w:eastAsia="宋体" w:hAnsi="Times New Roman" w:cstheme="majorBidi"/>
      <w:color w:val="595959" w:themeColor="text1" w:themeTint="A6"/>
      <w:kern w:val="0"/>
      <w:szCs w:val="21"/>
      <w:lang w:val="en-GB"/>
    </w:rPr>
  </w:style>
  <w:style w:type="character" w:customStyle="1" w:styleId="90">
    <w:name w:val="标题 9 字符"/>
    <w:basedOn w:val="a0"/>
    <w:link w:val="9"/>
    <w:semiHidden/>
    <w:rsid w:val="002D0FB7"/>
    <w:rPr>
      <w:rFonts w:ascii="Times New Roman" w:eastAsiaTheme="majorEastAsia" w:hAnsi="Times New Roman" w:cstheme="majorBidi"/>
      <w:color w:val="595959" w:themeColor="text1" w:themeTint="A6"/>
      <w:kern w:val="0"/>
      <w:szCs w:val="21"/>
      <w:lang w:val="en-GB"/>
    </w:rPr>
  </w:style>
  <w:style w:type="paragraph" w:styleId="TOC2">
    <w:name w:val="toc 2"/>
    <w:basedOn w:val="a"/>
    <w:next w:val="a"/>
    <w:autoRedefine/>
    <w:uiPriority w:val="39"/>
    <w:unhideWhenUsed/>
    <w:rsid w:val="006117FF"/>
    <w:pPr>
      <w:tabs>
        <w:tab w:val="clear" w:pos="7140"/>
        <w:tab w:val="right" w:leader="dot" w:pos="8296"/>
      </w:tabs>
      <w:spacing w:before="240"/>
      <w:ind w:leftChars="100" w:left="210"/>
      <w:jc w:val="left"/>
    </w:pPr>
    <w:rPr>
      <w:rFonts w:asciiTheme="minorHAnsi" w:eastAsiaTheme="minorHAnsi"/>
      <w:bCs/>
      <w:noProof/>
      <w:sz w:val="20"/>
      <w:szCs w:val="20"/>
    </w:rPr>
  </w:style>
  <w:style w:type="character" w:styleId="a7">
    <w:name w:val="Hyperlink"/>
    <w:basedOn w:val="a0"/>
    <w:uiPriority w:val="99"/>
    <w:unhideWhenUsed/>
    <w:rsid w:val="002D0FB7"/>
    <w:rPr>
      <w:color w:val="0563C1" w:themeColor="hyperlink"/>
      <w:u w:val="single"/>
    </w:rPr>
  </w:style>
  <w:style w:type="table" w:styleId="a8">
    <w:name w:val="Table Grid"/>
    <w:basedOn w:val="a1"/>
    <w:uiPriority w:val="39"/>
    <w:qFormat/>
    <w:rsid w:val="002D0FB7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1级标题"/>
    <w:basedOn w:val="1"/>
    <w:next w:val="a"/>
    <w:autoRedefine/>
    <w:qFormat/>
    <w:rsid w:val="002D0FB7"/>
    <w:pPr>
      <w:spacing w:before="120" w:after="120" w:line="560" w:lineRule="exact"/>
      <w:jc w:val="left"/>
    </w:pPr>
    <w:rPr>
      <w:rFonts w:ascii="宋体" w:hAnsi="宋体"/>
      <w:bCs w:val="0"/>
      <w:iCs/>
      <w:kern w:val="0"/>
      <w:sz w:val="30"/>
      <w:szCs w:val="28"/>
    </w:rPr>
  </w:style>
  <w:style w:type="paragraph" w:customStyle="1" w:styleId="21">
    <w:name w:val="2级标题"/>
    <w:next w:val="a"/>
    <w:autoRedefine/>
    <w:qFormat/>
    <w:rsid w:val="002D0FB7"/>
    <w:pPr>
      <w:spacing w:before="120" w:after="60"/>
      <w:outlineLvl w:val="1"/>
    </w:pPr>
    <w:rPr>
      <w:rFonts w:ascii="宋体" w:eastAsia="宋体" w:hAnsi="宋体" w:cs="Times New Roman"/>
      <w:kern w:val="0"/>
      <w:sz w:val="30"/>
      <w:szCs w:val="24"/>
      <w:lang w:val="en-GB"/>
    </w:rPr>
  </w:style>
  <w:style w:type="paragraph" w:styleId="a9">
    <w:name w:val="Title"/>
    <w:aliases w:val="标题3"/>
    <w:basedOn w:val="a"/>
    <w:next w:val="a"/>
    <w:link w:val="aa"/>
    <w:uiPriority w:val="10"/>
    <w:qFormat/>
    <w:rsid w:val="002D0FB7"/>
    <w:pPr>
      <w:spacing w:before="240" w:after="60"/>
      <w:outlineLvl w:val="0"/>
    </w:pPr>
    <w:rPr>
      <w:rFonts w:asciiTheme="majorHAnsi" w:hAnsiTheme="majorHAnsi" w:cstheme="majorBidi"/>
      <w:b/>
      <w:bCs/>
      <w:sz w:val="28"/>
      <w:szCs w:val="32"/>
    </w:rPr>
  </w:style>
  <w:style w:type="character" w:customStyle="1" w:styleId="aa">
    <w:name w:val="标题 字符"/>
    <w:aliases w:val="标题3 字符"/>
    <w:basedOn w:val="a0"/>
    <w:link w:val="a9"/>
    <w:uiPriority w:val="10"/>
    <w:rsid w:val="002D0FB7"/>
    <w:rPr>
      <w:rFonts w:asciiTheme="majorHAnsi" w:eastAsia="宋体" w:hAnsiTheme="majorHAnsi" w:cstheme="majorBidi"/>
      <w:b/>
      <w:bCs/>
      <w:kern w:val="0"/>
      <w:sz w:val="28"/>
      <w:szCs w:val="32"/>
      <w:lang w:val="en-GB"/>
    </w:rPr>
  </w:style>
  <w:style w:type="paragraph" w:styleId="ab">
    <w:name w:val="No Spacing"/>
    <w:uiPriority w:val="1"/>
    <w:qFormat/>
    <w:rsid w:val="002D0FB7"/>
    <w:pPr>
      <w:widowControl w:val="0"/>
      <w:spacing w:line="440" w:lineRule="exact"/>
      <w:ind w:firstLineChars="200" w:firstLine="200"/>
      <w:jc w:val="both"/>
    </w:pPr>
    <w:rPr>
      <w:rFonts w:eastAsia="宋体"/>
      <w:sz w:val="24"/>
    </w:rPr>
  </w:style>
  <w:style w:type="paragraph" w:styleId="ac">
    <w:name w:val="Subtitle"/>
    <w:basedOn w:val="a"/>
    <w:next w:val="a"/>
    <w:link w:val="ad"/>
    <w:uiPriority w:val="11"/>
    <w:qFormat/>
    <w:rsid w:val="002D0FB7"/>
    <w:pPr>
      <w:numPr>
        <w:ilvl w:val="1"/>
      </w:numPr>
      <w:spacing w:after="160"/>
      <w:ind w:firstLineChars="200" w:firstLine="200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d">
    <w:name w:val="副标题 字符"/>
    <w:basedOn w:val="a0"/>
    <w:link w:val="ac"/>
    <w:uiPriority w:val="11"/>
    <w:rsid w:val="002D0FB7"/>
    <w:rPr>
      <w:rFonts w:asciiTheme="majorHAnsi" w:eastAsiaTheme="majorEastAsia" w:hAnsiTheme="majorHAnsi" w:cstheme="majorBidi"/>
      <w:color w:val="595959" w:themeColor="text1" w:themeTint="A6"/>
      <w:spacing w:val="15"/>
      <w:kern w:val="0"/>
      <w:sz w:val="28"/>
      <w:szCs w:val="28"/>
      <w:lang w:val="en-GB"/>
    </w:rPr>
  </w:style>
  <w:style w:type="paragraph" w:styleId="ae">
    <w:name w:val="Quote"/>
    <w:basedOn w:val="a"/>
    <w:next w:val="a"/>
    <w:link w:val="af"/>
    <w:uiPriority w:val="29"/>
    <w:qFormat/>
    <w:rsid w:val="002D0FB7"/>
    <w:pPr>
      <w:spacing w:before="160" w:after="160"/>
    </w:pPr>
    <w:rPr>
      <w:i/>
      <w:iCs/>
      <w:color w:val="404040" w:themeColor="text1" w:themeTint="BF"/>
    </w:rPr>
  </w:style>
  <w:style w:type="character" w:customStyle="1" w:styleId="af">
    <w:name w:val="引用 字符"/>
    <w:basedOn w:val="a0"/>
    <w:link w:val="ae"/>
    <w:uiPriority w:val="29"/>
    <w:rsid w:val="002D0FB7"/>
    <w:rPr>
      <w:rFonts w:ascii="Times New Roman" w:eastAsia="宋体" w:hAnsi="Times New Roman" w:cs="Times New Roman"/>
      <w:i/>
      <w:iCs/>
      <w:color w:val="404040" w:themeColor="text1" w:themeTint="BF"/>
      <w:kern w:val="0"/>
      <w:szCs w:val="21"/>
      <w:lang w:val="en-GB"/>
    </w:rPr>
  </w:style>
  <w:style w:type="paragraph" w:styleId="af0">
    <w:name w:val="List Paragraph"/>
    <w:basedOn w:val="a"/>
    <w:uiPriority w:val="34"/>
    <w:qFormat/>
    <w:rsid w:val="002D0FB7"/>
    <w:pPr>
      <w:ind w:left="720"/>
      <w:contextualSpacing/>
    </w:pPr>
  </w:style>
  <w:style w:type="character" w:styleId="af1">
    <w:name w:val="Intense Emphasis"/>
    <w:basedOn w:val="a0"/>
    <w:uiPriority w:val="21"/>
    <w:qFormat/>
    <w:rsid w:val="002D0FB7"/>
    <w:rPr>
      <w:i/>
      <w:iCs/>
      <w:color w:val="2F5496" w:themeColor="accent1" w:themeShade="BF"/>
    </w:rPr>
  </w:style>
  <w:style w:type="paragraph" w:styleId="af2">
    <w:name w:val="Intense Quote"/>
    <w:basedOn w:val="a"/>
    <w:next w:val="a"/>
    <w:link w:val="af3"/>
    <w:uiPriority w:val="30"/>
    <w:qFormat/>
    <w:rsid w:val="002D0F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af3">
    <w:name w:val="明显引用 字符"/>
    <w:basedOn w:val="a0"/>
    <w:link w:val="af2"/>
    <w:uiPriority w:val="30"/>
    <w:rsid w:val="002D0FB7"/>
    <w:rPr>
      <w:rFonts w:ascii="Times New Roman" w:eastAsia="宋体" w:hAnsi="Times New Roman" w:cs="Times New Roman"/>
      <w:i/>
      <w:iCs/>
      <w:color w:val="2F5496" w:themeColor="accent1" w:themeShade="BF"/>
      <w:kern w:val="0"/>
      <w:szCs w:val="21"/>
      <w:lang w:val="en-GB"/>
    </w:rPr>
  </w:style>
  <w:style w:type="character" w:styleId="af4">
    <w:name w:val="Intense Reference"/>
    <w:basedOn w:val="a0"/>
    <w:uiPriority w:val="32"/>
    <w:qFormat/>
    <w:rsid w:val="002D0FB7"/>
    <w:rPr>
      <w:b/>
      <w:bCs/>
      <w:smallCaps/>
      <w:color w:val="2F5496" w:themeColor="accent1" w:themeShade="BF"/>
      <w:spacing w:val="5"/>
    </w:rPr>
  </w:style>
  <w:style w:type="paragraph" w:customStyle="1" w:styleId="BG">
    <w:name w:val="BG正文"/>
    <w:qFormat/>
    <w:rsid w:val="002D0FB7"/>
    <w:pPr>
      <w:widowControl w:val="0"/>
      <w:spacing w:line="440" w:lineRule="exact"/>
      <w:ind w:firstLineChars="200" w:firstLine="480"/>
      <w:jc w:val="both"/>
      <w:textAlignment w:val="center"/>
    </w:pPr>
    <w:rPr>
      <w:rFonts w:ascii="Cambria Math" w:eastAsia="宋体" w:hAnsi="Cambria Math" w:cs="Times New Roman"/>
      <w:kern w:val="0"/>
      <w:sz w:val="24"/>
      <w:szCs w:val="24"/>
      <w:lang w:val="en-GB"/>
    </w:rPr>
  </w:style>
  <w:style w:type="paragraph" w:customStyle="1" w:styleId="af5">
    <w:name w:val="图表"/>
    <w:next w:val="af6"/>
    <w:autoRedefine/>
    <w:qFormat/>
    <w:rsid w:val="002D0FB7"/>
    <w:pPr>
      <w:widowControl w:val="0"/>
      <w:ind w:firstLineChars="200" w:firstLine="420"/>
      <w:jc w:val="center"/>
    </w:pPr>
    <w:rPr>
      <w:rFonts w:ascii="仿宋_GB2312" w:eastAsia="仿宋_GB2312" w:hAnsi="Times New Roman" w:cs="Times New Roman"/>
      <w:kern w:val="0"/>
      <w:szCs w:val="21"/>
      <w:lang w:val="en-GB"/>
    </w:rPr>
  </w:style>
  <w:style w:type="paragraph" w:customStyle="1" w:styleId="af6">
    <w:name w:val="图表标题"/>
    <w:next w:val="BG"/>
    <w:autoRedefine/>
    <w:qFormat/>
    <w:rsid w:val="002D0FB7"/>
    <w:pPr>
      <w:keepNext/>
      <w:widowControl w:val="0"/>
      <w:spacing w:afterLines="50" w:after="156"/>
      <w:jc w:val="right"/>
    </w:pPr>
    <w:rPr>
      <w:rFonts w:ascii="仿宋_GB2312" w:eastAsia="仿宋_GB2312" w:hAnsi="Times New Roman" w:cs="Times New Roman"/>
      <w:kern w:val="0"/>
      <w:szCs w:val="21"/>
      <w:lang w:val="en-GB"/>
    </w:rPr>
  </w:style>
  <w:style w:type="paragraph" w:styleId="af7">
    <w:name w:val="caption"/>
    <w:basedOn w:val="a"/>
    <w:next w:val="a"/>
    <w:uiPriority w:val="35"/>
    <w:unhideWhenUsed/>
    <w:qFormat/>
    <w:rsid w:val="002D0FB7"/>
    <w:rPr>
      <w:rFonts w:asciiTheme="majorHAnsi" w:eastAsia="黑体" w:hAnsiTheme="majorHAnsi" w:cstheme="majorBidi"/>
      <w:sz w:val="20"/>
      <w:szCs w:val="20"/>
    </w:rPr>
  </w:style>
  <w:style w:type="paragraph" w:customStyle="1" w:styleId="FirstParagraph">
    <w:name w:val="First Paragraph"/>
    <w:basedOn w:val="af8"/>
    <w:next w:val="af8"/>
    <w:qFormat/>
    <w:rsid w:val="002D0FB7"/>
    <w:pPr>
      <w:widowControl/>
      <w:tabs>
        <w:tab w:val="clear" w:pos="7140"/>
      </w:tabs>
      <w:spacing w:before="180" w:after="180" w:line="240" w:lineRule="auto"/>
      <w:jc w:val="left"/>
      <w:textAlignment w:val="auto"/>
    </w:pPr>
    <w:rPr>
      <w:rFonts w:asciiTheme="minorHAnsi" w:eastAsiaTheme="minorEastAsia" w:hAnsiTheme="minorHAnsi" w:cstheme="minorBidi"/>
      <w:i/>
      <w:lang w:val="en-US" w:eastAsia="en-US"/>
    </w:rPr>
  </w:style>
  <w:style w:type="paragraph" w:styleId="af8">
    <w:name w:val="Body Text"/>
    <w:basedOn w:val="a"/>
    <w:link w:val="af9"/>
    <w:unhideWhenUsed/>
    <w:rsid w:val="002D0FB7"/>
    <w:pPr>
      <w:spacing w:after="120"/>
    </w:pPr>
  </w:style>
  <w:style w:type="character" w:customStyle="1" w:styleId="af9">
    <w:name w:val="正文文本 字符"/>
    <w:basedOn w:val="a0"/>
    <w:link w:val="af8"/>
    <w:rsid w:val="002D0FB7"/>
    <w:rPr>
      <w:rFonts w:ascii="Times New Roman" w:eastAsia="宋体" w:hAnsi="Times New Roman" w:cs="Times New Roman"/>
      <w:kern w:val="0"/>
      <w:szCs w:val="21"/>
      <w:lang w:val="en-GB"/>
    </w:rPr>
  </w:style>
  <w:style w:type="paragraph" w:styleId="afa">
    <w:name w:val="Normal (Web)"/>
    <w:basedOn w:val="a"/>
    <w:uiPriority w:val="99"/>
    <w:unhideWhenUsed/>
    <w:rsid w:val="002D0FB7"/>
    <w:pPr>
      <w:widowControl/>
      <w:tabs>
        <w:tab w:val="clear" w:pos="7140"/>
      </w:tabs>
      <w:spacing w:before="100" w:beforeAutospacing="1" w:after="100" w:afterAutospacing="1" w:line="312" w:lineRule="auto"/>
      <w:jc w:val="left"/>
      <w:textAlignment w:val="auto"/>
    </w:pPr>
    <w:rPr>
      <w:rFonts w:ascii="宋体" w:eastAsia="仿宋" w:hAnsi="宋体" w:cs="宋体"/>
      <w:i/>
      <w:lang w:val="en-US"/>
    </w:rPr>
  </w:style>
  <w:style w:type="paragraph" w:customStyle="1" w:styleId="31">
    <w:name w:val="3级标题"/>
    <w:next w:val="BG"/>
    <w:autoRedefine/>
    <w:qFormat/>
    <w:rsid w:val="002D0FB7"/>
    <w:pPr>
      <w:spacing w:beforeLines="100" w:before="312"/>
      <w:outlineLvl w:val="2"/>
    </w:pPr>
    <w:rPr>
      <w:rFonts w:ascii="仿宋_GB2312" w:eastAsia="仿宋_GB2312" w:hAnsi="Times New Roman" w:cs="Times New Roman"/>
      <w:b/>
      <w:kern w:val="0"/>
      <w:sz w:val="28"/>
      <w:szCs w:val="28"/>
      <w:lang w:val="en-GB"/>
    </w:rPr>
  </w:style>
  <w:style w:type="paragraph" w:styleId="TOC3">
    <w:name w:val="toc 3"/>
    <w:basedOn w:val="a"/>
    <w:next w:val="a"/>
    <w:autoRedefine/>
    <w:uiPriority w:val="39"/>
    <w:unhideWhenUsed/>
    <w:rsid w:val="002D0FB7"/>
    <w:pPr>
      <w:tabs>
        <w:tab w:val="clear" w:pos="7140"/>
      </w:tabs>
      <w:ind w:left="210"/>
      <w:jc w:val="left"/>
    </w:pPr>
    <w:rPr>
      <w:rFonts w:asciiTheme="minorHAnsi" w:eastAsiaTheme="minorHAnsi"/>
      <w:sz w:val="20"/>
      <w:szCs w:val="20"/>
    </w:rPr>
  </w:style>
  <w:style w:type="paragraph" w:styleId="TOC4">
    <w:name w:val="toc 4"/>
    <w:basedOn w:val="a"/>
    <w:next w:val="a"/>
    <w:autoRedefine/>
    <w:uiPriority w:val="39"/>
    <w:unhideWhenUsed/>
    <w:rsid w:val="002D0FB7"/>
    <w:pPr>
      <w:tabs>
        <w:tab w:val="clear" w:pos="7140"/>
      </w:tabs>
      <w:ind w:left="420"/>
      <w:jc w:val="left"/>
    </w:pPr>
    <w:rPr>
      <w:rFonts w:asciiTheme="minorHAnsi" w:eastAsiaTheme="minorHAnsi"/>
      <w:sz w:val="20"/>
      <w:szCs w:val="20"/>
    </w:rPr>
  </w:style>
  <w:style w:type="paragraph" w:styleId="TOC5">
    <w:name w:val="toc 5"/>
    <w:basedOn w:val="a"/>
    <w:next w:val="a"/>
    <w:autoRedefine/>
    <w:uiPriority w:val="39"/>
    <w:unhideWhenUsed/>
    <w:rsid w:val="002D0FB7"/>
    <w:pPr>
      <w:tabs>
        <w:tab w:val="clear" w:pos="7140"/>
      </w:tabs>
      <w:ind w:left="630"/>
      <w:jc w:val="left"/>
    </w:pPr>
    <w:rPr>
      <w:rFonts w:asciiTheme="minorHAnsi" w:eastAsiaTheme="minorHAnsi"/>
      <w:sz w:val="20"/>
      <w:szCs w:val="20"/>
    </w:rPr>
  </w:style>
  <w:style w:type="paragraph" w:styleId="TOC6">
    <w:name w:val="toc 6"/>
    <w:basedOn w:val="a"/>
    <w:next w:val="a"/>
    <w:autoRedefine/>
    <w:uiPriority w:val="39"/>
    <w:unhideWhenUsed/>
    <w:rsid w:val="002D0FB7"/>
    <w:pPr>
      <w:tabs>
        <w:tab w:val="clear" w:pos="7140"/>
      </w:tabs>
      <w:ind w:left="840"/>
      <w:jc w:val="left"/>
    </w:pPr>
    <w:rPr>
      <w:rFonts w:asciiTheme="minorHAnsi" w:eastAsiaTheme="minorHAnsi"/>
      <w:sz w:val="20"/>
      <w:szCs w:val="20"/>
    </w:rPr>
  </w:style>
  <w:style w:type="paragraph" w:styleId="TOC7">
    <w:name w:val="toc 7"/>
    <w:basedOn w:val="a"/>
    <w:next w:val="a"/>
    <w:autoRedefine/>
    <w:uiPriority w:val="39"/>
    <w:unhideWhenUsed/>
    <w:rsid w:val="002D0FB7"/>
    <w:pPr>
      <w:tabs>
        <w:tab w:val="clear" w:pos="7140"/>
      </w:tabs>
      <w:ind w:left="1050"/>
      <w:jc w:val="left"/>
    </w:pPr>
    <w:rPr>
      <w:rFonts w:asciiTheme="minorHAnsi" w:eastAsiaTheme="minorHAnsi"/>
      <w:sz w:val="20"/>
      <w:szCs w:val="20"/>
    </w:rPr>
  </w:style>
  <w:style w:type="paragraph" w:styleId="TOC8">
    <w:name w:val="toc 8"/>
    <w:basedOn w:val="a"/>
    <w:next w:val="a"/>
    <w:autoRedefine/>
    <w:uiPriority w:val="39"/>
    <w:unhideWhenUsed/>
    <w:rsid w:val="002D0FB7"/>
    <w:pPr>
      <w:tabs>
        <w:tab w:val="clear" w:pos="7140"/>
      </w:tabs>
      <w:ind w:left="1260"/>
      <w:jc w:val="left"/>
    </w:pPr>
    <w:rPr>
      <w:rFonts w:asciiTheme="minorHAnsi" w:eastAsiaTheme="minorHAnsi"/>
      <w:sz w:val="20"/>
      <w:szCs w:val="20"/>
    </w:rPr>
  </w:style>
  <w:style w:type="paragraph" w:styleId="TOC9">
    <w:name w:val="toc 9"/>
    <w:basedOn w:val="a"/>
    <w:next w:val="a"/>
    <w:autoRedefine/>
    <w:uiPriority w:val="39"/>
    <w:unhideWhenUsed/>
    <w:rsid w:val="002D0FB7"/>
    <w:pPr>
      <w:tabs>
        <w:tab w:val="clear" w:pos="7140"/>
      </w:tabs>
      <w:ind w:left="1470"/>
      <w:jc w:val="left"/>
    </w:pPr>
    <w:rPr>
      <w:rFonts w:asciiTheme="minorHAnsi" w:eastAsiaTheme="minorHAnsi"/>
      <w:sz w:val="20"/>
      <w:szCs w:val="20"/>
    </w:rPr>
  </w:style>
  <w:style w:type="character" w:customStyle="1" w:styleId="afb">
    <w:name w:val="批注文字 字符"/>
    <w:basedOn w:val="a0"/>
    <w:link w:val="afc"/>
    <w:uiPriority w:val="99"/>
    <w:semiHidden/>
    <w:rsid w:val="002D0FB7"/>
    <w:rPr>
      <w:rFonts w:ascii="Times New Roman" w:eastAsia="宋体" w:hAnsi="Times New Roman" w:cs="Times New Roman"/>
      <w:kern w:val="0"/>
      <w:szCs w:val="21"/>
      <w:lang w:val="en-GB"/>
    </w:rPr>
  </w:style>
  <w:style w:type="paragraph" w:styleId="afc">
    <w:name w:val="annotation text"/>
    <w:basedOn w:val="a"/>
    <w:link w:val="afb"/>
    <w:uiPriority w:val="99"/>
    <w:semiHidden/>
    <w:unhideWhenUsed/>
    <w:rsid w:val="002D0FB7"/>
    <w:pPr>
      <w:jc w:val="left"/>
    </w:pPr>
  </w:style>
  <w:style w:type="character" w:customStyle="1" w:styleId="12">
    <w:name w:val="批注文字 字符1"/>
    <w:basedOn w:val="a0"/>
    <w:uiPriority w:val="99"/>
    <w:semiHidden/>
    <w:rsid w:val="002D0FB7"/>
    <w:rPr>
      <w:rFonts w:ascii="Times New Roman" w:eastAsia="宋体" w:hAnsi="Times New Roman" w:cs="Times New Roman"/>
      <w:kern w:val="0"/>
      <w:szCs w:val="21"/>
      <w:lang w:val="en-GB"/>
    </w:rPr>
  </w:style>
  <w:style w:type="character" w:customStyle="1" w:styleId="afd">
    <w:name w:val="批注主题 字符"/>
    <w:basedOn w:val="afb"/>
    <w:link w:val="afe"/>
    <w:uiPriority w:val="99"/>
    <w:semiHidden/>
    <w:rsid w:val="002D0FB7"/>
    <w:rPr>
      <w:rFonts w:ascii="Times New Roman" w:eastAsia="宋体" w:hAnsi="Times New Roman" w:cs="Times New Roman"/>
      <w:b/>
      <w:bCs/>
      <w:kern w:val="0"/>
      <w:szCs w:val="21"/>
      <w:lang w:val="en-GB"/>
    </w:rPr>
  </w:style>
  <w:style w:type="paragraph" w:styleId="afe">
    <w:name w:val="annotation subject"/>
    <w:basedOn w:val="afc"/>
    <w:next w:val="afc"/>
    <w:link w:val="afd"/>
    <w:uiPriority w:val="99"/>
    <w:semiHidden/>
    <w:unhideWhenUsed/>
    <w:rsid w:val="002D0FB7"/>
    <w:rPr>
      <w:b/>
      <w:bCs/>
    </w:rPr>
  </w:style>
  <w:style w:type="character" w:customStyle="1" w:styleId="13">
    <w:name w:val="批注主题 字符1"/>
    <w:basedOn w:val="12"/>
    <w:uiPriority w:val="99"/>
    <w:semiHidden/>
    <w:rsid w:val="002D0FB7"/>
    <w:rPr>
      <w:rFonts w:ascii="Times New Roman" w:eastAsia="宋体" w:hAnsi="Times New Roman" w:cs="Times New Roman"/>
      <w:b/>
      <w:bCs/>
      <w:kern w:val="0"/>
      <w:szCs w:val="21"/>
      <w:lang w:val="en-GB"/>
    </w:rPr>
  </w:style>
  <w:style w:type="character" w:customStyle="1" w:styleId="aff">
    <w:name w:val="批注框文本 字符"/>
    <w:basedOn w:val="a0"/>
    <w:link w:val="aff0"/>
    <w:uiPriority w:val="99"/>
    <w:semiHidden/>
    <w:rsid w:val="002D0FB7"/>
    <w:rPr>
      <w:rFonts w:ascii="Times New Roman" w:eastAsia="宋体" w:hAnsi="Times New Roman" w:cs="Times New Roman"/>
      <w:kern w:val="0"/>
      <w:sz w:val="18"/>
      <w:szCs w:val="18"/>
      <w:lang w:val="en-GB"/>
    </w:rPr>
  </w:style>
  <w:style w:type="paragraph" w:styleId="aff0">
    <w:name w:val="Balloon Text"/>
    <w:basedOn w:val="a"/>
    <w:link w:val="aff"/>
    <w:uiPriority w:val="99"/>
    <w:semiHidden/>
    <w:unhideWhenUsed/>
    <w:rsid w:val="002D0FB7"/>
    <w:pPr>
      <w:spacing w:line="240" w:lineRule="auto"/>
    </w:pPr>
    <w:rPr>
      <w:sz w:val="18"/>
      <w:szCs w:val="18"/>
    </w:rPr>
  </w:style>
  <w:style w:type="character" w:customStyle="1" w:styleId="14">
    <w:name w:val="批注框文本 字符1"/>
    <w:basedOn w:val="a0"/>
    <w:uiPriority w:val="99"/>
    <w:semiHidden/>
    <w:rsid w:val="002D0FB7"/>
    <w:rPr>
      <w:rFonts w:ascii="Times New Roman" w:eastAsia="宋体" w:hAnsi="Times New Roman" w:cs="Times New Roman"/>
      <w:kern w:val="0"/>
      <w:sz w:val="18"/>
      <w:szCs w:val="18"/>
      <w:lang w:val="en-GB"/>
    </w:rPr>
  </w:style>
  <w:style w:type="character" w:customStyle="1" w:styleId="aff1">
    <w:name w:val="日期 字符"/>
    <w:basedOn w:val="a0"/>
    <w:link w:val="aff2"/>
    <w:uiPriority w:val="99"/>
    <w:semiHidden/>
    <w:rsid w:val="002D0FB7"/>
    <w:rPr>
      <w:rFonts w:ascii="Times New Roman" w:eastAsia="宋体" w:hAnsi="Times New Roman" w:cs="Times New Roman"/>
      <w:kern w:val="0"/>
      <w:szCs w:val="21"/>
      <w:lang w:val="en-GB"/>
    </w:rPr>
  </w:style>
  <w:style w:type="paragraph" w:styleId="aff2">
    <w:name w:val="Date"/>
    <w:basedOn w:val="a"/>
    <w:next w:val="a"/>
    <w:link w:val="aff1"/>
    <w:uiPriority w:val="99"/>
    <w:semiHidden/>
    <w:unhideWhenUsed/>
    <w:rsid w:val="002D0FB7"/>
    <w:pPr>
      <w:ind w:leftChars="2500" w:left="100"/>
    </w:pPr>
  </w:style>
  <w:style w:type="character" w:customStyle="1" w:styleId="15">
    <w:name w:val="日期 字符1"/>
    <w:basedOn w:val="a0"/>
    <w:uiPriority w:val="99"/>
    <w:semiHidden/>
    <w:rsid w:val="002D0FB7"/>
    <w:rPr>
      <w:rFonts w:ascii="Times New Roman" w:eastAsia="宋体" w:hAnsi="Times New Roman" w:cs="Times New Roman"/>
      <w:kern w:val="0"/>
      <w:szCs w:val="21"/>
      <w:lang w:val="en-GB"/>
    </w:rPr>
  </w:style>
  <w:style w:type="paragraph" w:styleId="aff3">
    <w:name w:val="Normal Indent"/>
    <w:basedOn w:val="a"/>
    <w:link w:val="aff4"/>
    <w:rsid w:val="002D0FB7"/>
    <w:pPr>
      <w:tabs>
        <w:tab w:val="clear" w:pos="7140"/>
      </w:tabs>
      <w:ind w:firstLineChars="200" w:firstLine="420"/>
      <w:jc w:val="both"/>
      <w:textAlignment w:val="auto"/>
    </w:pPr>
    <w:rPr>
      <w:kern w:val="2"/>
      <w:sz w:val="28"/>
      <w:szCs w:val="20"/>
      <w:lang w:val="en-US"/>
    </w:rPr>
  </w:style>
  <w:style w:type="character" w:customStyle="1" w:styleId="aff4">
    <w:name w:val="正文缩进 字符"/>
    <w:basedOn w:val="a0"/>
    <w:link w:val="aff3"/>
    <w:rsid w:val="002D0FB7"/>
    <w:rPr>
      <w:rFonts w:ascii="Times New Roman" w:eastAsia="宋体" w:hAnsi="Times New Roman" w:cs="Times New Roman"/>
      <w:sz w:val="28"/>
      <w:szCs w:val="20"/>
    </w:rPr>
  </w:style>
  <w:style w:type="character" w:styleId="aff5">
    <w:name w:val="page number"/>
    <w:basedOn w:val="a0"/>
    <w:rsid w:val="002D0FB7"/>
  </w:style>
  <w:style w:type="character" w:styleId="aff6">
    <w:name w:val="Strong"/>
    <w:qFormat/>
    <w:rsid w:val="002D0FB7"/>
    <w:rPr>
      <w:b/>
    </w:rPr>
  </w:style>
  <w:style w:type="paragraph" w:customStyle="1" w:styleId="-">
    <w:name w:val="正文-各级标题"/>
    <w:basedOn w:val="a"/>
    <w:link w:val="-0"/>
    <w:qFormat/>
    <w:rsid w:val="002D0FB7"/>
    <w:pPr>
      <w:keepNext/>
      <w:keepLines/>
      <w:tabs>
        <w:tab w:val="clear" w:pos="7140"/>
      </w:tabs>
      <w:jc w:val="both"/>
      <w:textAlignment w:val="auto"/>
      <w:outlineLvl w:val="0"/>
    </w:pPr>
    <w:rPr>
      <w:rFonts w:ascii="黑体" w:eastAsia="黑体"/>
      <w:bCs/>
      <w:kern w:val="44"/>
      <w:sz w:val="28"/>
      <w:szCs w:val="28"/>
      <w:lang w:val="en-US"/>
    </w:rPr>
  </w:style>
  <w:style w:type="character" w:customStyle="1" w:styleId="-0">
    <w:name w:val="正文-各级标题 字符"/>
    <w:basedOn w:val="a0"/>
    <w:link w:val="-"/>
    <w:qFormat/>
    <w:rsid w:val="002D0FB7"/>
    <w:rPr>
      <w:rFonts w:ascii="黑体" w:eastAsia="黑体" w:hAnsi="Times New Roman" w:cs="Times New Roman"/>
      <w:bCs/>
      <w:kern w:val="44"/>
      <w:sz w:val="28"/>
      <w:szCs w:val="28"/>
    </w:rPr>
  </w:style>
  <w:style w:type="paragraph" w:customStyle="1" w:styleId="-1">
    <w:name w:val="正文-内容"/>
    <w:basedOn w:val="a"/>
    <w:link w:val="-2"/>
    <w:qFormat/>
    <w:rsid w:val="002D0FB7"/>
    <w:pPr>
      <w:tabs>
        <w:tab w:val="clear" w:pos="7140"/>
      </w:tabs>
      <w:ind w:firstLineChars="200" w:firstLine="560"/>
      <w:jc w:val="both"/>
      <w:textAlignment w:val="auto"/>
    </w:pPr>
    <w:rPr>
      <w:rFonts w:cs="宋体"/>
      <w:kern w:val="2"/>
      <w:sz w:val="28"/>
      <w:szCs w:val="28"/>
      <w:lang w:val="en-US"/>
    </w:rPr>
  </w:style>
  <w:style w:type="character" w:customStyle="1" w:styleId="-2">
    <w:name w:val="正文-内容 字符"/>
    <w:basedOn w:val="a0"/>
    <w:link w:val="-1"/>
    <w:qFormat/>
    <w:rsid w:val="002D0FB7"/>
    <w:rPr>
      <w:rFonts w:ascii="Times New Roman" w:eastAsia="宋体" w:hAnsi="Times New Roman" w:cs="宋体"/>
      <w:sz w:val="28"/>
      <w:szCs w:val="28"/>
    </w:rPr>
  </w:style>
  <w:style w:type="paragraph" w:customStyle="1" w:styleId="aff7">
    <w:name w:val="图题表题"/>
    <w:basedOn w:val="a"/>
    <w:link w:val="aff8"/>
    <w:qFormat/>
    <w:rsid w:val="002D0FB7"/>
    <w:pPr>
      <w:tabs>
        <w:tab w:val="clear" w:pos="7140"/>
      </w:tabs>
      <w:spacing w:line="240" w:lineRule="auto"/>
      <w:textAlignment w:val="auto"/>
    </w:pPr>
    <w:rPr>
      <w:rFonts w:ascii="黑体" w:eastAsia="黑体" w:hAnsi="黑体" w:cs="黑体"/>
      <w:kern w:val="2"/>
      <w:sz w:val="28"/>
      <w:szCs w:val="28"/>
      <w:lang w:val="en-US"/>
    </w:rPr>
  </w:style>
  <w:style w:type="character" w:customStyle="1" w:styleId="aff8">
    <w:name w:val="图题表题 字符"/>
    <w:basedOn w:val="a0"/>
    <w:link w:val="aff7"/>
    <w:qFormat/>
    <w:rsid w:val="002D0FB7"/>
    <w:rPr>
      <w:rFonts w:ascii="黑体" w:eastAsia="黑体" w:hAnsi="黑体" w:cs="黑体"/>
      <w:sz w:val="28"/>
      <w:szCs w:val="28"/>
    </w:rPr>
  </w:style>
  <w:style w:type="paragraph" w:customStyle="1" w:styleId="aff9">
    <w:name w:val="表格内容"/>
    <w:basedOn w:val="a"/>
    <w:link w:val="affa"/>
    <w:qFormat/>
    <w:rsid w:val="002D0FB7"/>
    <w:pPr>
      <w:tabs>
        <w:tab w:val="clear" w:pos="7140"/>
      </w:tabs>
      <w:adjustRightInd w:val="0"/>
      <w:snapToGrid w:val="0"/>
      <w:spacing w:beforeLines="50" w:before="50" w:afterLines="50" w:after="50" w:line="240" w:lineRule="auto"/>
      <w:textAlignment w:val="auto"/>
    </w:pPr>
    <w:rPr>
      <w:snapToGrid w:val="0"/>
      <w:lang w:val="en-US"/>
    </w:rPr>
  </w:style>
  <w:style w:type="character" w:customStyle="1" w:styleId="affa">
    <w:name w:val="表格内容 字符"/>
    <w:basedOn w:val="a0"/>
    <w:link w:val="aff9"/>
    <w:qFormat/>
    <w:rsid w:val="002D0FB7"/>
    <w:rPr>
      <w:rFonts w:ascii="Times New Roman" w:eastAsia="宋体" w:hAnsi="Times New Roman" w:cs="Times New Roman"/>
      <w:snapToGrid w:val="0"/>
      <w:kern w:val="0"/>
      <w:szCs w:val="21"/>
    </w:rPr>
  </w:style>
  <w:style w:type="paragraph" w:customStyle="1" w:styleId="MTDisplayEquation">
    <w:name w:val="MTDisplayEquation"/>
    <w:basedOn w:val="a"/>
    <w:next w:val="a"/>
    <w:link w:val="MTDisplayEquation0"/>
    <w:rsid w:val="002D0FB7"/>
    <w:pPr>
      <w:tabs>
        <w:tab w:val="clear" w:pos="7140"/>
        <w:tab w:val="center" w:pos="4160"/>
        <w:tab w:val="right" w:pos="8300"/>
      </w:tabs>
      <w:spacing w:after="160" w:line="278" w:lineRule="auto"/>
      <w:ind w:firstLineChars="200" w:firstLine="560"/>
      <w:jc w:val="left"/>
      <w:textAlignment w:val="auto"/>
    </w:pPr>
    <w:rPr>
      <w:rFonts w:ascii="宋体" w:hAnsi="宋体" w:cstheme="minorBidi"/>
      <w:kern w:val="2"/>
      <w:sz w:val="28"/>
      <w:szCs w:val="28"/>
      <w:lang w:val="en-US"/>
      <w14:ligatures w14:val="standardContextual"/>
    </w:rPr>
  </w:style>
  <w:style w:type="character" w:customStyle="1" w:styleId="MTDisplayEquation0">
    <w:name w:val="MTDisplayEquation 字符"/>
    <w:basedOn w:val="a0"/>
    <w:link w:val="MTDisplayEquation"/>
    <w:rsid w:val="002D0FB7"/>
    <w:rPr>
      <w:rFonts w:ascii="宋体" w:eastAsia="宋体" w:hAnsi="宋体"/>
      <w:sz w:val="28"/>
      <w:szCs w:val="28"/>
      <w14:ligatures w14:val="standardContextual"/>
    </w:rPr>
  </w:style>
  <w:style w:type="paragraph" w:customStyle="1" w:styleId="affb">
    <w:name w:val="居中"/>
    <w:basedOn w:val="a"/>
    <w:qFormat/>
    <w:rsid w:val="002D0FB7"/>
    <w:pPr>
      <w:tabs>
        <w:tab w:val="clear" w:pos="7140"/>
      </w:tabs>
      <w:adjustRightInd w:val="0"/>
      <w:snapToGrid w:val="0"/>
      <w:spacing w:line="240" w:lineRule="auto"/>
      <w:textAlignment w:val="auto"/>
    </w:pPr>
    <w:rPr>
      <w:color w:val="000000"/>
      <w:kern w:val="2"/>
      <w:lang w:val="en-US"/>
    </w:rPr>
  </w:style>
  <w:style w:type="paragraph" w:customStyle="1" w:styleId="affc">
    <w:name w:val="题注，图头 题注"/>
    <w:basedOn w:val="a"/>
    <w:next w:val="af7"/>
    <w:qFormat/>
    <w:rsid w:val="002D0FB7"/>
    <w:pPr>
      <w:tabs>
        <w:tab w:val="clear" w:pos="7140"/>
      </w:tabs>
      <w:spacing w:afterLines="50" w:after="50"/>
      <w:textAlignment w:val="auto"/>
    </w:pPr>
    <w:rPr>
      <w:kern w:val="2"/>
      <w:sz w:val="24"/>
      <w:szCs w:val="22"/>
      <w:lang w:val="en-US"/>
    </w:rPr>
  </w:style>
  <w:style w:type="paragraph" w:styleId="TOC">
    <w:name w:val="TOC Heading"/>
    <w:basedOn w:val="1"/>
    <w:next w:val="a"/>
    <w:uiPriority w:val="39"/>
    <w:unhideWhenUsed/>
    <w:qFormat/>
    <w:rsid w:val="002D0FB7"/>
    <w:pPr>
      <w:widowControl/>
      <w:tabs>
        <w:tab w:val="clear" w:pos="7140"/>
      </w:tabs>
      <w:spacing w:before="240" w:after="0" w:line="259" w:lineRule="auto"/>
      <w:jc w:val="left"/>
      <w:textAlignment w:val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56" Type="http://schemas.openxmlformats.org/officeDocument/2006/relationships/footer" Target="footer2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7" Type="http://schemas.openxmlformats.org/officeDocument/2006/relationships/fontTable" Target="fontTable.xml"/><Relationship Id="rId9" Type="http://schemas.openxmlformats.org/officeDocument/2006/relationships/image" Target="media/image28.png"/><Relationship Id="rId10" Type="http://schemas.openxmlformats.org/officeDocument/2006/relationships/image" Target="media/image29.png"/><Relationship Id="rId11" Type="http://schemas.openxmlformats.org/officeDocument/2006/relationships/image" Target="media/image30.png"/><Relationship Id="rId12" Type="http://schemas.openxmlformats.org/officeDocument/2006/relationships/image" Target="media/image31.png"/><Relationship Id="rId13" Type="http://schemas.openxmlformats.org/officeDocument/2006/relationships/image" Target="media/image32.png"/><Relationship Id="rId14" Type="http://schemas.openxmlformats.org/officeDocument/2006/relationships/image" Target="media/image33.png"/><Relationship Id="rId15" Type="http://schemas.openxmlformats.org/officeDocument/2006/relationships/image" Target="media/image34.png"/><Relationship Id="rId16" Type="http://schemas.openxmlformats.org/officeDocument/2006/relationships/image" Target="media/image35.png"/><Relationship Id="rId17" Type="http://schemas.openxmlformats.org/officeDocument/2006/relationships/image" Target="media/image36.png"/><Relationship Id="rId18" Type="http://schemas.openxmlformats.org/officeDocument/2006/relationships/image" Target="media/image37.png"/><Relationship Id="rId19" Type="http://schemas.openxmlformats.org/officeDocument/2006/relationships/image" Target="media/image38.png"/><Relationship Id="rId20" Type="http://schemas.openxmlformats.org/officeDocument/2006/relationships/image" Target="media/image39.png"/><Relationship Id="rId21" Type="http://schemas.openxmlformats.org/officeDocument/2006/relationships/image" Target="media/image40.png"/><Relationship Id="rId22" Type="http://schemas.openxmlformats.org/officeDocument/2006/relationships/image" Target="media/image41.png"/><Relationship Id="rId23" Type="http://schemas.openxmlformats.org/officeDocument/2006/relationships/image" Target="media/image42.png"/><Relationship Id="rIdReport1Math1_media" Type="http://schemas.openxmlformats.org/officeDocument/2006/relationships/image" Target="media/report1-math-0001.png"/><Relationship Id="rIdReport1Math1_embeddings" Type="http://schemas.openxmlformats.org/officeDocument/2006/relationships/oleObject" Target="embeddings/report1-math-0001.bin"/><Relationship Id="rIdReport1Math2_media" Type="http://schemas.openxmlformats.org/officeDocument/2006/relationships/image" Target="media/report1-math-0002.png"/><Relationship Id="rIdReport1Math2_embeddings" Type="http://schemas.openxmlformats.org/officeDocument/2006/relationships/oleObject" Target="embeddings/report1-math-0002.bin"/><Relationship Id="rIdReport1Math3_media" Type="http://schemas.openxmlformats.org/officeDocument/2006/relationships/image" Target="media/report1-math-0003.png"/><Relationship Id="rIdReport1Math3_embeddings" Type="http://schemas.openxmlformats.org/officeDocument/2006/relationships/oleObject" Target="embeddings/report1-math-0003.bin"/><Relationship Id="rIdReport1Math4_media" Type="http://schemas.openxmlformats.org/officeDocument/2006/relationships/image" Target="media/report1-math-0004.png"/><Relationship Id="rIdReport1Math4_embeddings" Type="http://schemas.openxmlformats.org/officeDocument/2006/relationships/oleObject" Target="embeddings/report1-math-0004.bin"/><Relationship Id="rIdReport1Math5_media" Type="http://schemas.openxmlformats.org/officeDocument/2006/relationships/image" Target="media/report1-math-0005.png"/><Relationship Id="rIdReport1Math5_embeddings" Type="http://schemas.openxmlformats.org/officeDocument/2006/relationships/oleObject" Target="embeddings/report1-math-0005.bin"/><Relationship Id="rIdReport1Math6_media" Type="http://schemas.openxmlformats.org/officeDocument/2006/relationships/image" Target="media/report1-math-0006.png"/><Relationship Id="rIdReport1Math6_embeddings" Type="http://schemas.openxmlformats.org/officeDocument/2006/relationships/oleObject" Target="embeddings/report1-math-0006.bin"/><Relationship Id="rIdReport1Math7_media" Type="http://schemas.openxmlformats.org/officeDocument/2006/relationships/image" Target="media/report1-math-0007.png"/><Relationship Id="rIdReport1Math7_embeddings" Type="http://schemas.openxmlformats.org/officeDocument/2006/relationships/oleObject" Target="embeddings/report1-math-0007.bin"/><Relationship Id="rIdReport1Math8_media" Type="http://schemas.openxmlformats.org/officeDocument/2006/relationships/image" Target="media/report1-math-0008.png"/><Relationship Id="rIdReport1Math8_embeddings" Type="http://schemas.openxmlformats.org/officeDocument/2006/relationships/oleObject" Target="embeddings/report1-math-0008.bin"/><Relationship Id="rIdReport1Math9_media" Type="http://schemas.openxmlformats.org/officeDocument/2006/relationships/image" Target="media/report1-math-0009.png"/><Relationship Id="rIdReport1Math9_embeddings" Type="http://schemas.openxmlformats.org/officeDocument/2006/relationships/oleObject" Target="embeddings/report1-math-0009.bin"/><Relationship Id="rIdReport1Math10_media" Type="http://schemas.openxmlformats.org/officeDocument/2006/relationships/image" Target="media/report1-math-0010.png"/><Relationship Id="rIdReport1Math10_embeddings" Type="http://schemas.openxmlformats.org/officeDocument/2006/relationships/oleObject" Target="embeddings/report1-math-0010.bin"/><Relationship Id="rIdReport1Math11_media" Type="http://schemas.openxmlformats.org/officeDocument/2006/relationships/image" Target="media/report1-math-0011.png"/><Relationship Id="rIdReport1Math11_embeddings" Type="http://schemas.openxmlformats.org/officeDocument/2006/relationships/oleObject" Target="embeddings/report1-math-0011.bin"/><Relationship Id="rIdReport1Math12_media" Type="http://schemas.openxmlformats.org/officeDocument/2006/relationships/image" Target="media/report1-math-0012.png"/><Relationship Id="rIdReport1Math12_embeddings" Type="http://schemas.openxmlformats.org/officeDocument/2006/relationships/oleObject" Target="embeddings/report1-math-0012.bin"/><Relationship Id="rIdReport1Math13_media" Type="http://schemas.openxmlformats.org/officeDocument/2006/relationships/image" Target="media/report1-math-0013.png"/><Relationship Id="rIdReport1Math13_embeddings" Type="http://schemas.openxmlformats.org/officeDocument/2006/relationships/oleObject" Target="embeddings/report1-math-0013.bin"/><Relationship Id="rIdReport1Math14_media" Type="http://schemas.openxmlformats.org/officeDocument/2006/relationships/image" Target="media/report1-math-0014.png"/><Relationship Id="rIdReport1Math14_embeddings" Type="http://schemas.openxmlformats.org/officeDocument/2006/relationships/oleObject" Target="embeddings/report1-math-0014.bin"/><Relationship Id="rIdReport1Math15_media" Type="http://schemas.openxmlformats.org/officeDocument/2006/relationships/image" Target="media/report1-math-0015.png"/><Relationship Id="rIdReport1Math15_embeddings" Type="http://schemas.openxmlformats.org/officeDocument/2006/relationships/oleObject" Target="embeddings/report1-math-0015.bin"/><Relationship Id="rIdReport1Math16_media" Type="http://schemas.openxmlformats.org/officeDocument/2006/relationships/image" Target="media/report1-math-0016.png"/><Relationship Id="rIdReport1Math16_embeddings" Type="http://schemas.openxmlformats.org/officeDocument/2006/relationships/oleObject" Target="embeddings/report1-math-0016.bin"/><Relationship Id="rIdReport1Math17_media" Type="http://schemas.openxmlformats.org/officeDocument/2006/relationships/image" Target="media/report1-math-0017.png"/><Relationship Id="rIdReport1Math17_embeddings" Type="http://schemas.openxmlformats.org/officeDocument/2006/relationships/oleObject" Target="embeddings/report1-math-0017.bin"/><Relationship Id="rIdReport1Math18_media" Type="http://schemas.openxmlformats.org/officeDocument/2006/relationships/image" Target="media/report1-math-0018.png"/><Relationship Id="rIdReport1Math18_embeddings" Type="http://schemas.openxmlformats.org/officeDocument/2006/relationships/oleObject" Target="embeddings/report1-math-0018.bin"/><Relationship Id="rIdReport1Math19_media" Type="http://schemas.openxmlformats.org/officeDocument/2006/relationships/image" Target="media/report1-math-0019.png"/><Relationship Id="rIdReport1Math19_embeddings" Type="http://schemas.openxmlformats.org/officeDocument/2006/relationships/oleObject" Target="embeddings/report1-math-0019.bin"/><Relationship Id="rIdReport1Math20_media" Type="http://schemas.openxmlformats.org/officeDocument/2006/relationships/image" Target="media/report1-math-0020.png"/><Relationship Id="rIdReport1Math20_embeddings" Type="http://schemas.openxmlformats.org/officeDocument/2006/relationships/oleObject" Target="embeddings/report1-math-0020.bin"/><Relationship Id="rIdReport1Math21_media" Type="http://schemas.openxmlformats.org/officeDocument/2006/relationships/image" Target="media/report1-math-0021.png"/><Relationship Id="rIdReport1Math21_embeddings" Type="http://schemas.openxmlformats.org/officeDocument/2006/relationships/oleObject" Target="embeddings/report1-math-0021.bin"/><Relationship Id="rIdReport1Math22_media" Type="http://schemas.openxmlformats.org/officeDocument/2006/relationships/image" Target="media/report1-math-0022.png"/><Relationship Id="rIdReport1Math22_embeddings" Type="http://schemas.openxmlformats.org/officeDocument/2006/relationships/oleObject" Target="embeddings/report1-math-0022.bin"/><Relationship Id="rIdReport1Math23_media" Type="http://schemas.openxmlformats.org/officeDocument/2006/relationships/image" Target="media/report1-math-0023.png"/><Relationship Id="rIdReport1Math23_embeddings" Type="http://schemas.openxmlformats.org/officeDocument/2006/relationships/oleObject" Target="embeddings/report1-math-0023.bin"/><Relationship Id="rIdReport1Math24_media" Type="http://schemas.openxmlformats.org/officeDocument/2006/relationships/image" Target="media/report1-math-0024.png"/><Relationship Id="rIdReport1Math24_embeddings" Type="http://schemas.openxmlformats.org/officeDocument/2006/relationships/oleObject" Target="embeddings/report1-math-0024.bin"/><Relationship Id="rIdReport1Math25_media" Type="http://schemas.openxmlformats.org/officeDocument/2006/relationships/image" Target="media/report1-math-0025.png"/><Relationship Id="rIdReport1Math25_embeddings" Type="http://schemas.openxmlformats.org/officeDocument/2006/relationships/oleObject" Target="embeddings/report1-math-0025.bin"/><Relationship Id="rIdReport1Math26_media" Type="http://schemas.openxmlformats.org/officeDocument/2006/relationships/image" Target="media/report1-math-0026.png"/><Relationship Id="rIdReport1Math26_embeddings" Type="http://schemas.openxmlformats.org/officeDocument/2006/relationships/oleObject" Target="embeddings/report1-math-0026.bin"/><Relationship Id="rIdReport1Math27_media" Type="http://schemas.openxmlformats.org/officeDocument/2006/relationships/image" Target="media/report1-math-0027.png"/><Relationship Id="rIdReport1Math27_embeddings" Type="http://schemas.openxmlformats.org/officeDocument/2006/relationships/oleObject" Target="embeddings/report1-math-0027.bin"/><Relationship Id="rIdReport1Math28_media" Type="http://schemas.openxmlformats.org/officeDocument/2006/relationships/image" Target="media/report1-math-0028.png"/><Relationship Id="rIdReport1Math28_embeddings" Type="http://schemas.openxmlformats.org/officeDocument/2006/relationships/oleObject" Target="embeddings/report1-math-0028.bin"/><Relationship Id="rIdReport1Math29_media" Type="http://schemas.openxmlformats.org/officeDocument/2006/relationships/image" Target="media/report1-math-0029.png"/><Relationship Id="rIdReport1Math29_embeddings" Type="http://schemas.openxmlformats.org/officeDocument/2006/relationships/oleObject" Target="embeddings/report1-math-0029.bin"/><Relationship Id="rIdReport1Math30_media" Type="http://schemas.openxmlformats.org/officeDocument/2006/relationships/image" Target="media/report1-math-0030.png"/><Relationship Id="rIdReport1Math30_embeddings" Type="http://schemas.openxmlformats.org/officeDocument/2006/relationships/oleObject" Target="embeddings/report1-math-0030.bin"/><Relationship Id="rIdReport1Math31_media" Type="http://schemas.openxmlformats.org/officeDocument/2006/relationships/image" Target="media/report1-math-0031.png"/><Relationship Id="rIdReport1Math31_embeddings" Type="http://schemas.openxmlformats.org/officeDocument/2006/relationships/oleObject" Target="embeddings/report1-math-0031.bin"/><Relationship Id="rIdReport1Math32_media" Type="http://schemas.openxmlformats.org/officeDocument/2006/relationships/image" Target="media/report1-math-0032.png"/><Relationship Id="rIdReport1Math32_embeddings" Type="http://schemas.openxmlformats.org/officeDocument/2006/relationships/oleObject" Target="embeddings/report1-math-0032.bin"/><Relationship Id="rIdReport1Math33_media" Type="http://schemas.openxmlformats.org/officeDocument/2006/relationships/image" Target="media/report1-math-0033.png"/><Relationship Id="rIdReport1Math33_embeddings" Type="http://schemas.openxmlformats.org/officeDocument/2006/relationships/oleObject" Target="embeddings/report1-math-0033.bin"/><Relationship Id="rIdReport1Math34_media" Type="http://schemas.openxmlformats.org/officeDocument/2006/relationships/image" Target="media/report1-math-0034.png"/><Relationship Id="rIdReport1Math34_embeddings" Type="http://schemas.openxmlformats.org/officeDocument/2006/relationships/oleObject" Target="embeddings/report1-math-0034.bin"/><Relationship Id="rIdReport1Math35_media" Type="http://schemas.openxmlformats.org/officeDocument/2006/relationships/image" Target="media/report1-math-0035.png"/><Relationship Id="rIdReport1Math35_embeddings" Type="http://schemas.openxmlformats.org/officeDocument/2006/relationships/oleObject" Target="embeddings/report1-math-0035.bin"/><Relationship Id="rIdReport1Math36_media" Type="http://schemas.openxmlformats.org/officeDocument/2006/relationships/image" Target="media/report1-math-0036.png"/><Relationship Id="rIdReport1Math36_embeddings" Type="http://schemas.openxmlformats.org/officeDocument/2006/relationships/oleObject" Target="embeddings/report1-math-0036.bin"/><Relationship Id="rIdReport1Math37_media" Type="http://schemas.openxmlformats.org/officeDocument/2006/relationships/image" Target="media/report1-math-0037.png"/><Relationship Id="rIdReport1Math37_embeddings" Type="http://schemas.openxmlformats.org/officeDocument/2006/relationships/oleObject" Target="embeddings/report1-math-0037.bin"/><Relationship Id="rIdReport1Math38_media" Type="http://schemas.openxmlformats.org/officeDocument/2006/relationships/image" Target="media/report1-math-0038.png"/><Relationship Id="rIdReport1Math38_embeddings" Type="http://schemas.openxmlformats.org/officeDocument/2006/relationships/oleObject" Target="embeddings/report1-math-0038.bin"/><Relationship Id="rIdReport1Math39_media" Type="http://schemas.openxmlformats.org/officeDocument/2006/relationships/image" Target="media/report1-math-0039.png"/><Relationship Id="rIdReport1Math39_embeddings" Type="http://schemas.openxmlformats.org/officeDocument/2006/relationships/oleObject" Target="embeddings/report1-math-0039.bin"/><Relationship Id="rIdReport1Math40_media" Type="http://schemas.openxmlformats.org/officeDocument/2006/relationships/image" Target="media/report1-math-0040.png"/><Relationship Id="rIdReport1Math40_embeddings" Type="http://schemas.openxmlformats.org/officeDocument/2006/relationships/oleObject" Target="embeddings/report1-math-0040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A01621-B6DA-43EB-857C-6070E2F9B2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17</Pages>
  <Words>1371</Words>
  <Characters>7820</Characters>
  <Application>Microsoft Office Word</Application>
  <DocSecurity>0</DocSecurity>
  <Lines>65</Lines>
  <Paragraphs>18</Paragraphs>
  <ScaleCrop>false</ScaleCrop>
  <Company/>
  <LinksUpToDate>false</LinksUpToDate>
  <CharactersWithSpaces>9173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小样本情况下高形状参数的估计偏移</dc:title>
  <dc:subject>报告1</dc:subject>
  <dc:creator>NX Wu</dc:creator>
  <cp:keywords/>
  <dc:description/>
  <cp:lastModifiedBy>NX Wu</cp:lastModifiedBy>
  <cp:revision>10</cp:revision>
  <dcterms:created xsi:type="dcterms:W3CDTF">2026-07-21T18:20:00Z</dcterms:created>
  <dcterms:modified xsi:type="dcterms:W3CDTF">2026-07-21T22:47:00Z</dcterms:modified>
</cp:coreProperties>
</file>