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7D53" w:rsidRDefault="00BE490C">
      <w:pPr>
        <w:pStyle w:val="aa"/>
        <w:spacing w:before="120" w:after="120"/>
      </w:pPr>
      <w:r>
        <w:t>三参数</w:t>
      </w:r>
      <w:r>
        <w:t xml:space="preserve"> Weibull </w:t>
      </w:r>
      <w:r>
        <w:t>分布最小差异法的样本自适应偏移量选择</w:t>
      </w:r>
      <w:r>
        <w:br/>
      </w:r>
      <w:r>
        <w:t>附录</w:t>
      </w:r>
    </w:p>
    <w:p w:rsidR="00CE7D53" w:rsidRDefault="00BE490C">
      <w:pPr>
        <w:pStyle w:val="1"/>
        <w:spacing w:before="120" w:after="120"/>
      </w:pPr>
      <w:bookmarkStart w:id="0" w:name="附录-a-monte-carlo-设计与评价细节"/>
      <w:r>
        <w:rPr>
          <w:rFonts w:hint="eastAsia"/>
        </w:rPr>
        <w:t>附录</w:t>
      </w:r>
      <w:r>
        <w:t xml:space="preserve"> A Monte Carlo </w:t>
      </w:r>
      <w:r>
        <w:rPr>
          <w:rFonts w:hint="eastAsia"/>
        </w:rPr>
        <w:t>设计与评价细节</w:t>
      </w:r>
    </w:p>
    <w:p w:rsidR="00CE7D53" w:rsidRDefault="00BE490C">
      <w:pPr>
        <w:pStyle w:val="21"/>
        <w:spacing w:before="120" w:after="120"/>
      </w:pPr>
      <w:bookmarkStart w:id="1" w:name="a.1-参数空间与样本生成"/>
      <w:r>
        <w:t xml:space="preserve">A.1 </w:t>
      </w:r>
      <w:r>
        <w:rPr>
          <w:rFonts w:hint="eastAsia"/>
        </w:rPr>
        <w:t>参数空间与样本生成</w:t>
      </w:r>
    </w:p>
    <w:p w:rsidR="00CE7D53" w:rsidRDefault="00BE490C">
      <w:pPr>
        <w:ind w:firstLineChars="200" w:firstLine="560"/>
        <w:jc w:val="both"/>
      </w:pPr>
      <w:r>
        <w:rPr>
          <w:rFonts w:hint="eastAsia"/>
        </w:rPr>
        <w:t>完整参数设计已列于正文表</w:t>
      </w:r>
      <w:r>
        <w:t xml:space="preserve"> </w:t>
      </w:r>
      <w:r>
        <w:rPr>
          <w:rFonts w:hint="eastAsia"/>
        </w:rPr>
        <w:t>1</w:t>
      </w:r>
      <w:r>
        <w:rPr>
          <w:rFonts w:hint="eastAsia"/>
        </w:rPr>
        <w:t>。位置参数由</w:t>
      </w:r>
      <w:r>
        <w:t xml:space="preserve"> </w:t>
      </w:r>
      <m:oMath>
        <m:r>
          <m:rPr>
            <m:nor/>
          </m:rPr>
          <w:rPr>
            <w:rFonts w:eastAsia="Times New Roman"/>
            <w:i/>
          </w:rPr>
          <m:t>η</m:t>
        </m:r>
        <m:r>
          <m:rPr>
            <m:nor/>
          </m:rPr>
          <w:rPr>
            <w:rFonts w:eastAsia="Times New Roman"/>
          </w:rPr>
          <m:t>=1000</m:t>
        </m:r>
      </m:oMath>
      <w:r>
        <w:t xml:space="preserve"> </w:t>
      </w:r>
      <w:r>
        <w:rPr>
          <w:rFonts w:hint="eastAsia"/>
        </w:rPr>
        <w:t>和五个</w:t>
      </w:r>
      <w:r>
        <w:t xml:space="preserve"> </w:t>
      </w:r>
      <m:oMath>
        <m:r>
          <m:rPr>
            <m:nor/>
          </m:rPr>
          <w:rPr>
            <w:rFonts w:eastAsia="Times New Roman"/>
            <w:i/>
          </w:rPr>
          <m:t>γ</m:t>
        </m:r>
        <m:r>
          <m:rPr>
            <m:nor/>
          </m:rPr>
          <w:rPr>
            <w:rFonts w:eastAsia="Times New Roman"/>
          </w:rPr>
          <m:t>/</m:t>
        </m:r>
        <m:r>
          <m:rPr>
            <m:nor/>
          </m:rPr>
          <w:rPr>
            <w:rFonts w:eastAsia="Times New Roman"/>
            <w:i/>
          </w:rPr>
          <m:t>η</m:t>
        </m:r>
      </m:oMath>
      <w:r>
        <w:t xml:space="preserve"> </w:t>
      </w:r>
      <w:r>
        <w:rPr>
          <w:rFonts w:hint="eastAsia"/>
        </w:rPr>
        <w:t>水平确定。</w:t>
      </w:r>
    </w:p>
    <w:p w:rsidR="00CE7D53" w:rsidRDefault="00BE490C">
      <w:pPr>
        <w:pStyle w:val="af"/>
        <w:ind w:firstLineChars="200" w:firstLine="560"/>
        <w:jc w:val="both"/>
      </w:pPr>
      <w:r>
        <w:rPr>
          <w:rFonts w:hint="eastAsia"/>
        </w:rPr>
        <w:t>样本由三参数</w:t>
      </w:r>
      <w:r>
        <w:t xml:space="preserve"> Weibull </w:t>
      </w:r>
      <w:r>
        <w:rPr>
          <w:rFonts w:hint="eastAsia"/>
        </w:rPr>
        <w:t>分布的逆累积分布变换生成。随机数种子由固定命名空间、参数组合和重复编号共同确定，使同一</w:t>
      </w:r>
      <w:r>
        <w:t xml:space="preserve"> </w:t>
      </w:r>
      <w:r>
        <w:rPr>
          <w:rFonts w:hint="eastAsia"/>
        </w:rPr>
        <w:t>(</w:t>
      </w:r>
      <w:r>
        <w:rPr>
          <w:rFonts w:hint="eastAsia"/>
        </w:rPr>
        <w:t>参数组合</w:t>
      </w:r>
      <w:r>
        <w:rPr>
          <w:rFonts w:hint="eastAsia"/>
        </w:rPr>
        <w:t>,</w:t>
      </w:r>
      <w:r>
        <w:t xml:space="preserve"> repeat_id) </w:t>
      </w:r>
      <w:r>
        <w:rPr>
          <w:rFonts w:hint="eastAsia"/>
        </w:rPr>
        <w:t>能够重建为同一个样本。各候选偏移量共享同一原始样本，方法之间也使用相同样本键，因而所有比较均为配对比较。</w:t>
      </w:r>
    </w:p>
    <w:p w:rsidR="00CE7D53" w:rsidRDefault="00BE490C">
      <w:pPr>
        <w:pStyle w:val="af"/>
        <w:ind w:firstLineChars="200" w:firstLine="560"/>
        <w:jc w:val="both"/>
      </w:pPr>
      <w:r>
        <w:rPr>
          <w:rFonts w:hint="eastAsia"/>
        </w:rPr>
        <w:t>形状参数域敏感性分析的补充设计如下。为检验统一低风险偏移量是否随参数域改变，另将</w:t>
      </w:r>
      <w:r>
        <w:t xml:space="preserve"> </w:t>
      </w:r>
      <m:oMath>
        <m:r>
          <m:rPr>
            <m:nor/>
          </m:rPr>
          <w:rPr>
            <w:rFonts w:eastAsia="Times New Roman"/>
            <w:i/>
          </w:rPr>
          <m:t>β</m:t>
        </m:r>
      </m:oMath>
      <w:r>
        <w:t xml:space="preserve"> </w:t>
      </w:r>
      <w:r>
        <w:rPr>
          <w:rFonts w:hint="eastAsia"/>
        </w:rPr>
        <w:t>加密为</w:t>
      </w:r>
      <w:r>
        <w:t xml:space="preserve"> </w:t>
      </w:r>
      <w:r>
        <w:rPr>
          <w:rFonts w:hint="eastAsia"/>
        </w:rPr>
        <w:t>1.50</w:t>
      </w:r>
      <w:r>
        <w:rPr>
          <w:rFonts w:hint="eastAsia"/>
        </w:rPr>
        <w:t>—</w:t>
      </w:r>
      <w:r>
        <w:rPr>
          <w:rFonts w:hint="eastAsia"/>
        </w:rPr>
        <w:t>5.00</w:t>
      </w:r>
      <w:r>
        <w:rPr>
          <w:rFonts w:hint="eastAsia"/>
        </w:rPr>
        <w:t>、步长</w:t>
      </w:r>
      <w:r>
        <w:t xml:space="preserve"> </w:t>
      </w:r>
      <w:r>
        <w:rPr>
          <w:rFonts w:hint="eastAsia"/>
        </w:rPr>
        <w:t>0.25</w:t>
      </w:r>
      <w:r>
        <w:rPr>
          <w:rFonts w:hint="eastAsia"/>
        </w:rPr>
        <w:t>，并构造宽度固定为</w:t>
      </w:r>
      <w:r>
        <w:t xml:space="preserve"> </w:t>
      </w:r>
      <w:r>
        <w:rPr>
          <w:rFonts w:hint="eastAsia"/>
        </w:rPr>
        <w:t>1.00</w:t>
      </w:r>
      <w:r>
        <w:rPr>
          <w:rFonts w:hint="eastAsia"/>
        </w:rPr>
        <w:t>、包含</w:t>
      </w:r>
      <w:r>
        <w:t xml:space="preserve"> 5 </w:t>
      </w:r>
      <w:r>
        <w:rPr>
          <w:rFonts w:hint="eastAsia"/>
        </w:rPr>
        <w:t>个连续水平的滑动区间。区间中心由</w:t>
      </w:r>
      <w:r>
        <w:t xml:space="preserve"> 2.00 </w:t>
      </w:r>
      <w:r>
        <w:rPr>
          <w:rFonts w:hint="eastAsia"/>
        </w:rPr>
        <w:t>移至</w:t>
      </w:r>
      <w:r>
        <w:t xml:space="preserve"> </w:t>
      </w:r>
      <w:r>
        <w:rPr>
          <w:rFonts w:hint="eastAsia"/>
        </w:rPr>
        <w:t>4.50</w:t>
      </w:r>
      <w:r>
        <w:rPr>
          <w:rFonts w:hint="eastAsia"/>
        </w:rPr>
        <w:t>，其余</w:t>
      </w:r>
      <w:r>
        <w:t xml:space="preserve"> </w:t>
      </w:r>
      <m:oMath>
        <m:r>
          <m:rPr>
            <m:nor/>
          </m:rPr>
          <w:rPr>
            <w:rFonts w:eastAsia="Times New Roman"/>
            <w:i/>
          </w:rPr>
          <m:t>γ</m:t>
        </m:r>
        <m:r>
          <m:rPr>
            <m:nor/>
          </m:rPr>
          <w:rPr>
            <w:rFonts w:eastAsia="Times New Roman"/>
          </w:rPr>
          <m:t>/</m:t>
        </m:r>
        <m:r>
          <m:rPr>
            <m:nor/>
          </m:rPr>
          <w:rPr>
            <w:rFonts w:eastAsia="Times New Roman"/>
            <w:i/>
          </w:rPr>
          <m:t>η</m:t>
        </m:r>
      </m:oMath>
      <w:r>
        <w:t>、</w:t>
      </w:r>
      <m:oMath>
        <m:r>
          <m:rPr>
            <m:nor/>
          </m:rPr>
          <w:rPr>
            <w:rFonts w:eastAsia="Times New Roman"/>
            <w:i/>
          </w:rPr>
          <m:t>n</m:t>
        </m:r>
      </m:oMath>
      <w:r>
        <w:rPr>
          <w:rFonts w:hint="eastAsia"/>
        </w:rPr>
        <w:t>、候选偏移量和参数条件权重均保持不变。既有</w:t>
      </w:r>
      <w:r>
        <w:t xml:space="preserve"> 8 </w:t>
      </w:r>
      <w:r>
        <w:rPr>
          <w:rFonts w:hint="eastAsia"/>
        </w:rPr>
        <w:t>个</w:t>
      </w:r>
      <w:r>
        <w:t xml:space="preserve"> </w:t>
      </w:r>
      <m:oMath>
        <m:r>
          <m:rPr>
            <m:nor/>
          </m:rPr>
          <w:rPr>
            <w:rFonts w:eastAsia="Times New Roman"/>
            <w:i/>
          </w:rPr>
          <m:t>β</m:t>
        </m:r>
      </m:oMath>
      <w:r>
        <w:t xml:space="preserve"> </w:t>
      </w:r>
      <w:r>
        <w:rPr>
          <w:rFonts w:hint="eastAsia"/>
        </w:rPr>
        <w:t>水平复用主扫描的前</w:t>
      </w:r>
      <w:r>
        <w:t xml:space="preserve"> 100 </w:t>
      </w:r>
      <w:r>
        <w:rPr>
          <w:rFonts w:hint="eastAsia"/>
        </w:rPr>
        <w:t>次重复，仅对</w:t>
      </w:r>
      <w:r>
        <w:t xml:space="preserve"> 7 </w:t>
      </w:r>
      <w:r>
        <w:rPr>
          <w:rFonts w:hint="eastAsia"/>
        </w:rPr>
        <w:t>个新增水平按同一抽样和</w:t>
      </w:r>
      <w:r>
        <w:t xml:space="preserve"> MDM </w:t>
      </w:r>
      <w:r>
        <w:rPr>
          <w:rFonts w:hint="eastAsia"/>
        </w:rPr>
        <w:t>入口补算。每个区间分别计算</w:t>
      </w:r>
      <w:r>
        <w:t xml:space="preserve"> 26 </w:t>
      </w:r>
      <w:r>
        <w:rPr>
          <w:rFonts w:hint="eastAsia"/>
        </w:rPr>
        <w:t>点汇总</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曲线、离散最低点、</w:t>
      </w:r>
      <m:oMath>
        <m:r>
          <m:rPr>
            <m:nor/>
          </m:rPr>
          <w:rPr>
            <w:rFonts w:eastAsia="Times New Roman"/>
            <w:i/>
          </w:rPr>
          <m:t>δ</m:t>
        </m:r>
        <m:r>
          <m:rPr>
            <m:nor/>
          </m:rPr>
          <w:rPr>
            <w:rFonts w:eastAsia="Times New Roman"/>
          </w:rPr>
          <m:t>=0.10</m:t>
        </m:r>
      </m:oMath>
      <w:r>
        <w:t xml:space="preserve"> </w:t>
      </w:r>
      <w:r>
        <w:rPr>
          <w:rFonts w:hint="eastAsia"/>
        </w:rPr>
        <w:t>相对最低点的超额</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和</w:t>
      </w:r>
      <w:r>
        <w:t xml:space="preserve"> 1% </w:t>
      </w:r>
      <w:r>
        <w:rPr>
          <w:rFonts w:hint="eastAsia"/>
        </w:rPr>
        <w:t>近优区间；最低点的稳定性用</w:t>
      </w:r>
      <w:r>
        <w:t xml:space="preserve"> 5,000 </w:t>
      </w:r>
      <w:r>
        <w:rPr>
          <w:rFonts w:hint="eastAsia"/>
        </w:rPr>
        <w:t>次重复块</w:t>
      </w:r>
      <w:r>
        <w:t xml:space="preserve"> bootstrap </w:t>
      </w:r>
      <w:r>
        <w:rPr>
          <w:rFonts w:hint="eastAsia"/>
        </w:rPr>
        <w:t>描述。</w:t>
      </w:r>
    </w:p>
    <w:p w:rsidR="00CE7D53" w:rsidRDefault="00BE490C">
      <w:pPr>
        <w:pStyle w:val="21"/>
        <w:spacing w:before="120" w:after="120"/>
      </w:pPr>
      <w:bookmarkStart w:id="2" w:name="a.2-损失失败结果与汇总方式"/>
      <w:bookmarkEnd w:id="1"/>
      <w:r>
        <w:t xml:space="preserve">A.2 </w:t>
      </w:r>
      <w:r>
        <w:rPr>
          <w:rFonts w:hint="eastAsia"/>
        </w:rPr>
        <w:t>损失、失败结果与汇总方式</w:t>
      </w:r>
    </w:p>
    <w:p w:rsidR="00CE7D53" w:rsidRDefault="00BE490C">
      <w:pPr>
        <w:ind w:firstLineChars="200" w:firstLine="560"/>
        <w:jc w:val="both"/>
      </w:pPr>
      <w:r>
        <w:rPr>
          <w:rFonts w:hint="eastAsia"/>
        </w:rPr>
        <w:t>联合损失</w:t>
      </w:r>
      <w:r>
        <w:t xml:space="preserve"> </w:t>
      </w:r>
      <m:oMath>
        <m:sSub>
          <m:sSubPr>
            <m:ctrlPr>
              <w:rPr>
                <w:rFonts w:ascii="Cambria Math" w:hAnsi="Cambria Math"/>
              </w:rPr>
            </m:ctrlPr>
          </m:sSubPr>
          <m:e>
            <m:r>
              <m:rPr>
                <m:nor/>
              </m:rPr>
              <w:rPr>
                <w:rFonts w:eastAsia="Times New Roman"/>
                <w:i/>
              </w:rPr>
              <m:t>ℓ</m:t>
            </m:r>
          </m:e>
          <m:sub>
            <m:r>
              <m:rPr>
                <m:nor/>
              </m:rPr>
              <w:rPr>
                <w:rFonts w:eastAsia="Times New Roman"/>
                <w:i/>
              </w:rPr>
              <m:t>i</m:t>
            </m:r>
          </m:sub>
        </m:sSub>
      </m:oMath>
      <w:r>
        <w:t xml:space="preserve"> </w:t>
      </w:r>
      <w:r>
        <w:rPr>
          <w:rFonts w:hint="eastAsia"/>
        </w:rPr>
        <w:t>和汇总指标</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沿用正文第</w:t>
      </w:r>
      <w:r>
        <w:t xml:space="preserve"> 2.2 </w:t>
      </w:r>
      <w:r>
        <w:rPr>
          <w:rFonts w:hint="eastAsia"/>
        </w:rPr>
        <w:t>节的定义。汇总时每个样本权重相同；</w:t>
      </w:r>
      <w:r>
        <w:rPr>
          <w:rFonts w:hint="eastAsia"/>
        </w:rPr>
        <w:t>160</w:t>
      </w:r>
      <w:r>
        <w:t xml:space="preserve"> </w:t>
      </w:r>
      <w:r>
        <w:rPr>
          <w:rFonts w:hint="eastAsia"/>
        </w:rPr>
        <w:t>个参数组合的重复次数相同，因此也等价于组合等权。未收敛结果不作静默删除。训练标签中若某一候选偏移量估计失败，以训练折全部有效损失的第</w:t>
      </w:r>
      <w:r>
        <w:t xml:space="preserve"> 99 </w:t>
      </w:r>
      <w:r>
        <w:rPr>
          <w:rFonts w:hint="eastAsia"/>
        </w:rPr>
        <w:t>百分位数填充，该惩罚值只由训练折计算。正式均值归一化</w:t>
      </w:r>
      <w:r>
        <w:t xml:space="preserve"> MLP</w:t>
      </w:r>
      <w:r>
        <w:t>、</w:t>
      </w:r>
      <w:r>
        <w:t xml:space="preserve">Default </w:t>
      </w:r>
      <w:r>
        <w:rPr>
          <w:rFonts w:hint="eastAsia"/>
        </w:rPr>
        <w:t>和</w:t>
      </w:r>
      <w:r>
        <w:t xml:space="preserve"> L6 </w:t>
      </w:r>
      <w:r>
        <w:rPr>
          <w:rFonts w:hint="eastAsia"/>
        </w:rPr>
        <w:t>均无失败。</w:t>
      </w:r>
      <w:r>
        <w:rPr>
          <w:rFonts w:hint="eastAsia"/>
        </w:rPr>
        <w:t>WMLE</w:t>
      </w:r>
      <w:r>
        <w:t xml:space="preserve"> </w:t>
      </w:r>
      <w:r>
        <w:rPr>
          <w:rFonts w:hint="eastAsia"/>
        </w:rPr>
        <w:t>有</w:t>
      </w:r>
      <w:r>
        <w:t xml:space="preserve"> 1 </w:t>
      </w:r>
      <w:r>
        <w:rPr>
          <w:rFonts w:hint="eastAsia"/>
        </w:rPr>
        <w:t>个样本未收敛，将该次失败的三个估计值记为零后代入联合损失，所得</w:t>
      </w:r>
      <w:r>
        <w:t xml:space="preserve"> </w:t>
      </w:r>
      <m:oMath>
        <m:sSub>
          <m:sSubPr>
            <m:ctrlPr>
              <w:rPr>
                <w:rFonts w:ascii="Cambria Math" w:hAnsi="Cambria Math"/>
              </w:rPr>
            </m:ctrlPr>
          </m:sSubPr>
          <m:e>
            <m:r>
              <m:rPr>
                <m:nor/>
              </m:rPr>
              <w:rPr>
                <w:rFonts w:eastAsia="Times New Roman"/>
                <w:i/>
              </w:rPr>
              <m:t>ℓ</m:t>
            </m:r>
          </m:e>
          <m:sub>
            <m:r>
              <m:rPr>
                <m:nor/>
              </m:rPr>
              <w:rPr>
                <w:rFonts w:eastAsia="Times New Roman"/>
              </w:rPr>
              <m:t>fail</m:t>
            </m:r>
          </m:sub>
        </m:sSub>
        <m:r>
          <m:rPr>
            <m:nor/>
          </m:rPr>
          <w:rPr>
            <w:rFonts w:eastAsia="Times New Roman"/>
          </w:rPr>
          <m:t>=2+(</m:t>
        </m:r>
        <m:r>
          <m:rPr>
            <m:nor/>
          </m:rPr>
          <w:rPr>
            <w:rFonts w:eastAsia="Times New Roman"/>
            <w:i/>
          </w:rPr>
          <m:t>γ</m:t>
        </m:r>
        <m:r>
          <m:rPr>
            <m:nor/>
          </m:rPr>
          <w:rPr>
            <w:rFonts w:eastAsia="Times New Roman"/>
          </w:rPr>
          <m:t>/</m:t>
        </m:r>
        <m:r>
          <m:rPr>
            <m:nor/>
          </m:rPr>
          <w:rPr>
            <w:rFonts w:eastAsia="Times New Roman"/>
            <w:i/>
          </w:rPr>
          <m:t>η</m:t>
        </m:r>
        <m:sSup>
          <m:sSupPr>
            <m:ctrlPr>
              <w:rPr>
                <w:rFonts w:ascii="Cambria Math" w:hAnsi="Cambria Math"/>
              </w:rPr>
            </m:ctrlPr>
          </m:sSupPr>
          <m:e>
            <m:r>
              <m:rPr>
                <m:nor/>
              </m:rPr>
              <w:rPr>
                <w:rFonts w:eastAsia="Times New Roman"/>
              </w:rPr>
              <m:t>)</m:t>
            </m:r>
          </m:e>
          <m:sup>
            <m:r>
              <m:rPr>
                <m:nor/>
              </m:rPr>
              <w:rPr>
                <w:rFonts w:eastAsia="Times New Roman"/>
              </w:rPr>
              <m:t>2</m:t>
            </m:r>
          </m:sup>
        </m:sSup>
      </m:oMath>
      <w:r>
        <w:t xml:space="preserve"> </w:t>
      </w:r>
      <w:r>
        <w:rPr>
          <w:rFonts w:hint="eastAsia"/>
        </w:rPr>
        <w:t>计入全部样本结果，同时报告失败率。该数值是失败计分约定，不是有效参数估计；完整案例结果另作敏感性参照。</w:t>
      </w:r>
    </w:p>
    <w:p w:rsidR="00CE7D53" w:rsidRDefault="00BE490C">
      <w:pPr>
        <w:pStyle w:val="af"/>
        <w:ind w:firstLineChars="200" w:firstLine="560"/>
        <w:jc w:val="both"/>
      </w:pPr>
      <w:r>
        <w:rPr>
          <w:rFonts w:hint="eastAsia"/>
        </w:rPr>
        <w:t>主结果的置信区间使用</w:t>
      </w:r>
      <w:r>
        <w:t xml:space="preserve"> 300 </w:t>
      </w:r>
      <w:r>
        <w:rPr>
          <w:rFonts w:hint="eastAsia"/>
        </w:rPr>
        <w:t>个重复块进行配对</w:t>
      </w:r>
      <w:r>
        <w:t xml:space="preserve"> percentile </w:t>
      </w:r>
      <w:r>
        <w:rPr>
          <w:rFonts w:hint="eastAsia"/>
        </w:rPr>
        <w:t>bootstrap</w:t>
      </w:r>
      <w:r>
        <w:rPr>
          <w:rFonts w:hint="eastAsia"/>
        </w:rPr>
        <w:t>，共</w:t>
      </w:r>
      <w:r>
        <w:t xml:space="preserve"> 20,000 </w:t>
      </w:r>
      <w:r>
        <w:rPr>
          <w:rFonts w:hint="eastAsia"/>
        </w:rPr>
        <w:t>次重采样。每个重复块在</w:t>
      </w:r>
      <w:r>
        <w:t xml:space="preserve"> 160 </w:t>
      </w:r>
      <w:r>
        <w:rPr>
          <w:rFonts w:hint="eastAsia"/>
        </w:rPr>
        <w:t>个设计单元中各含一个样本，因此重采样不改变设</w:t>
      </w:r>
      <w:r>
        <w:rPr>
          <w:rFonts w:hint="eastAsia"/>
        </w:rPr>
        <w:lastRenderedPageBreak/>
        <w:t>计单元权重，并始终保留自适应方法与</w:t>
      </w:r>
      <w:r>
        <w:t xml:space="preserve"> Default </w:t>
      </w:r>
      <w:r>
        <w:rPr>
          <w:rFonts w:hint="eastAsia"/>
        </w:rPr>
        <w:t>的同样本配对。另对</w:t>
      </w:r>
      <w:r>
        <w:t xml:space="preserve"> 160 </w:t>
      </w:r>
      <w:r>
        <w:rPr>
          <w:rFonts w:hint="eastAsia"/>
        </w:rPr>
        <w:t>个设计单元的均值损失进行配对重采样，用于描述结果对当前参数网格构成的敏感性。</w:t>
      </w:r>
    </w:p>
    <w:p w:rsidR="00CE7D53" w:rsidRDefault="00BE490C">
      <w:pPr>
        <w:pStyle w:val="21"/>
        <w:spacing w:before="120" w:after="120"/>
      </w:pPr>
      <w:bookmarkStart w:id="3" w:name="a.3-两类交叉评价协议"/>
      <w:bookmarkEnd w:id="2"/>
      <w:r>
        <w:t xml:space="preserve">A.3 </w:t>
      </w:r>
      <w:r>
        <w:rPr>
          <w:rFonts w:hint="eastAsia"/>
        </w:rPr>
        <w:t>两类交叉评价协议</w:t>
      </w:r>
    </w:p>
    <w:p w:rsidR="00CE7D53" w:rsidRDefault="00BE490C">
      <w:pPr>
        <w:ind w:firstLineChars="200" w:firstLine="560"/>
        <w:jc w:val="both"/>
      </w:pPr>
      <w:r>
        <w:rPr>
          <w:rFonts w:hint="eastAsia"/>
        </w:rPr>
        <w:t>两类交叉评价的实施差别列于表</w:t>
      </w:r>
      <w:r>
        <w:t xml:space="preserve"> A1</w:t>
      </w:r>
      <w:r>
        <w:t>。</w:t>
      </w:r>
    </w:p>
    <w:p w:rsidR="00CE7D53" w:rsidRDefault="00BE490C">
      <w:pPr>
        <w:pStyle w:val="af7"/>
        <w:keepNext/>
        <w:spacing w:before="80" w:afterLines="50" w:after="120"/>
        <w:jc w:val="center"/>
      </w:pPr>
      <w:r>
        <w:rPr>
          <w:rFonts w:hint="eastAsia"/>
        </w:rPr>
        <w:t>表</w:t>
      </w:r>
      <w:r>
        <w:t xml:space="preserve"> A1 </w:t>
      </w:r>
      <w:r>
        <w:rPr>
          <w:rFonts w:hint="eastAsia"/>
        </w:rPr>
        <w:t>信息层级与神经网络的评价划分。</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37"/>
        <w:gridCol w:w="1596"/>
        <w:gridCol w:w="2115"/>
        <w:gridCol w:w="2213"/>
        <w:gridCol w:w="2731"/>
      </w:tblGrid>
      <w:tr w:rsidR="00CE7D53">
        <w:trPr>
          <w:cantSplit/>
          <w:tblHeader/>
        </w:trPr>
        <w:tc>
          <w:tcPr>
            <w:tcW w:w="1137" w:type="dxa"/>
            <w:tcBorders>
              <w:bottom w:val="single" w:sz="4" w:space="0" w:color="000000"/>
            </w:tcBorders>
          </w:tcPr>
          <w:p w:rsidR="00CE7D53" w:rsidRDefault="00BE490C">
            <w:pPr>
              <w:keepNext/>
            </w:pPr>
            <w:r>
              <w:rPr>
                <w:rFonts w:hint="eastAsia"/>
                <w:sz w:val="21"/>
              </w:rPr>
              <w:t>评价对象</w:t>
            </w:r>
          </w:p>
        </w:tc>
        <w:tc>
          <w:tcPr>
            <w:tcW w:w="1596" w:type="dxa"/>
            <w:tcBorders>
              <w:bottom w:val="single" w:sz="4" w:space="0" w:color="000000"/>
            </w:tcBorders>
          </w:tcPr>
          <w:p w:rsidR="00CE7D53" w:rsidRDefault="00BE490C">
            <w:pPr>
              <w:keepNext/>
            </w:pPr>
            <w:r>
              <w:rPr>
                <w:rFonts w:hint="eastAsia"/>
                <w:sz w:val="21"/>
              </w:rPr>
              <w:t>划分单位</w:t>
            </w:r>
          </w:p>
        </w:tc>
        <w:tc>
          <w:tcPr>
            <w:tcW w:w="2115" w:type="dxa"/>
            <w:tcBorders>
              <w:bottom w:val="single" w:sz="4" w:space="0" w:color="000000"/>
            </w:tcBorders>
          </w:tcPr>
          <w:p w:rsidR="00CE7D53" w:rsidRDefault="00BE490C">
            <w:pPr>
              <w:keepNext/>
            </w:pPr>
            <w:r>
              <w:rPr>
                <w:rFonts w:hint="eastAsia"/>
                <w:sz w:val="21"/>
              </w:rPr>
              <w:t>训练折用途</w:t>
            </w:r>
          </w:p>
        </w:tc>
        <w:tc>
          <w:tcPr>
            <w:tcW w:w="2213" w:type="dxa"/>
            <w:tcBorders>
              <w:bottom w:val="single" w:sz="4" w:space="0" w:color="000000"/>
            </w:tcBorders>
          </w:tcPr>
          <w:p w:rsidR="00CE7D53" w:rsidRDefault="00BE490C">
            <w:pPr>
              <w:keepNext/>
            </w:pPr>
            <w:r>
              <w:rPr>
                <w:rFonts w:hint="eastAsia"/>
                <w:sz w:val="21"/>
              </w:rPr>
              <w:t>测试折用途</w:t>
            </w:r>
          </w:p>
        </w:tc>
        <w:tc>
          <w:tcPr>
            <w:tcW w:w="2731" w:type="dxa"/>
            <w:tcBorders>
              <w:bottom w:val="single" w:sz="4" w:space="0" w:color="000000"/>
            </w:tcBorders>
          </w:tcPr>
          <w:p w:rsidR="00CE7D53" w:rsidRDefault="00BE490C">
            <w:pPr>
              <w:keepNext/>
            </w:pPr>
            <w:r>
              <w:rPr>
                <w:rFonts w:hint="eastAsia"/>
                <w:sz w:val="21"/>
              </w:rPr>
              <w:t>回答的问题</w:t>
            </w:r>
          </w:p>
        </w:tc>
      </w:tr>
      <w:tr w:rsidR="00CE7D53">
        <w:trPr>
          <w:cantSplit/>
        </w:trPr>
        <w:tc>
          <w:tcPr>
            <w:tcW w:w="1137" w:type="dxa"/>
          </w:tcPr>
          <w:p w:rsidR="00CE7D53" w:rsidRDefault="00BE490C">
            <w:pPr>
              <w:keepNext/>
            </w:pPr>
            <w:r>
              <w:rPr>
                <w:sz w:val="21"/>
              </w:rPr>
              <w:t xml:space="preserve">L1 </w:t>
            </w:r>
            <w:r>
              <w:rPr>
                <w:rFonts w:hint="eastAsia"/>
                <w:sz w:val="21"/>
              </w:rPr>
              <w:t>至</w:t>
            </w:r>
            <w:r>
              <w:rPr>
                <w:sz w:val="21"/>
              </w:rPr>
              <w:t xml:space="preserve"> L5</w:t>
            </w:r>
          </w:p>
        </w:tc>
        <w:tc>
          <w:tcPr>
            <w:tcW w:w="1596" w:type="dxa"/>
          </w:tcPr>
          <w:p w:rsidR="00CE7D53" w:rsidRDefault="00BE490C">
            <w:pPr>
              <w:keepNext/>
            </w:pPr>
            <w:r>
              <w:rPr>
                <w:sz w:val="21"/>
              </w:rPr>
              <w:t xml:space="preserve">repeat_id </w:t>
            </w:r>
            <w:r>
              <w:rPr>
                <w:rFonts w:hint="eastAsia"/>
                <w:sz w:val="21"/>
              </w:rPr>
              <w:t>五折</w:t>
            </w:r>
          </w:p>
        </w:tc>
        <w:tc>
          <w:tcPr>
            <w:tcW w:w="2115" w:type="dxa"/>
          </w:tcPr>
          <w:p w:rsidR="00CE7D53" w:rsidRDefault="00BE490C">
            <w:pPr>
              <w:keepNext/>
            </w:pPr>
            <w:r>
              <w:rPr>
                <w:rFonts w:hint="eastAsia"/>
                <w:sz w:val="21"/>
              </w:rPr>
              <w:t>确定规则或条件均值损失曲线</w:t>
            </w:r>
          </w:p>
        </w:tc>
        <w:tc>
          <w:tcPr>
            <w:tcW w:w="2213" w:type="dxa"/>
          </w:tcPr>
          <w:p w:rsidR="00CE7D53" w:rsidRDefault="00BE490C">
            <w:pPr>
              <w:keepNext/>
            </w:pPr>
            <w:r>
              <w:rPr>
                <w:rFonts w:hint="eastAsia"/>
                <w:sz w:val="21"/>
              </w:rPr>
              <w:t>计算所选规则的损失</w:t>
            </w:r>
          </w:p>
        </w:tc>
        <w:tc>
          <w:tcPr>
            <w:tcW w:w="2731" w:type="dxa"/>
          </w:tcPr>
          <w:p w:rsidR="00CE7D53" w:rsidRDefault="00BE490C">
            <w:pPr>
              <w:keepNext/>
            </w:pPr>
            <w:r>
              <w:rPr>
                <w:rFonts w:hint="eastAsia"/>
                <w:sz w:val="21"/>
              </w:rPr>
              <w:t>区分统一取值、样本量规则和参数条件平均风险</w:t>
            </w:r>
          </w:p>
        </w:tc>
      </w:tr>
      <w:tr w:rsidR="00CE7D53">
        <w:trPr>
          <w:cantSplit/>
        </w:trPr>
        <w:tc>
          <w:tcPr>
            <w:tcW w:w="1137" w:type="dxa"/>
          </w:tcPr>
          <w:p w:rsidR="00CE7D53" w:rsidRDefault="00BE490C">
            <w:r>
              <w:rPr>
                <w:rFonts w:hint="eastAsia"/>
                <w:sz w:val="21"/>
              </w:rPr>
              <w:t>均值归一化</w:t>
            </w:r>
            <w:r>
              <w:rPr>
                <w:sz w:val="21"/>
              </w:rPr>
              <w:t xml:space="preserve"> MLP</w:t>
            </w:r>
          </w:p>
        </w:tc>
        <w:tc>
          <w:tcPr>
            <w:tcW w:w="1596" w:type="dxa"/>
          </w:tcPr>
          <w:p w:rsidR="00CE7D53" w:rsidRDefault="00BE490C">
            <w:r>
              <w:rPr>
                <w:rFonts w:hint="eastAsia"/>
                <w:sz w:val="21"/>
              </w:rPr>
              <w:t>每个</w:t>
            </w:r>
            <w:r>
              <w:rPr>
                <w:sz w:val="21"/>
              </w:rPr>
              <w:t xml:space="preserve"> </w:t>
            </w:r>
            <m:oMath>
              <m:r>
                <m:rPr>
                  <m:nor/>
                </m:rPr>
                <w:rPr>
                  <w:rFonts w:eastAsia="Times New Roman"/>
                  <w:i/>
                  <w:sz w:val="21"/>
                  <w:szCs w:val="21"/>
                </w:rPr>
                <m:t>n</m:t>
              </m:r>
            </m:oMath>
            <w:r>
              <w:rPr>
                <w:sz w:val="21"/>
              </w:rPr>
              <w:t xml:space="preserve"> </w:t>
            </w:r>
            <w:r>
              <w:rPr>
                <w:rFonts w:hint="eastAsia"/>
                <w:sz w:val="21"/>
              </w:rPr>
              <w:t>的</w:t>
            </w:r>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r>
              <w:rPr>
                <w:sz w:val="21"/>
              </w:rPr>
              <w:t xml:space="preserve"> </w:t>
            </w:r>
            <w:r>
              <w:rPr>
                <w:rFonts w:hint="eastAsia"/>
                <w:sz w:val="21"/>
              </w:rPr>
              <w:t>水平五折留出</w:t>
            </w:r>
          </w:p>
        </w:tc>
        <w:tc>
          <w:tcPr>
            <w:tcW w:w="2115" w:type="dxa"/>
          </w:tcPr>
          <w:p w:rsidR="00CE7D53" w:rsidRDefault="00BE490C">
            <w:r>
              <w:rPr>
                <w:rFonts w:hint="eastAsia"/>
                <w:sz w:val="21"/>
              </w:rPr>
              <w:t>训练输入标准化、目标标准化和</w:t>
            </w:r>
            <w:r>
              <w:rPr>
                <w:sz w:val="21"/>
              </w:rPr>
              <w:t xml:space="preserve"> MLP</w:t>
            </w:r>
          </w:p>
        </w:tc>
        <w:tc>
          <w:tcPr>
            <w:tcW w:w="2213" w:type="dxa"/>
          </w:tcPr>
          <w:p w:rsidR="00CE7D53" w:rsidRDefault="00BE490C">
            <w:r>
              <w:rPr>
                <w:rFonts w:hint="eastAsia"/>
                <w:sz w:val="21"/>
              </w:rPr>
              <w:t>评价未见</w:t>
            </w:r>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r>
              <w:rPr>
                <w:sz w:val="21"/>
              </w:rPr>
              <w:t xml:space="preserve"> </w:t>
            </w:r>
            <w:r>
              <w:rPr>
                <w:rFonts w:hint="eastAsia"/>
                <w:sz w:val="21"/>
              </w:rPr>
              <w:t>水平；每折覆盖全部</w:t>
            </w:r>
            <w:r>
              <w:rPr>
                <w:sz w:val="21"/>
              </w:rPr>
              <w:t xml:space="preserve"> 8 </w:t>
            </w:r>
            <w:r>
              <w:rPr>
                <w:rFonts w:hint="eastAsia"/>
                <w:sz w:val="21"/>
              </w:rPr>
              <w:t>个</w:t>
            </w:r>
            <w:r>
              <w:rPr>
                <w:sz w:val="21"/>
              </w:rPr>
              <w:t xml:space="preserve"> </w:t>
            </w:r>
            <m:oMath>
              <m:r>
                <m:rPr>
                  <m:nor/>
                </m:rPr>
                <w:rPr>
                  <w:rFonts w:eastAsia="Times New Roman"/>
                  <w:i/>
                  <w:sz w:val="21"/>
                  <w:szCs w:val="21"/>
                </w:rPr>
                <m:t>β</m:t>
              </m:r>
            </m:oMath>
          </w:p>
        </w:tc>
        <w:tc>
          <w:tcPr>
            <w:tcW w:w="2731" w:type="dxa"/>
          </w:tcPr>
          <w:p w:rsidR="00CE7D53" w:rsidRDefault="00BE490C">
            <w:r>
              <w:rPr>
                <w:rFonts w:hint="eastAsia"/>
                <w:sz w:val="21"/>
              </w:rPr>
              <w:t>样本自适应选择能否用于未参与训练的位置尺度比水平</w:t>
            </w:r>
          </w:p>
        </w:tc>
      </w:tr>
    </w:tbl>
    <w:p w:rsidR="00CE7D53" w:rsidRDefault="00BE490C">
      <w:pPr>
        <w:pStyle w:val="af"/>
        <w:spacing w:beforeLines="50" w:before="120"/>
        <w:ind w:firstLineChars="200" w:firstLine="560"/>
        <w:jc w:val="both"/>
      </w:pPr>
      <w:r>
        <w:rPr>
          <w:rFonts w:hint="eastAsia"/>
        </w:rPr>
        <w:t>神经网络评价共包含</w:t>
      </w:r>
      <w:r>
        <w:t xml:space="preserve"> </w:t>
      </w:r>
      <m:oMath>
        <m:r>
          <m:rPr>
            <m:nor/>
          </m:rPr>
          <w:rPr>
            <w:rFonts w:eastAsia="Times New Roman"/>
          </w:rPr>
          <m:t>4×5×3=60</m:t>
        </m:r>
      </m:oMath>
      <w:r>
        <w:t xml:space="preserve"> </w:t>
      </w:r>
      <w:r>
        <w:rPr>
          <w:rFonts w:hint="eastAsia"/>
        </w:rPr>
        <w:t>个折外模型。均值归一化</w:t>
      </w:r>
      <w:r>
        <w:t xml:space="preserve"> MLP</w:t>
      </w:r>
      <w:r>
        <w:t>、</w:t>
      </w:r>
      <w:r>
        <w:t xml:space="preserve">Default </w:t>
      </w:r>
      <w:r>
        <w:rPr>
          <w:rFonts w:hint="eastAsia"/>
        </w:rPr>
        <w:t>和</w:t>
      </w:r>
      <w:r>
        <w:t xml:space="preserve"> L6 </w:t>
      </w:r>
      <w:r>
        <w:rPr>
          <w:rFonts w:hint="eastAsia"/>
        </w:rPr>
        <w:t>使用同一测试样本。信息层级与神经网络结果按照各自的评价协议分别报告。</w:t>
      </w:r>
    </w:p>
    <w:p w:rsidR="00CE7D53" w:rsidRDefault="00BE490C">
      <w:pPr>
        <w:pStyle w:val="af7"/>
        <w:keepNext/>
        <w:spacing w:before="80" w:afterLines="50" w:after="120"/>
        <w:jc w:val="center"/>
      </w:pPr>
      <w:r>
        <w:rPr>
          <w:rFonts w:hint="eastAsia"/>
        </w:rPr>
        <w:t>表</w:t>
      </w:r>
      <w:r>
        <w:t xml:space="preserve"> A2 </w:t>
      </w:r>
      <w:r>
        <w:rPr>
          <w:rFonts w:hint="eastAsia"/>
        </w:rPr>
        <w:t>参数空间分组定义。</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502"/>
        <w:gridCol w:w="4787"/>
        <w:gridCol w:w="2502"/>
      </w:tblGrid>
      <w:tr w:rsidR="00CE7D53">
        <w:trPr>
          <w:cantSplit/>
          <w:tblHeader/>
        </w:trPr>
        <w:tc>
          <w:tcPr>
            <w:tcW w:w="2502" w:type="dxa"/>
            <w:tcBorders>
              <w:bottom w:val="single" w:sz="4" w:space="0" w:color="000000"/>
            </w:tcBorders>
          </w:tcPr>
          <w:p w:rsidR="00CE7D53" w:rsidRDefault="00BE490C">
            <w:pPr>
              <w:keepNext/>
            </w:pPr>
            <w:r>
              <w:rPr>
                <w:rFonts w:hint="eastAsia"/>
                <w:sz w:val="21"/>
              </w:rPr>
              <w:t>信息层级</w:t>
            </w:r>
          </w:p>
        </w:tc>
        <w:tc>
          <w:tcPr>
            <w:tcW w:w="4787" w:type="dxa"/>
            <w:tcBorders>
              <w:bottom w:val="single" w:sz="4" w:space="0" w:color="000000"/>
            </w:tcBorders>
          </w:tcPr>
          <w:p w:rsidR="00CE7D53" w:rsidRDefault="00BE490C">
            <w:pPr>
              <w:keepNext/>
            </w:pPr>
            <w:r>
              <w:rPr>
                <w:rFonts w:hint="eastAsia"/>
                <w:sz w:val="21"/>
              </w:rPr>
              <w:t>分组依据</w:t>
            </w:r>
          </w:p>
        </w:tc>
        <w:tc>
          <w:tcPr>
            <w:tcW w:w="2502" w:type="dxa"/>
            <w:tcBorders>
              <w:bottom w:val="single" w:sz="4" w:space="0" w:color="000000"/>
            </w:tcBorders>
          </w:tcPr>
          <w:p w:rsidR="00CE7D53" w:rsidRDefault="00BE490C">
            <w:pPr>
              <w:keepNext/>
              <w:jc w:val="right"/>
            </w:pPr>
            <w:r>
              <w:rPr>
                <w:rFonts w:hint="eastAsia"/>
                <w:sz w:val="21"/>
              </w:rPr>
              <w:t>组数</w:t>
            </w:r>
          </w:p>
        </w:tc>
      </w:tr>
      <w:tr w:rsidR="00CE7D53">
        <w:trPr>
          <w:cantSplit/>
        </w:trPr>
        <w:tc>
          <w:tcPr>
            <w:tcW w:w="2502" w:type="dxa"/>
          </w:tcPr>
          <w:p w:rsidR="00CE7D53" w:rsidRDefault="00BE490C">
            <w:r>
              <w:rPr>
                <w:sz w:val="21"/>
              </w:rPr>
              <w:t>L1</w:t>
            </w:r>
          </w:p>
        </w:tc>
        <w:tc>
          <w:tcPr>
            <w:tcW w:w="4787" w:type="dxa"/>
          </w:tcPr>
          <w:p w:rsidR="00CE7D53" w:rsidRDefault="00BE490C">
            <w:r>
              <w:rPr>
                <w:rFonts w:hint="eastAsia"/>
                <w:sz w:val="21"/>
              </w:rPr>
              <w:t>全局统一</w:t>
            </w:r>
          </w:p>
        </w:tc>
        <w:tc>
          <w:tcPr>
            <w:tcW w:w="2502" w:type="dxa"/>
          </w:tcPr>
          <w:p w:rsidR="00CE7D53" w:rsidRDefault="00BE490C">
            <w:pPr>
              <w:jc w:val="right"/>
            </w:pPr>
            <w:r>
              <w:rPr>
                <w:sz w:val="21"/>
              </w:rPr>
              <w:t>1</w:t>
            </w:r>
          </w:p>
        </w:tc>
      </w:tr>
      <w:tr w:rsidR="00CE7D53">
        <w:trPr>
          <w:cantSplit/>
        </w:trPr>
        <w:tc>
          <w:tcPr>
            <w:tcW w:w="2502" w:type="dxa"/>
          </w:tcPr>
          <w:p w:rsidR="00CE7D53" w:rsidRDefault="00BE490C">
            <w:r>
              <w:rPr>
                <w:sz w:val="21"/>
              </w:rPr>
              <w:t>L2</w:t>
            </w:r>
          </w:p>
        </w:tc>
        <w:tc>
          <w:tcPr>
            <w:tcW w:w="4787" w:type="dxa"/>
          </w:tcPr>
          <w:p w:rsidR="00CE7D53" w:rsidRDefault="00BE490C">
            <w:r>
              <w:rPr>
                <w:rFonts w:hint="eastAsia"/>
                <w:sz w:val="21"/>
              </w:rPr>
              <w:t>样本量</w:t>
            </w:r>
            <w:r>
              <w:rPr>
                <w:sz w:val="21"/>
              </w:rPr>
              <w:t xml:space="preserve"> </w:t>
            </w:r>
            <m:oMath>
              <m:r>
                <m:rPr>
                  <m:nor/>
                </m:rPr>
                <w:rPr>
                  <w:rFonts w:eastAsia="Times New Roman"/>
                  <w:i/>
                  <w:sz w:val="21"/>
                  <w:szCs w:val="21"/>
                </w:rPr>
                <m:t>n</m:t>
              </m:r>
            </m:oMath>
          </w:p>
        </w:tc>
        <w:tc>
          <w:tcPr>
            <w:tcW w:w="2502" w:type="dxa"/>
          </w:tcPr>
          <w:p w:rsidR="00CE7D53" w:rsidRDefault="00BE490C">
            <w:pPr>
              <w:jc w:val="right"/>
            </w:pPr>
            <w:r>
              <w:rPr>
                <w:sz w:val="21"/>
              </w:rPr>
              <w:t>4</w:t>
            </w:r>
          </w:p>
        </w:tc>
      </w:tr>
      <w:tr w:rsidR="00CE7D53">
        <w:trPr>
          <w:cantSplit/>
        </w:trPr>
        <w:tc>
          <w:tcPr>
            <w:tcW w:w="2502" w:type="dxa"/>
          </w:tcPr>
          <w:p w:rsidR="00CE7D53" w:rsidRDefault="00BE490C">
            <w:r>
              <w:rPr>
                <w:sz w:val="21"/>
              </w:rPr>
              <w:t>L3</w:t>
            </w:r>
          </w:p>
        </w:tc>
        <w:tc>
          <w:tcPr>
            <w:tcW w:w="4787" w:type="dxa"/>
          </w:tcPr>
          <w:p w:rsidR="00CE7D53" w:rsidRDefault="00BE490C">
            <w:r>
              <w:rPr>
                <w:rFonts w:hint="eastAsia"/>
                <w:sz w:val="21"/>
              </w:rPr>
              <w:t>形状参数</w:t>
            </w:r>
            <w:r>
              <w:rPr>
                <w:sz w:val="21"/>
              </w:rPr>
              <w:t xml:space="preserve"> </w:t>
            </w:r>
            <m:oMath>
              <m:r>
                <m:rPr>
                  <m:nor/>
                </m:rPr>
                <w:rPr>
                  <w:rFonts w:eastAsia="Times New Roman"/>
                  <w:i/>
                  <w:sz w:val="21"/>
                  <w:szCs w:val="21"/>
                </w:rPr>
                <m:t>β</m:t>
              </m:r>
            </m:oMath>
          </w:p>
        </w:tc>
        <w:tc>
          <w:tcPr>
            <w:tcW w:w="2502" w:type="dxa"/>
          </w:tcPr>
          <w:p w:rsidR="00CE7D53" w:rsidRDefault="00BE490C">
            <w:pPr>
              <w:jc w:val="right"/>
            </w:pPr>
            <w:r>
              <w:rPr>
                <w:sz w:val="21"/>
              </w:rPr>
              <w:t>8</w:t>
            </w:r>
          </w:p>
        </w:tc>
      </w:tr>
      <w:tr w:rsidR="00CE7D53">
        <w:trPr>
          <w:cantSplit/>
        </w:trPr>
        <w:tc>
          <w:tcPr>
            <w:tcW w:w="2502" w:type="dxa"/>
          </w:tcPr>
          <w:p w:rsidR="00CE7D53" w:rsidRDefault="00BE490C">
            <w:r>
              <w:rPr>
                <w:sz w:val="21"/>
              </w:rPr>
              <w:t>L4</w:t>
            </w:r>
          </w:p>
        </w:tc>
        <w:tc>
          <w:tcPr>
            <w:tcW w:w="4787" w:type="dxa"/>
          </w:tcPr>
          <w:p w:rsidR="00CE7D53" w:rsidRDefault="00BE490C">
            <w:r>
              <w:rPr>
                <w:rFonts w:hint="eastAsia"/>
                <w:sz w:val="21"/>
              </w:rPr>
              <w:t>形状参数</w:t>
            </w:r>
            <w:r>
              <w:rPr>
                <w:sz w:val="21"/>
              </w:rPr>
              <w:t xml:space="preserve"> </w:t>
            </w:r>
            <m:oMath>
              <m:r>
                <m:rPr>
                  <m:nor/>
                </m:rPr>
                <w:rPr>
                  <w:rFonts w:eastAsia="Times New Roman"/>
                  <w:i/>
                  <w:sz w:val="21"/>
                  <w:szCs w:val="21"/>
                </w:rPr>
                <m:t>β</m:t>
              </m:r>
            </m:oMath>
            <w:r>
              <w:rPr>
                <w:sz w:val="21"/>
              </w:rPr>
              <w:t xml:space="preserve"> </w:t>
            </w:r>
            <w:r>
              <w:rPr>
                <w:rFonts w:hint="eastAsia"/>
                <w:sz w:val="21"/>
              </w:rPr>
              <w:t>与样本量</w:t>
            </w:r>
            <w:r>
              <w:rPr>
                <w:sz w:val="21"/>
              </w:rPr>
              <w:t xml:space="preserve"> </w:t>
            </w:r>
            <m:oMath>
              <m:r>
                <m:rPr>
                  <m:nor/>
                </m:rPr>
                <w:rPr>
                  <w:rFonts w:eastAsia="Times New Roman"/>
                  <w:i/>
                  <w:sz w:val="21"/>
                  <w:szCs w:val="21"/>
                </w:rPr>
                <m:t>n</m:t>
              </m:r>
            </m:oMath>
          </w:p>
        </w:tc>
        <w:tc>
          <w:tcPr>
            <w:tcW w:w="2502" w:type="dxa"/>
          </w:tcPr>
          <w:p w:rsidR="00CE7D53" w:rsidRDefault="00BE490C">
            <w:pPr>
              <w:jc w:val="right"/>
            </w:pPr>
            <w:r>
              <w:rPr>
                <w:sz w:val="21"/>
              </w:rPr>
              <w:t>32</w:t>
            </w:r>
          </w:p>
        </w:tc>
      </w:tr>
      <w:tr w:rsidR="00CE7D53">
        <w:trPr>
          <w:cantSplit/>
        </w:trPr>
        <w:tc>
          <w:tcPr>
            <w:tcW w:w="2502" w:type="dxa"/>
          </w:tcPr>
          <w:p w:rsidR="00CE7D53" w:rsidRDefault="00BE490C">
            <w:r>
              <w:rPr>
                <w:sz w:val="21"/>
              </w:rPr>
              <w:t>L5</w:t>
            </w:r>
          </w:p>
        </w:tc>
        <w:tc>
          <w:tcPr>
            <w:tcW w:w="4787" w:type="dxa"/>
          </w:tcPr>
          <w:p w:rsidR="00CE7D53" w:rsidRDefault="00BE490C">
            <w:r>
              <w:rPr>
                <w:rFonts w:hint="eastAsia"/>
                <w:sz w:val="21"/>
              </w:rPr>
              <w:t>完整参数组合</w:t>
            </w:r>
          </w:p>
        </w:tc>
        <w:tc>
          <w:tcPr>
            <w:tcW w:w="2502" w:type="dxa"/>
          </w:tcPr>
          <w:p w:rsidR="00CE7D53" w:rsidRDefault="00BE490C">
            <w:pPr>
              <w:jc w:val="right"/>
            </w:pPr>
            <w:r>
              <w:rPr>
                <w:sz w:val="21"/>
              </w:rPr>
              <w:t>160</w:t>
            </w:r>
          </w:p>
        </w:tc>
      </w:tr>
    </w:tbl>
    <w:p w:rsidR="00CE7D53" w:rsidRDefault="00BE490C">
      <w:pPr>
        <w:pStyle w:val="af"/>
        <w:spacing w:beforeLines="50" w:before="120"/>
        <w:jc w:val="both"/>
      </w:pPr>
      <w:r>
        <w:rPr>
          <w:rFonts w:hint="eastAsia"/>
        </w:rPr>
        <w:t>注：各规则在每组训练样本的平均损失曲线上选择偏移量。</w:t>
      </w:r>
    </w:p>
    <w:p w:rsidR="00CE7D53" w:rsidRDefault="00BE490C">
      <w:pPr>
        <w:pStyle w:val="21"/>
        <w:spacing w:before="120" w:after="120"/>
      </w:pPr>
      <w:bookmarkStart w:id="4" w:name="a.4-复现材料"/>
      <w:bookmarkEnd w:id="3"/>
      <w:r>
        <w:t xml:space="preserve">A.4 </w:t>
      </w:r>
      <w:r>
        <w:rPr>
          <w:rFonts w:hint="eastAsia"/>
        </w:rPr>
        <w:t>复现材料</w:t>
      </w:r>
    </w:p>
    <w:p w:rsidR="00CE7D53" w:rsidRDefault="00BE490C">
      <w:pPr>
        <w:ind w:firstLineChars="200" w:firstLine="560"/>
        <w:jc w:val="both"/>
      </w:pPr>
      <w:r>
        <w:rPr>
          <w:rFonts w:hint="eastAsia"/>
        </w:rPr>
        <w:t>研究的样本生成协议、模型训练与损失派生程序、折外评价结果、传统方法比较及机制诊断材料已归档。</w:t>
      </w:r>
    </w:p>
    <w:p w:rsidR="00CE7D53" w:rsidRDefault="00BE490C">
      <w:pPr>
        <w:pStyle w:val="21"/>
        <w:spacing w:before="120" w:after="120"/>
      </w:pPr>
      <w:bookmarkStart w:id="5" w:name="a.5-l6-候选上边界核查"/>
      <w:bookmarkEnd w:id="4"/>
      <w:r>
        <w:t xml:space="preserve">A.5 L6 </w:t>
      </w:r>
      <w:r>
        <w:rPr>
          <w:rFonts w:hint="eastAsia"/>
        </w:rPr>
        <w:t>候选上边界核查</w:t>
      </w:r>
    </w:p>
    <w:p w:rsidR="00CE7D53" w:rsidRDefault="00BE490C">
      <w:pPr>
        <w:ind w:firstLineChars="200" w:firstLine="560"/>
        <w:jc w:val="both"/>
      </w:pPr>
      <w:r>
        <w:rPr>
          <w:rFonts w:hint="eastAsia"/>
        </w:rPr>
        <w:t>为检查</w:t>
      </w:r>
      <w:r>
        <w:t xml:space="preserve"> </w:t>
      </w:r>
      <m:oMath>
        <m:r>
          <m:rPr>
            <m:nor/>
          </m:rPr>
          <w:rPr>
            <w:rFonts w:eastAsia="Times New Roman"/>
            <w:i/>
          </w:rPr>
          <m:t>δ</m:t>
        </m:r>
        <m:r>
          <m:rPr>
            <m:nor/>
          </m:rPr>
          <w:rPr>
            <w:rFonts w:eastAsia="Times New Roman"/>
          </w:rPr>
          <m:t>=0.50</m:t>
        </m:r>
      </m:oMath>
      <w:r>
        <w:t xml:space="preserve"> </w:t>
      </w:r>
      <w:r>
        <w:rPr>
          <w:rFonts w:hint="eastAsia"/>
        </w:rPr>
        <w:t>处仍在下降的损失曲线，对满足</w:t>
      </w:r>
      <w:r>
        <w:t xml:space="preserve"> </w:t>
      </w:r>
      <m:oMath>
        <m:r>
          <m:rPr>
            <m:nor/>
          </m:rPr>
          <w:rPr>
            <w:rFonts w:eastAsia="Times New Roman"/>
            <w:i/>
          </w:rPr>
          <m:t>ℓ</m:t>
        </m:r>
        <m:r>
          <m:rPr>
            <m:nor/>
          </m:rPr>
          <w:rPr>
            <w:rFonts w:eastAsia="Times New Roman"/>
          </w:rPr>
          <m:t>(0.50)&lt;</m:t>
        </m:r>
        <m:r>
          <m:rPr>
            <m:nor/>
          </m:rPr>
          <w:rPr>
            <w:rFonts w:eastAsia="Times New Roman"/>
            <w:i/>
          </w:rPr>
          <m:t>ℓ</m:t>
        </m:r>
        <m:r>
          <m:rPr>
            <m:nor/>
          </m:rPr>
          <w:rPr>
            <w:rFonts w:eastAsia="Times New Roman"/>
          </w:rPr>
          <m:t>(0.48)</m:t>
        </m:r>
      </m:oMath>
      <w:r>
        <w:t xml:space="preserve"> </w:t>
      </w:r>
      <w:r>
        <w:rPr>
          <w:rFonts w:hint="eastAsia"/>
        </w:rPr>
        <w:t>的</w:t>
      </w:r>
      <w:r>
        <w:t xml:space="preserve"> 2,186 </w:t>
      </w:r>
      <w:r>
        <w:rPr>
          <w:rFonts w:hint="eastAsia"/>
        </w:rPr>
        <w:t>个样本将候选网格延伸至</w:t>
      </w:r>
      <w:r>
        <w:t xml:space="preserve"> </w:t>
      </w:r>
      <w:r>
        <w:rPr>
          <w:rFonts w:hint="eastAsia"/>
        </w:rPr>
        <w:t>1.00</w:t>
      </w:r>
      <w:r>
        <w:rPr>
          <w:rFonts w:hint="eastAsia"/>
        </w:rPr>
        <w:t>，其余样本沿用原扫描。延伸后全样本</w:t>
      </w:r>
      <w:r>
        <w:t xml:space="preserve"> L6 </w:t>
      </w:r>
      <w:r>
        <w:rPr>
          <w:rFonts w:hint="eastAsia"/>
        </w:rPr>
        <w:t>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从</w:t>
      </w:r>
      <w:r>
        <w:t xml:space="preserve"> 0.492297 </w:t>
      </w:r>
      <w:r>
        <w:rPr>
          <w:rFonts w:hint="eastAsia"/>
        </w:rPr>
        <w:t>降至</w:t>
      </w:r>
      <w:r>
        <w:t xml:space="preserve"> </w:t>
      </w:r>
      <w:r>
        <w:rPr>
          <w:rFonts w:hint="eastAsia"/>
        </w:rPr>
        <w:t>0.490848</w:t>
      </w:r>
      <w:r>
        <w:rPr>
          <w:rFonts w:hint="eastAsia"/>
        </w:rPr>
        <w:t>，以原网格上的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为基准计算相对降幅，约为</w:t>
      </w:r>
      <w:r>
        <w:t xml:space="preserve"> </w:t>
      </w:r>
      <w:r>
        <w:rPr>
          <w:rFonts w:hint="eastAsia"/>
        </w:rPr>
        <w:t>0.29%</w:t>
      </w:r>
      <w:r>
        <w:rPr>
          <w:rFonts w:hint="eastAsia"/>
        </w:rPr>
        <w:t>；相应均方损失</w:t>
      </w:r>
      <w:r>
        <w:t xml:space="preserve"> </w:t>
      </w:r>
      <m:oMath>
        <m:r>
          <m:rPr>
            <m:nor/>
          </m:rPr>
          <w:rPr>
            <w:rFonts w:eastAsia="Times New Roman"/>
          </w:rPr>
          <m:t>R=</m:t>
        </m:r>
        <m:sSubSup>
          <m:sSubSupPr>
            <m:ctrlPr>
              <w:rPr>
                <w:rFonts w:ascii="Cambria Math" w:hAnsi="Cambria Math"/>
              </w:rPr>
            </m:ctrlPr>
          </m:sSubSupPr>
          <m:e>
            <m:r>
              <m:rPr>
                <m:nor/>
              </m:rPr>
              <w:rPr>
                <w:rFonts w:eastAsia="Times New Roman"/>
                <w:i/>
              </w:rPr>
              <m:t>J</m:t>
            </m:r>
          </m:e>
          <m:sub>
            <m:r>
              <m:rPr>
                <m:nor/>
              </m:rPr>
              <w:rPr>
                <w:rFonts w:eastAsia="Times New Roman"/>
              </w:rPr>
              <m:t>1</m:t>
            </m:r>
          </m:sub>
          <m:sup>
            <m:r>
              <m:rPr>
                <m:nor/>
              </m:rPr>
              <w:rPr>
                <w:rFonts w:eastAsia="Times New Roman"/>
              </w:rPr>
              <m:t>2</m:t>
            </m:r>
          </m:sup>
        </m:sSubSup>
      </m:oMath>
      <w:r>
        <w:t xml:space="preserve"> </w:t>
      </w:r>
      <w:r>
        <w:rPr>
          <w:rFonts w:hint="eastAsia"/>
        </w:rPr>
        <w:t>的降幅约为</w:t>
      </w:r>
      <w:r>
        <w:t xml:space="preserve"> </w:t>
      </w:r>
      <w:r>
        <w:rPr>
          <w:rFonts w:hint="eastAsia"/>
        </w:rPr>
        <w:t>0.59%</w:t>
      </w:r>
      <w:r>
        <w:rPr>
          <w:rFonts w:hint="eastAsia"/>
        </w:rPr>
        <w:t>。仍有</w:t>
      </w:r>
      <w:r>
        <w:t xml:space="preserve"> 590 </w:t>
      </w:r>
      <w:r>
        <w:rPr>
          <w:rFonts w:hint="eastAsia"/>
        </w:rPr>
        <w:t>个样本在新上界</w:t>
      </w:r>
      <w:r>
        <w:t xml:space="preserve"> 1.00 </w:t>
      </w:r>
      <w:r>
        <w:rPr>
          <w:rFonts w:hint="eastAsia"/>
        </w:rPr>
        <w:t>取最小损失。</w:t>
      </w:r>
      <w:r>
        <w:rPr>
          <w:rFonts w:hint="eastAsia"/>
        </w:rPr>
        <w:lastRenderedPageBreak/>
        <w:t>该分析衡量所选右端下降样本对全样本参照的影响；正文保留原定</w:t>
      </w:r>
      <w:r>
        <w:t xml:space="preserve"> 26 </w:t>
      </w:r>
      <w:r>
        <w:rPr>
          <w:rFonts w:hint="eastAsia"/>
        </w:rPr>
        <w:t>点网格上的</w:t>
      </w:r>
      <w:r>
        <w:t xml:space="preserve"> L6</w:t>
      </w:r>
      <w:r>
        <w:t>。</w:t>
      </w:r>
    </w:p>
    <w:p w:rsidR="00CE7D53" w:rsidRDefault="00BE490C">
      <w:pPr>
        <w:pStyle w:val="21"/>
        <w:spacing w:before="120" w:after="120"/>
      </w:pPr>
      <w:bookmarkStart w:id="6" w:name="a.6-偏移量风险的条件偏差与方差分解"/>
      <w:bookmarkEnd w:id="5"/>
      <w:r>
        <w:t xml:space="preserve">A.6 </w:t>
      </w:r>
      <w:r>
        <w:rPr>
          <w:rFonts w:hint="eastAsia"/>
        </w:rPr>
        <w:t>偏移量风险的条件偏差与方差分解</w:t>
      </w:r>
    </w:p>
    <w:p w:rsidR="00CE7D53" w:rsidRDefault="00BE490C">
      <w:pPr>
        <w:ind w:firstLineChars="200" w:firstLine="560"/>
        <w:jc w:val="both"/>
      </w:pPr>
      <w:r>
        <w:rPr>
          <w:rFonts w:hint="eastAsia"/>
        </w:rPr>
        <w:t>本分析复用正文</w:t>
      </w:r>
      <w:r>
        <w:t xml:space="preserve"> 160 </w:t>
      </w:r>
      <w:r>
        <w:rPr>
          <w:rFonts w:hint="eastAsia"/>
        </w:rPr>
        <w:t>个参数组合、每组合</w:t>
      </w:r>
      <w:r>
        <w:t xml:space="preserve"> 300 </w:t>
      </w:r>
      <w:r>
        <w:rPr>
          <w:rFonts w:hint="eastAsia"/>
        </w:rPr>
        <w:t>次重复的完整</w:t>
      </w:r>
      <w:r>
        <w:t xml:space="preserve"> 26 </w:t>
      </w:r>
      <w:r>
        <w:rPr>
          <w:rFonts w:hint="eastAsia"/>
        </w:rPr>
        <w:t>点扫描。记</w:t>
      </w:r>
      <w:r>
        <w:t xml:space="preserve"> </w:t>
      </w:r>
      <m:oMath>
        <m:sSub>
          <m:sSubPr>
            <m:ctrlPr>
              <w:rPr>
                <w:rFonts w:ascii="Cambria Math" w:hAnsi="Cambria Math"/>
              </w:rPr>
            </m:ctrlPr>
          </m:sSubPr>
          <m:e>
            <m:r>
              <m:rPr>
                <m:nor/>
              </m:rPr>
              <w:rPr>
                <w:rFonts w:eastAsia="Times New Roman"/>
                <w:i/>
              </w:rPr>
              <m:t>e</m:t>
            </m:r>
          </m:e>
          <m:sub>
            <m:r>
              <m:rPr>
                <m:nor/>
              </m:rPr>
              <w:rPr>
                <w:rFonts w:eastAsia="Times New Roman"/>
                <w:i/>
              </w:rPr>
              <m:t>c</m:t>
            </m:r>
            <m:r>
              <m:rPr>
                <m:nor/>
              </m:rPr>
              <w:rPr>
                <w:rFonts w:eastAsia="Times New Roman"/>
              </w:rPr>
              <m:t>,</m:t>
            </m:r>
            <m:r>
              <m:rPr>
                <m:nor/>
              </m:rPr>
              <w:rPr>
                <w:rFonts w:eastAsia="Times New Roman"/>
                <w:i/>
              </w:rPr>
              <m:t>r</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oMath>
      <w:r>
        <w:t xml:space="preserve"> </w:t>
      </w:r>
      <w:r>
        <w:rPr>
          <w:rFonts w:hint="eastAsia"/>
        </w:rPr>
        <w:t>为组合</w:t>
      </w:r>
      <w:r>
        <w:t xml:space="preserve"> </w:t>
      </w:r>
      <m:oMath>
        <m:r>
          <m:rPr>
            <m:nor/>
          </m:rPr>
          <w:rPr>
            <w:rFonts w:eastAsia="Times New Roman"/>
            <w:i/>
          </w:rPr>
          <m:t>c</m:t>
        </m:r>
      </m:oMath>
      <w:r>
        <w:rPr>
          <w:rFonts w:hint="eastAsia"/>
        </w:rPr>
        <w:t>、重复</w:t>
      </w:r>
      <w:r>
        <w:t xml:space="preserve"> </w:t>
      </w:r>
      <m:oMath>
        <m:r>
          <m:rPr>
            <m:nor/>
          </m:rPr>
          <w:rPr>
            <w:rFonts w:eastAsia="Times New Roman"/>
            <w:i/>
          </w:rPr>
          <m:t>r</m:t>
        </m:r>
      </m:oMath>
      <w:r>
        <w:rPr>
          <w:rFonts w:hint="eastAsia"/>
        </w:rPr>
        <w:t>、参数</w:t>
      </w:r>
      <w:r>
        <w:t xml:space="preserve"> </w:t>
      </w:r>
      <m:oMath>
        <m:r>
          <m:rPr>
            <m:nor/>
          </m:rPr>
          <w:rPr>
            <w:rFonts w:eastAsia="Times New Roman"/>
            <w:i/>
          </w:rPr>
          <m:t>k</m:t>
        </m:r>
      </m:oMath>
      <w:r>
        <w:t xml:space="preserve"> </w:t>
      </w:r>
      <w:r>
        <w:rPr>
          <w:rFonts w:hint="eastAsia"/>
        </w:rPr>
        <w:t>的标准化误差，其标准化分母与正文联合损失一致。定义</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acc>
              <m:accPr>
                <m:chr m:val="‾"/>
                <m:ctrlPr>
                  <w:rPr>
                    <w:rFonts w:ascii="Cambria Math" w:hAnsi="Cambria Math"/>
                  </w:rPr>
                </m:ctrlPr>
              </m:accPr>
              <m:e>
                <m:r>
                  <m:rPr>
                    <m:nor/>
                  </m:rPr>
                  <w:rPr>
                    <w:rFonts w:eastAsia="Times New Roman"/>
                    <w:i/>
                  </w:rPr>
                  <m:t>e</m:t>
                </m:r>
              </m:e>
            </m:acc>
          </m:e>
          <m:sub>
            <m:r>
              <m:rPr>
                <m:nor/>
              </m:rPr>
              <w:rPr>
                <w:rFonts w:eastAsia="Times New Roman"/>
                <w:i/>
              </w:rPr>
              <m:t>c</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f>
          <m:fPr>
            <m:ctrlPr>
              <w:rPr>
                <w:rFonts w:ascii="Cambria Math" w:hAnsi="Cambria Math"/>
              </w:rPr>
            </m:ctrlPr>
          </m:fPr>
          <m:num>
            <m:r>
              <m:rPr>
                <m:nor/>
              </m:rPr>
              <w:rPr>
                <w:rFonts w:eastAsia="Times New Roman"/>
              </w:rPr>
              <m:t>1</m:t>
            </m:r>
          </m:num>
          <m:den>
            <m:r>
              <m:rPr>
                <m:nor/>
              </m:rPr>
              <w:rPr>
                <w:rFonts w:eastAsia="Times New Roman"/>
                <w:i/>
              </w:rPr>
              <m:t>R</m:t>
            </m:r>
          </m:den>
        </m:f>
        <m:nary>
          <m:naryPr>
            <m:chr m:val="∑"/>
            <m:limLoc m:val="undOvr"/>
            <m:ctrlPr>
              <w:rPr>
                <w:rFonts w:ascii="Cambria Math" w:hAnsi="Cambria Math"/>
              </w:rPr>
            </m:ctrlPr>
          </m:naryPr>
          <m:sub>
            <m:r>
              <m:rPr>
                <m:nor/>
              </m:rPr>
              <w:rPr>
                <w:rFonts w:eastAsia="Times New Roman"/>
                <w:i/>
              </w:rPr>
              <m:t>r</m:t>
            </m:r>
            <m:r>
              <m:rPr>
                <m:nor/>
              </m:rPr>
              <w:rPr>
                <w:rFonts w:eastAsia="Times New Roman"/>
              </w:rPr>
              <m:t>=1</m:t>
            </m:r>
          </m:sub>
          <m:sup>
            <m:r>
              <m:rPr>
                <m:nor/>
              </m:rPr>
              <w:rPr>
                <w:rFonts w:eastAsia="Times New Roman"/>
                <w:i/>
              </w:rPr>
              <m:t>R</m:t>
            </m:r>
          </m:sup>
          <m:e>
            <m:sSub>
              <m:sSubPr>
                <m:ctrlPr>
                  <w:rPr>
                    <w:rFonts w:ascii="Cambria Math" w:hAnsi="Cambria Math"/>
                  </w:rPr>
                </m:ctrlPr>
              </m:sSubPr>
              <m:e>
                <m:r>
                  <m:rPr>
                    <m:nor/>
                  </m:rPr>
                  <w:rPr>
                    <w:rFonts w:eastAsia="Times New Roman"/>
                    <w:i/>
                  </w:rPr>
                  <m:t>e</m:t>
                </m:r>
              </m:e>
              <m:sub>
                <m:r>
                  <m:rPr>
                    <m:nor/>
                  </m:rPr>
                  <w:rPr>
                    <w:rFonts w:eastAsia="Times New Roman"/>
                    <w:i/>
                  </w:rPr>
                  <m:t>c</m:t>
                </m:r>
                <m:r>
                  <m:rPr>
                    <m:nor/>
                  </m:rPr>
                  <w:rPr>
                    <w:rFonts w:eastAsia="Times New Roman"/>
                  </w:rPr>
                  <m:t>,</m:t>
                </m:r>
                <m:r>
                  <m:rPr>
                    <m:nor/>
                  </m:rPr>
                  <w:rPr>
                    <w:rFonts w:eastAsia="Times New Roman"/>
                    <w:i/>
                  </w:rPr>
                  <m:t>r</m:t>
                </m:r>
                <m:r>
                  <m:rPr>
                    <m:nor/>
                  </m:rPr>
                  <w:rPr>
                    <w:rFonts w:eastAsia="Times New Roman"/>
                  </w:rPr>
                  <m:t>,</m:t>
                </m:r>
                <m:r>
                  <m:rPr>
                    <m:nor/>
                  </m:rPr>
                  <w:rPr>
                    <w:rFonts w:eastAsia="Times New Roman"/>
                    <w:i/>
                  </w:rPr>
                  <m:t>k</m:t>
                </m:r>
              </m:sub>
            </m:sSub>
          </m:e>
        </m:nary>
        <m:r>
          <m:rPr>
            <m:nor/>
          </m:rPr>
          <w:rPr>
            <w:rFonts w:eastAsia="Times New Roman"/>
          </w:rPr>
          <m:t>(</m:t>
        </m:r>
        <m:r>
          <m:rPr>
            <m:nor/>
          </m:rPr>
          <w:rPr>
            <w:rFonts w:eastAsia="Times New Roman"/>
            <w:i/>
          </w:rPr>
          <m:t>δ</m:t>
        </m:r>
        <m:r>
          <m:rPr>
            <m:nor/>
          </m:rPr>
          <w:rPr>
            <w:rFonts w:eastAsia="Times New Roman"/>
          </w:rPr>
          <m:t>),  </m:t>
        </m:r>
        <m:sSub>
          <m:sSubPr>
            <m:ctrlPr>
              <w:rPr>
                <w:rFonts w:ascii="Cambria Math" w:hAnsi="Cambria Math"/>
              </w:rPr>
            </m:ctrlPr>
          </m:sSubPr>
          <m:e>
            <m:r>
              <m:rPr>
                <m:nor/>
              </m:rPr>
              <w:rPr>
                <w:rFonts w:eastAsia="Times New Roman"/>
                <w:i/>
              </w:rPr>
              <m:t>v</m:t>
            </m:r>
          </m:e>
          <m:sub>
            <m:r>
              <m:rPr>
                <m:nor/>
              </m:rPr>
              <w:rPr>
                <w:rFonts w:eastAsia="Times New Roman"/>
                <w:i/>
              </w:rPr>
              <m:t>c</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f>
          <m:fPr>
            <m:ctrlPr>
              <w:rPr>
                <w:rFonts w:ascii="Cambria Math" w:hAnsi="Cambria Math"/>
              </w:rPr>
            </m:ctrlPr>
          </m:fPr>
          <m:num>
            <m:r>
              <m:rPr>
                <m:nor/>
              </m:rPr>
              <w:rPr>
                <w:rFonts w:eastAsia="Times New Roman"/>
              </w:rPr>
              <m:t>1</m:t>
            </m:r>
          </m:num>
          <m:den>
            <m:r>
              <m:rPr>
                <m:nor/>
              </m:rPr>
              <w:rPr>
                <w:rFonts w:eastAsia="Times New Roman"/>
                <w:i/>
              </w:rPr>
              <m:t>R</m:t>
            </m:r>
          </m:den>
        </m:f>
        <m:nary>
          <m:naryPr>
            <m:chr m:val="∑"/>
            <m:limLoc m:val="undOvr"/>
            <m:ctrlPr>
              <w:rPr>
                <w:rFonts w:ascii="Cambria Math" w:hAnsi="Cambria Math"/>
              </w:rPr>
            </m:ctrlPr>
          </m:naryPr>
          <m:sub>
            <m:r>
              <m:rPr>
                <m:nor/>
              </m:rPr>
              <w:rPr>
                <w:rFonts w:eastAsia="Times New Roman"/>
                <w:i/>
              </w:rPr>
              <m:t>r</m:t>
            </m:r>
            <m:r>
              <m:rPr>
                <m:nor/>
              </m:rPr>
              <w:rPr>
                <w:rFonts w:eastAsia="Times New Roman"/>
              </w:rPr>
              <m:t>=1</m:t>
            </m:r>
          </m:sub>
          <m:sup>
            <m:r>
              <m:rPr>
                <m:nor/>
              </m:rPr>
              <w:rPr>
                <w:rFonts w:eastAsia="Times New Roman"/>
                <w:i/>
              </w:rPr>
              <m:t>R</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nor/>
                          </m:rPr>
                          <w:rPr>
                            <w:rFonts w:eastAsia="Times New Roman"/>
                            <w:i/>
                          </w:rPr>
                          <m:t>e</m:t>
                        </m:r>
                      </m:e>
                      <m:sub>
                        <m:r>
                          <m:rPr>
                            <m:nor/>
                          </m:rPr>
                          <w:rPr>
                            <w:rFonts w:eastAsia="Times New Roman"/>
                            <w:i/>
                          </w:rPr>
                          <m:t>c</m:t>
                        </m:r>
                        <m:r>
                          <m:rPr>
                            <m:nor/>
                          </m:rPr>
                          <w:rPr>
                            <w:rFonts w:eastAsia="Times New Roman"/>
                          </w:rPr>
                          <m:t>,</m:t>
                        </m:r>
                        <m:r>
                          <m:rPr>
                            <m:nor/>
                          </m:rPr>
                          <w:rPr>
                            <w:rFonts w:eastAsia="Times New Roman"/>
                            <w:i/>
                          </w:rPr>
                          <m:t>r</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acc>
                          <m:accPr>
                            <m:chr m:val="‾"/>
                            <m:ctrlPr>
                              <w:rPr>
                                <w:rFonts w:ascii="Cambria Math" w:hAnsi="Cambria Math"/>
                              </w:rPr>
                            </m:ctrlPr>
                          </m:accPr>
                          <m:e>
                            <m:r>
                              <m:rPr>
                                <m:nor/>
                              </m:rPr>
                              <w:rPr>
                                <w:rFonts w:eastAsia="Times New Roman"/>
                                <w:i/>
                              </w:rPr>
                              <m:t>e</m:t>
                            </m:r>
                          </m:e>
                        </m:acc>
                      </m:e>
                      <m:sub>
                        <m:r>
                          <m:rPr>
                            <m:nor/>
                          </m:rPr>
                          <w:rPr>
                            <w:rFonts w:eastAsia="Times New Roman"/>
                            <w:i/>
                          </w:rPr>
                          <m:t>c</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e>
                </m:d>
              </m:e>
              <m:sup>
                <m:r>
                  <m:rPr>
                    <m:nor/>
                  </m:rPr>
                  <w:rPr>
                    <w:rFonts w:eastAsia="Times New Roman"/>
                  </w:rPr>
                  <m:t>2</m:t>
                </m:r>
              </m:sup>
            </m:sSup>
          </m:e>
        </m:nary>
        <m:r>
          <m:rPr>
            <m:nor/>
          </m:rPr>
          <w:rPr>
            <w:rFonts w:eastAsia="Times New Roman"/>
          </w:rPr>
          <m:t>,  </m:t>
        </m:r>
        <m:r>
          <m:rPr>
            <m:nor/>
          </m:rPr>
          <w:rPr>
            <w:rFonts w:eastAsia="Times New Roman"/>
            <w:i/>
          </w:rPr>
          <m:t>R</m:t>
        </m:r>
        <m:r>
          <m:rPr>
            <m:nor/>
          </m:rPr>
          <w:rPr>
            <w:rFonts w:eastAsia="Times New Roman"/>
          </w:rPr>
          <m:t>=300.</m:t>
        </m:r>
      </m:oMath>
      <w:r>
        <w:tab/>
      </w:r>
      <w:r>
        <w:rPr>
          <w:sz w:val="24"/>
          <w:szCs w:val="24"/>
        </w:rPr>
        <w:t>(</w:t>
      </w:r>
      <w:fldSimple w:instr=" SEQ Equation \* ARABIC ">
        <w:r w:rsidR="009818FF">
          <w:rPr>
            <w:noProof/>
          </w:rPr>
          <w:t>1</w:t>
        </w:r>
      </w:fldSimple>
      <w:r>
        <w:rPr>
          <w:sz w:val="24"/>
          <w:szCs w:val="24"/>
        </w:rPr>
        <w:t>)</w:t>
      </w:r>
    </w:p>
    <w:p w:rsidR="00CE7D53" w:rsidRDefault="00BE490C">
      <w:pPr>
        <w:ind w:firstLineChars="200" w:firstLine="560"/>
        <w:jc w:val="both"/>
      </w:pPr>
      <w:r>
        <w:rPr>
          <w:rFonts w:hint="eastAsia"/>
        </w:rPr>
        <w:t>对各参数的条件偏差平方与组合内方差分别求和，再对组合等权平均，得到正文</w:t>
      </w:r>
      <w:r>
        <w:t xml:space="preserve"> </w:t>
      </w:r>
      <m:oMath>
        <m:sSup>
          <m:sSupPr>
            <m:ctrlPr>
              <w:rPr>
                <w:rFonts w:ascii="Cambria Math" w:hAnsi="Cambria Math"/>
              </w:rPr>
            </m:ctrlPr>
          </m:sSupPr>
          <m:e>
            <m:r>
              <m:rPr>
                <m:nor/>
              </m:rPr>
              <w:rPr>
                <w:rFonts w:eastAsia="Times New Roman"/>
                <w:i/>
              </w:rPr>
              <m:t>B</m:t>
            </m:r>
          </m:e>
          <m:sup>
            <m:r>
              <m:rPr>
                <m:nor/>
              </m:rPr>
              <w:rPr>
                <w:rFonts w:eastAsia="Times New Roman"/>
              </w:rPr>
              <m:t>2</m:t>
            </m:r>
          </m:sup>
        </m:sSup>
      </m:oMath>
      <w:r>
        <w:t xml:space="preserve"> </w:t>
      </w:r>
      <w:r>
        <w:rPr>
          <w:rFonts w:hint="eastAsia"/>
        </w:rPr>
        <w:t>和</w:t>
      </w:r>
      <w:r>
        <w:t xml:space="preserve"> </w:t>
      </w:r>
      <m:oMath>
        <m:r>
          <m:rPr>
            <m:nor/>
          </m:rPr>
          <w:rPr>
            <w:rFonts w:eastAsia="Times New Roman"/>
            <w:i/>
          </w:rPr>
          <m:t>V</m:t>
        </m:r>
      </m:oMath>
      <w:r>
        <w:rPr>
          <w:rFonts w:hint="eastAsia"/>
        </w:rPr>
        <w:t>，并满足经验恒等式</w:t>
      </w:r>
      <w:r>
        <w:t xml:space="preserve"> </w:t>
      </w:r>
      <m:oMath>
        <m:sSubSup>
          <m:sSubSupPr>
            <m:ctrlPr>
              <w:rPr>
                <w:rFonts w:ascii="Cambria Math" w:hAnsi="Cambria Math"/>
              </w:rPr>
            </m:ctrlPr>
          </m:sSubSupPr>
          <m:e>
            <m:r>
              <m:rPr>
                <m:nor/>
              </m:rPr>
              <w:rPr>
                <w:rFonts w:eastAsia="Times New Roman"/>
                <w:i/>
              </w:rPr>
              <m:t>J</m:t>
            </m:r>
          </m:e>
          <m:sub>
            <m:r>
              <m:rPr>
                <m:nor/>
              </m:rPr>
              <w:rPr>
                <w:rFonts w:eastAsia="Times New Roman"/>
              </w:rPr>
              <m:t>1</m:t>
            </m:r>
          </m:sub>
          <m:sup>
            <m:r>
              <m:rPr>
                <m:nor/>
              </m:rPr>
              <w:rPr>
                <w:rFonts w:eastAsia="Times New Roman"/>
              </w:rPr>
              <m:t>2</m:t>
            </m:r>
          </m:sup>
        </m:sSubSup>
        <m:r>
          <m:rPr>
            <m:nor/>
          </m:rPr>
          <w:rPr>
            <w:rFonts w:eastAsia="Times New Roman"/>
          </w:rPr>
          <m:t>=</m:t>
        </m:r>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V</m:t>
        </m:r>
      </m:oMath>
      <w:r>
        <w:rPr>
          <w:rFonts w:hint="eastAsia"/>
        </w:rPr>
        <w:t>。这里采用分母</w:t>
      </w:r>
      <w:r>
        <w:t xml:space="preserve"> </w:t>
      </w:r>
      <m:oMath>
        <m:r>
          <m:rPr>
            <m:nor/>
          </m:rPr>
          <w:rPr>
            <w:rFonts w:eastAsia="Times New Roman"/>
            <w:i/>
          </w:rPr>
          <m:t>R</m:t>
        </m:r>
      </m:oMath>
      <w:r>
        <w:t xml:space="preserve"> </w:t>
      </w:r>
      <w:r>
        <w:rPr>
          <w:rFonts w:hint="eastAsia"/>
        </w:rPr>
        <w:t>保证分解与当前扫描的经验均方误差完全一致；</w:t>
      </w:r>
      <m:oMath>
        <m:sSup>
          <m:sSupPr>
            <m:ctrlPr>
              <w:rPr>
                <w:rFonts w:ascii="Cambria Math" w:hAnsi="Cambria Math"/>
              </w:rPr>
            </m:ctrlPr>
          </m:sSupPr>
          <m:e>
            <m:r>
              <m:rPr>
                <m:nor/>
              </m:rPr>
              <w:rPr>
                <w:rFonts w:eastAsia="Times New Roman"/>
                <w:i/>
              </w:rPr>
              <m:t>B</m:t>
            </m:r>
          </m:e>
          <m:sup>
            <m:r>
              <m:rPr>
                <m:nor/>
              </m:rPr>
              <w:rPr>
                <w:rFonts w:eastAsia="Times New Roman"/>
              </w:rPr>
              <m:t>2</m:t>
            </m:r>
          </m:sup>
        </m:sSup>
      </m:oMath>
      <w:r>
        <w:t xml:space="preserve"> </w:t>
      </w:r>
      <w:r>
        <w:rPr>
          <w:rFonts w:hint="eastAsia"/>
        </w:rPr>
        <w:t>是有限重复下的条件偏差平方汇总。图</w:t>
      </w:r>
      <w:r>
        <w:t xml:space="preserve"> A1 </w:t>
      </w:r>
      <w:r>
        <w:rPr>
          <w:rFonts w:hint="eastAsia"/>
        </w:rPr>
        <w:t>的</w:t>
      </w:r>
      <w:r>
        <w:t xml:space="preserve"> SD </w:t>
      </w:r>
      <w:r>
        <w:rPr>
          <w:rFonts w:hint="eastAsia"/>
        </w:rPr>
        <w:t>采用分母</w:t>
      </w:r>
      <w:r>
        <w:t xml:space="preserve"> </w:t>
      </w:r>
      <m:oMath>
        <m:r>
          <m:rPr>
            <m:nor/>
          </m:rPr>
          <w:rPr>
            <w:rFonts w:eastAsia="Times New Roman"/>
            <w:i/>
          </w:rPr>
          <m:t>R</m:t>
        </m:r>
        <m:r>
          <m:rPr>
            <m:nor/>
          </m:rPr>
          <w:rPr>
            <w:rFonts w:eastAsia="Times New Roman"/>
          </w:rPr>
          <m:t>−1</m:t>
        </m:r>
      </m:oMath>
      <w:r>
        <w:t xml:space="preserve"> </w:t>
      </w:r>
      <w:r>
        <w:rPr>
          <w:rFonts w:hint="eastAsia"/>
        </w:rPr>
        <w:t>的样本标准差，与原有稳定性比较保持一致。</w:t>
      </w:r>
    </w:p>
    <w:p w:rsidR="00CE7D53" w:rsidRDefault="00BE490C">
      <w:pPr>
        <w:pStyle w:val="af7"/>
        <w:keepNext/>
        <w:spacing w:before="80" w:afterLines="50" w:after="120"/>
        <w:jc w:val="center"/>
      </w:pPr>
      <w:r>
        <w:rPr>
          <w:rFonts w:hint="eastAsia"/>
        </w:rPr>
        <w:t>表</w:t>
      </w:r>
      <w:r>
        <w:t xml:space="preserve"> A3 </w:t>
      </w:r>
      <w:r>
        <w:rPr>
          <w:rFonts w:hint="eastAsia"/>
        </w:rPr>
        <w:t>固定偏移量下联合误差的条件分解。</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958"/>
        <w:gridCol w:w="1958"/>
        <w:gridCol w:w="1958"/>
        <w:gridCol w:w="1958"/>
        <w:gridCol w:w="1958"/>
      </w:tblGrid>
      <w:tr w:rsidR="00CE7D53">
        <w:trPr>
          <w:cantSplit/>
          <w:tblHeader/>
        </w:trPr>
        <w:tc>
          <w:tcPr>
            <w:tcW w:w="1958" w:type="dxa"/>
            <w:tcBorders>
              <w:bottom w:val="single" w:sz="4" w:space="0" w:color="000000"/>
            </w:tcBorders>
          </w:tcPr>
          <w:p w:rsidR="00CE7D53" w:rsidRDefault="00BE490C">
            <w:pPr>
              <w:keepNext/>
              <w:jc w:val="right"/>
            </w:pPr>
            <m:oMath>
              <m:r>
                <m:rPr>
                  <m:nor/>
                </m:rPr>
                <w:rPr>
                  <w:rFonts w:eastAsia="Times New Roman"/>
                  <w:i/>
                  <w:sz w:val="21"/>
                  <w:szCs w:val="21"/>
                </w:rPr>
                <m:t>δ</m:t>
              </m:r>
            </m:oMath>
            <w:r>
              <w:rPr>
                <w:sz w:val="21"/>
              </w:rPr>
              <w:t>​</w:t>
            </w:r>
          </w:p>
        </w:tc>
        <w:tc>
          <w:tcPr>
            <w:tcW w:w="1958" w:type="dxa"/>
            <w:tcBorders>
              <w:bottom w:val="single" w:sz="4" w:space="0" w:color="000000"/>
            </w:tcBorders>
          </w:tcPr>
          <w:p w:rsidR="00CE7D53" w:rsidRDefault="009D2B12">
            <w:pPr>
              <w:keepNext/>
              <w:jc w:val="right"/>
            </w:pPr>
            <m:oMath>
              <m:sSup>
                <m:sSupPr>
                  <m:ctrlPr>
                    <w:rPr>
                      <w:rFonts w:ascii="Cambria Math" w:hAnsi="Cambria Math"/>
                    </w:rPr>
                  </m:ctrlPr>
                </m:sSupPr>
                <m:e>
                  <m:r>
                    <m:rPr>
                      <m:nor/>
                    </m:rPr>
                    <w:rPr>
                      <w:rFonts w:eastAsia="Times New Roman"/>
                      <w:i/>
                      <w:sz w:val="21"/>
                      <w:szCs w:val="21"/>
                    </w:rPr>
                    <m:t>B</m:t>
                  </m:r>
                </m:e>
                <m:sup>
                  <m:r>
                    <m:rPr>
                      <m:nor/>
                    </m:rPr>
                    <w:rPr>
                      <w:rFonts w:eastAsia="Times New Roman"/>
                      <w:sz w:val="21"/>
                      <w:szCs w:val="21"/>
                    </w:rPr>
                    <m:t>2</m:t>
                  </m:r>
                </m:sup>
              </m:sSup>
            </m:oMath>
            <w:r w:rsidR="00BE490C">
              <w:rPr>
                <w:sz w:val="21"/>
              </w:rPr>
              <w:t>​</w:t>
            </w:r>
          </w:p>
        </w:tc>
        <w:tc>
          <w:tcPr>
            <w:tcW w:w="1958" w:type="dxa"/>
            <w:tcBorders>
              <w:bottom w:val="single" w:sz="4" w:space="0" w:color="000000"/>
            </w:tcBorders>
          </w:tcPr>
          <w:p w:rsidR="00CE7D53" w:rsidRDefault="00BE490C">
            <w:pPr>
              <w:keepNext/>
              <w:jc w:val="right"/>
            </w:pPr>
            <m:oMath>
              <m:r>
                <m:rPr>
                  <m:nor/>
                </m:rPr>
                <w:rPr>
                  <w:rFonts w:eastAsia="Times New Roman"/>
                  <w:i/>
                  <w:sz w:val="21"/>
                  <w:szCs w:val="21"/>
                </w:rPr>
                <m:t>V</m:t>
              </m:r>
            </m:oMath>
            <w:r>
              <w:rPr>
                <w:sz w:val="21"/>
              </w:rPr>
              <w:t>​</w:t>
            </w:r>
          </w:p>
        </w:tc>
        <w:tc>
          <w:tcPr>
            <w:tcW w:w="1958" w:type="dxa"/>
            <w:tcBorders>
              <w:bottom w:val="single" w:sz="4" w:space="0" w:color="000000"/>
            </w:tcBorders>
          </w:tcPr>
          <w:p w:rsidR="00CE7D53" w:rsidRDefault="009D2B12">
            <w:pPr>
              <w:keepNext/>
              <w:jc w:val="right"/>
            </w:pPr>
            <m:oMath>
              <m:sSubSup>
                <m:sSubSupPr>
                  <m:ctrlPr>
                    <w:rPr>
                      <w:rFonts w:ascii="Cambria Math" w:hAnsi="Cambria Math"/>
                    </w:rPr>
                  </m:ctrlPr>
                </m:sSubSupPr>
                <m:e>
                  <m:r>
                    <m:rPr>
                      <m:nor/>
                    </m:rPr>
                    <w:rPr>
                      <w:rFonts w:eastAsia="Times New Roman"/>
                      <w:i/>
                      <w:sz w:val="21"/>
                      <w:szCs w:val="21"/>
                    </w:rPr>
                    <m:t>J</m:t>
                  </m:r>
                </m:e>
                <m:sub>
                  <m:r>
                    <m:rPr>
                      <m:nor/>
                    </m:rPr>
                    <w:rPr>
                      <w:rFonts w:eastAsia="Times New Roman"/>
                      <w:sz w:val="21"/>
                      <w:szCs w:val="21"/>
                    </w:rPr>
                    <m:t>1</m:t>
                  </m:r>
                </m:sub>
                <m:sup>
                  <m:r>
                    <m:rPr>
                      <m:nor/>
                    </m:rPr>
                    <w:rPr>
                      <w:rFonts w:eastAsia="Times New Roman"/>
                      <w:sz w:val="21"/>
                      <w:szCs w:val="21"/>
                    </w:rPr>
                    <m:t>2</m:t>
                  </m:r>
                </m:sup>
              </m:sSubSup>
            </m:oMath>
            <w:r w:rsidR="00BE490C">
              <w:rPr>
                <w:sz w:val="21"/>
              </w:rPr>
              <w:t>​</w:t>
            </w:r>
          </w:p>
        </w:tc>
        <w:tc>
          <w:tcPr>
            <w:tcW w:w="1958" w:type="dxa"/>
            <w:tcBorders>
              <w:bottom w:val="single" w:sz="4" w:space="0" w:color="000000"/>
            </w:tcBorders>
          </w:tcPr>
          <w:p w:rsidR="00CE7D53" w:rsidRDefault="009D2B12">
            <w:pPr>
              <w:keepNext/>
              <w:jc w:val="right"/>
            </w:pP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r w:rsidR="00BE490C">
              <w:rPr>
                <w:sz w:val="21"/>
              </w:rPr>
              <w:t>​</w:t>
            </w:r>
          </w:p>
        </w:tc>
      </w:tr>
      <w:tr w:rsidR="00CE7D53">
        <w:trPr>
          <w:cantSplit/>
        </w:trPr>
        <w:tc>
          <w:tcPr>
            <w:tcW w:w="1958" w:type="dxa"/>
          </w:tcPr>
          <w:p w:rsidR="00CE7D53" w:rsidRDefault="00BE490C">
            <w:pPr>
              <w:keepNext/>
              <w:jc w:val="right"/>
            </w:pPr>
            <w:r>
              <w:rPr>
                <w:sz w:val="21"/>
              </w:rPr>
              <w:t>0.00</w:t>
            </w:r>
          </w:p>
        </w:tc>
        <w:tc>
          <w:tcPr>
            <w:tcW w:w="1958" w:type="dxa"/>
          </w:tcPr>
          <w:p w:rsidR="00CE7D53" w:rsidRDefault="00BE490C">
            <w:pPr>
              <w:keepNext/>
              <w:jc w:val="right"/>
            </w:pPr>
            <w:r>
              <w:rPr>
                <w:sz w:val="21"/>
              </w:rPr>
              <w:t>0.126873</w:t>
            </w:r>
          </w:p>
        </w:tc>
        <w:tc>
          <w:tcPr>
            <w:tcW w:w="1958" w:type="dxa"/>
          </w:tcPr>
          <w:p w:rsidR="00CE7D53" w:rsidRDefault="00BE490C">
            <w:pPr>
              <w:keepNext/>
              <w:jc w:val="right"/>
            </w:pPr>
            <w:r>
              <w:rPr>
                <w:sz w:val="21"/>
              </w:rPr>
              <w:t>0.772114</w:t>
            </w:r>
          </w:p>
        </w:tc>
        <w:tc>
          <w:tcPr>
            <w:tcW w:w="1958" w:type="dxa"/>
          </w:tcPr>
          <w:p w:rsidR="00CE7D53" w:rsidRDefault="00BE490C">
            <w:pPr>
              <w:keepNext/>
              <w:jc w:val="right"/>
            </w:pPr>
            <w:r>
              <w:rPr>
                <w:sz w:val="21"/>
              </w:rPr>
              <w:t>0.898987</w:t>
            </w:r>
          </w:p>
        </w:tc>
        <w:tc>
          <w:tcPr>
            <w:tcW w:w="1958" w:type="dxa"/>
          </w:tcPr>
          <w:p w:rsidR="00CE7D53" w:rsidRDefault="00BE490C">
            <w:pPr>
              <w:keepNext/>
              <w:jc w:val="right"/>
            </w:pPr>
            <w:r>
              <w:rPr>
                <w:sz w:val="21"/>
              </w:rPr>
              <w:t>0.948149</w:t>
            </w:r>
          </w:p>
        </w:tc>
      </w:tr>
      <w:tr w:rsidR="00CE7D53">
        <w:trPr>
          <w:cantSplit/>
        </w:trPr>
        <w:tc>
          <w:tcPr>
            <w:tcW w:w="1958" w:type="dxa"/>
          </w:tcPr>
          <w:p w:rsidR="00CE7D53" w:rsidRDefault="00BE490C">
            <w:pPr>
              <w:keepNext/>
              <w:jc w:val="right"/>
            </w:pPr>
            <w:r>
              <w:rPr>
                <w:sz w:val="21"/>
              </w:rPr>
              <w:t>0.06</w:t>
            </w:r>
          </w:p>
        </w:tc>
        <w:tc>
          <w:tcPr>
            <w:tcW w:w="1958" w:type="dxa"/>
          </w:tcPr>
          <w:p w:rsidR="00CE7D53" w:rsidRDefault="00BE490C">
            <w:pPr>
              <w:keepNext/>
              <w:jc w:val="right"/>
            </w:pPr>
            <w:r>
              <w:rPr>
                <w:sz w:val="21"/>
              </w:rPr>
              <w:t>0.121924</w:t>
            </w:r>
          </w:p>
        </w:tc>
        <w:tc>
          <w:tcPr>
            <w:tcW w:w="1958" w:type="dxa"/>
          </w:tcPr>
          <w:p w:rsidR="00CE7D53" w:rsidRDefault="00BE490C">
            <w:pPr>
              <w:keepNext/>
              <w:jc w:val="right"/>
            </w:pPr>
            <w:r>
              <w:rPr>
                <w:sz w:val="21"/>
              </w:rPr>
              <w:t>0.268099</w:t>
            </w:r>
          </w:p>
        </w:tc>
        <w:tc>
          <w:tcPr>
            <w:tcW w:w="1958" w:type="dxa"/>
          </w:tcPr>
          <w:p w:rsidR="00CE7D53" w:rsidRDefault="00BE490C">
            <w:pPr>
              <w:keepNext/>
              <w:jc w:val="right"/>
            </w:pPr>
            <w:r>
              <w:rPr>
                <w:sz w:val="21"/>
              </w:rPr>
              <w:t>0.390023</w:t>
            </w:r>
          </w:p>
        </w:tc>
        <w:tc>
          <w:tcPr>
            <w:tcW w:w="1958" w:type="dxa"/>
          </w:tcPr>
          <w:p w:rsidR="00CE7D53" w:rsidRDefault="00BE490C">
            <w:pPr>
              <w:keepNext/>
              <w:jc w:val="right"/>
            </w:pPr>
            <w:r>
              <w:rPr>
                <w:sz w:val="21"/>
              </w:rPr>
              <w:t>0.624518</w:t>
            </w:r>
          </w:p>
        </w:tc>
      </w:tr>
      <w:tr w:rsidR="00CE7D53">
        <w:trPr>
          <w:cantSplit/>
        </w:trPr>
        <w:tc>
          <w:tcPr>
            <w:tcW w:w="1958" w:type="dxa"/>
          </w:tcPr>
          <w:p w:rsidR="00CE7D53" w:rsidRDefault="00BE490C">
            <w:pPr>
              <w:keepNext/>
              <w:jc w:val="right"/>
            </w:pPr>
            <w:r>
              <w:rPr>
                <w:sz w:val="21"/>
              </w:rPr>
              <w:t>0.10</w:t>
            </w:r>
          </w:p>
        </w:tc>
        <w:tc>
          <w:tcPr>
            <w:tcW w:w="1958" w:type="dxa"/>
          </w:tcPr>
          <w:p w:rsidR="00CE7D53" w:rsidRDefault="00BE490C">
            <w:pPr>
              <w:keepNext/>
              <w:jc w:val="right"/>
            </w:pPr>
            <w:r>
              <w:rPr>
                <w:sz w:val="21"/>
              </w:rPr>
              <w:t>0.191168</w:t>
            </w:r>
          </w:p>
        </w:tc>
        <w:tc>
          <w:tcPr>
            <w:tcW w:w="1958" w:type="dxa"/>
          </w:tcPr>
          <w:p w:rsidR="00CE7D53" w:rsidRDefault="00BE490C">
            <w:pPr>
              <w:keepNext/>
              <w:jc w:val="right"/>
            </w:pPr>
            <w:r>
              <w:rPr>
                <w:sz w:val="21"/>
              </w:rPr>
              <w:t>0.206248</w:t>
            </w:r>
          </w:p>
        </w:tc>
        <w:tc>
          <w:tcPr>
            <w:tcW w:w="1958" w:type="dxa"/>
          </w:tcPr>
          <w:p w:rsidR="00CE7D53" w:rsidRDefault="00BE490C">
            <w:pPr>
              <w:keepNext/>
              <w:jc w:val="right"/>
            </w:pPr>
            <w:r>
              <w:rPr>
                <w:sz w:val="21"/>
              </w:rPr>
              <w:t>0.397416</w:t>
            </w:r>
          </w:p>
        </w:tc>
        <w:tc>
          <w:tcPr>
            <w:tcW w:w="1958" w:type="dxa"/>
          </w:tcPr>
          <w:p w:rsidR="00CE7D53" w:rsidRDefault="00BE490C">
            <w:pPr>
              <w:keepNext/>
              <w:jc w:val="right"/>
            </w:pPr>
            <w:r>
              <w:rPr>
                <w:sz w:val="21"/>
              </w:rPr>
              <w:t>0.630409</w:t>
            </w:r>
          </w:p>
        </w:tc>
      </w:tr>
      <w:tr w:rsidR="00CE7D53">
        <w:trPr>
          <w:cantSplit/>
        </w:trPr>
        <w:tc>
          <w:tcPr>
            <w:tcW w:w="1958" w:type="dxa"/>
          </w:tcPr>
          <w:p w:rsidR="00CE7D53" w:rsidRDefault="00BE490C">
            <w:pPr>
              <w:jc w:val="right"/>
            </w:pPr>
            <w:r>
              <w:rPr>
                <w:sz w:val="21"/>
              </w:rPr>
              <w:t>0.50</w:t>
            </w:r>
          </w:p>
        </w:tc>
        <w:tc>
          <w:tcPr>
            <w:tcW w:w="1958" w:type="dxa"/>
          </w:tcPr>
          <w:p w:rsidR="00CE7D53" w:rsidRDefault="00BE490C">
            <w:pPr>
              <w:jc w:val="right"/>
            </w:pPr>
            <w:r>
              <w:rPr>
                <w:sz w:val="21"/>
              </w:rPr>
              <w:t>0.462845</w:t>
            </w:r>
          </w:p>
        </w:tc>
        <w:tc>
          <w:tcPr>
            <w:tcW w:w="1958" w:type="dxa"/>
          </w:tcPr>
          <w:p w:rsidR="00CE7D53" w:rsidRDefault="00BE490C">
            <w:pPr>
              <w:jc w:val="right"/>
            </w:pPr>
            <w:r>
              <w:rPr>
                <w:sz w:val="21"/>
              </w:rPr>
              <w:t>0.117624</w:t>
            </w:r>
          </w:p>
        </w:tc>
        <w:tc>
          <w:tcPr>
            <w:tcW w:w="1958" w:type="dxa"/>
          </w:tcPr>
          <w:p w:rsidR="00CE7D53" w:rsidRDefault="00BE490C">
            <w:pPr>
              <w:jc w:val="right"/>
            </w:pPr>
            <w:r>
              <w:rPr>
                <w:sz w:val="21"/>
              </w:rPr>
              <w:t>0.580469</w:t>
            </w:r>
          </w:p>
        </w:tc>
        <w:tc>
          <w:tcPr>
            <w:tcW w:w="1958" w:type="dxa"/>
          </w:tcPr>
          <w:p w:rsidR="00CE7D53" w:rsidRDefault="00BE490C">
            <w:pPr>
              <w:jc w:val="right"/>
            </w:pPr>
            <w:r>
              <w:rPr>
                <w:sz w:val="21"/>
              </w:rPr>
              <w:t>0.761885</w:t>
            </w:r>
          </w:p>
        </w:tc>
      </w:tr>
    </w:tbl>
    <w:p w:rsidR="00CE7D53" w:rsidRDefault="00BE490C">
      <w:pPr>
        <w:pStyle w:val="af"/>
        <w:spacing w:beforeLines="50" w:before="120"/>
        <w:ind w:firstLineChars="200" w:firstLine="560"/>
        <w:jc w:val="both"/>
      </w:pPr>
      <w:r>
        <w:rPr>
          <w:rFonts w:hint="eastAsia"/>
        </w:rPr>
        <w:t>由</w:t>
      </w:r>
      <w:r>
        <w:t xml:space="preserve"> </w:t>
      </w:r>
      <m:oMath>
        <m:r>
          <m:rPr>
            <m:nor/>
          </m:rPr>
          <w:rPr>
            <w:rFonts w:eastAsia="Times New Roman"/>
            <w:i/>
          </w:rPr>
          <m:t>δ</m:t>
        </m:r>
        <m:r>
          <m:rPr>
            <m:nor/>
          </m:rPr>
          <w:rPr>
            <w:rFonts w:eastAsia="Times New Roman"/>
          </w:rPr>
          <m:t>=0</m:t>
        </m:r>
      </m:oMath>
      <w:r>
        <w:t xml:space="preserve"> </w:t>
      </w:r>
      <w:r>
        <w:rPr>
          <w:rFonts w:hint="eastAsia"/>
        </w:rPr>
        <w:t>调至</w:t>
      </w:r>
      <w:r>
        <w:t xml:space="preserve"> </w:t>
      </w:r>
      <w:r>
        <w:rPr>
          <w:rFonts w:hint="eastAsia"/>
        </w:rPr>
        <w:t>0.10</w:t>
      </w:r>
      <w:r>
        <w:rPr>
          <w:rFonts w:hint="eastAsia"/>
        </w:rPr>
        <w:t>，三参数方差之和在全部</w:t>
      </w:r>
      <w:r>
        <w:t xml:space="preserve"> 160 </w:t>
      </w:r>
      <w:r>
        <w:rPr>
          <w:rFonts w:hint="eastAsia"/>
        </w:rPr>
        <w:t>个组合下降，其中</w:t>
      </w:r>
      <w:r>
        <w:t xml:space="preserve"> 65 </w:t>
      </w:r>
      <w:r>
        <w:rPr>
          <w:rFonts w:hint="eastAsia"/>
        </w:rPr>
        <w:t>个组合的偏差平方之和也下降，</w:t>
      </w:r>
      <w:r>
        <w:rPr>
          <w:rFonts w:hint="eastAsia"/>
        </w:rPr>
        <w:t>126</w:t>
      </w:r>
      <w:r>
        <w:t xml:space="preserve"> </w:t>
      </w:r>
      <w:r>
        <w:rPr>
          <w:rFonts w:hint="eastAsia"/>
        </w:rPr>
        <w:t>个组合的联合均方误差下降。因此，汇总结果中的偏差—方差变化不要求每个组合均发生方向相同的交换。</w:t>
      </w:r>
    </w:p>
    <w:p w:rsidR="00CE7D53" w:rsidRDefault="00BE490C">
      <w:pPr>
        <w:pStyle w:val="af"/>
        <w:ind w:firstLineChars="200" w:firstLine="560"/>
        <w:jc w:val="both"/>
      </w:pPr>
      <w:r>
        <w:rPr>
          <w:rFonts w:hint="eastAsia"/>
        </w:rPr>
        <w:t>逐参数</w:t>
      </w:r>
      <w:r>
        <w:t xml:space="preserve"> SD </w:t>
      </w:r>
      <w:r>
        <w:rPr>
          <w:rFonts w:hint="eastAsia"/>
        </w:rPr>
        <w:t>的组合间中位数在</w:t>
      </w:r>
      <w:r>
        <w:t xml:space="preserve"> </w:t>
      </w:r>
      <m:oMath>
        <m:r>
          <m:rPr>
            <m:nor/>
          </m:rPr>
          <w:rPr>
            <w:rFonts w:eastAsia="Times New Roman"/>
            <w:i/>
          </w:rPr>
          <m:t>δ</m:t>
        </m:r>
        <m:r>
          <m:rPr>
            <m:nor/>
          </m:rPr>
          <w:rPr>
            <w:rFonts w:eastAsia="Times New Roman"/>
          </w:rPr>
          <m:t>=0</m:t>
        </m:r>
      </m:oMath>
      <w:r>
        <w:t xml:space="preserve"> </w:t>
      </w:r>
      <w:r>
        <w:rPr>
          <w:rFonts w:hint="eastAsia"/>
        </w:rPr>
        <w:t>时分别为</w:t>
      </w:r>
      <w:r>
        <w:t xml:space="preserve"> 0.5870</w:t>
      </w:r>
      <w:r>
        <w:t>、</w:t>
      </w:r>
      <w:r>
        <w:t xml:space="preserve">0.4241 </w:t>
      </w:r>
      <w:r>
        <w:rPr>
          <w:rFonts w:hint="eastAsia"/>
        </w:rPr>
        <w:t>和</w:t>
      </w:r>
      <w:r>
        <w:t xml:space="preserve"> </w:t>
      </w:r>
      <w:r>
        <w:rPr>
          <w:rFonts w:hint="eastAsia"/>
        </w:rPr>
        <w:t>0.3782</w:t>
      </w:r>
      <w:r>
        <w:rPr>
          <w:rFonts w:hint="eastAsia"/>
        </w:rPr>
        <w:t>，在</w:t>
      </w:r>
      <w:r>
        <w:t xml:space="preserve"> </w:t>
      </w:r>
      <m:oMath>
        <m:r>
          <m:rPr>
            <m:nor/>
          </m:rPr>
          <w:rPr>
            <w:rFonts w:eastAsia="Times New Roman"/>
            <w:i/>
          </w:rPr>
          <m:t>δ</m:t>
        </m:r>
        <m:r>
          <m:rPr>
            <m:nor/>
          </m:rPr>
          <w:rPr>
            <w:rFonts w:eastAsia="Times New Roman"/>
          </w:rPr>
          <m:t>=0.10</m:t>
        </m:r>
      </m:oMath>
      <w:r>
        <w:t xml:space="preserve"> </w:t>
      </w:r>
      <w:r>
        <w:rPr>
          <w:rFonts w:hint="eastAsia"/>
        </w:rPr>
        <w:t>时分别为</w:t>
      </w:r>
      <w:r>
        <w:t xml:space="preserve"> 0.2526</w:t>
      </w:r>
      <w:r>
        <w:t>、</w:t>
      </w:r>
      <w:r>
        <w:t xml:space="preserve">0.2589 </w:t>
      </w:r>
      <w:r>
        <w:rPr>
          <w:rFonts w:hint="eastAsia"/>
        </w:rPr>
        <w:t>和</w:t>
      </w:r>
      <w:r>
        <w:t xml:space="preserve"> 0.2236</w:t>
      </w:r>
      <w:r>
        <w:t>。</w:t>
      </w:r>
      <m:oMath>
        <m:r>
          <m:rPr>
            <m:nor/>
          </m:rPr>
          <w:rPr>
            <w:rFonts w:eastAsia="Times New Roman"/>
            <w:i/>
          </w:rPr>
          <m:t>β</m:t>
        </m:r>
      </m:oMath>
      <w:r>
        <w:t xml:space="preserve"> </w:t>
      </w:r>
      <w:r>
        <w:rPr>
          <w:rFonts w:hint="eastAsia"/>
        </w:rPr>
        <w:t>和</w:t>
      </w:r>
      <w:r>
        <w:t xml:space="preserve"> </w:t>
      </w:r>
      <m:oMath>
        <m:r>
          <m:rPr>
            <m:nor/>
          </m:rPr>
          <w:rPr>
            <w:rFonts w:eastAsia="Times New Roman"/>
            <w:i/>
          </w:rPr>
          <m:t>η</m:t>
        </m:r>
      </m:oMath>
      <w:r>
        <w:t xml:space="preserve"> </w:t>
      </w:r>
      <w:r>
        <w:rPr>
          <w:rFonts w:hint="eastAsia"/>
        </w:rPr>
        <w:t>的</w:t>
      </w:r>
      <w:r>
        <w:t xml:space="preserve"> 160 </w:t>
      </w:r>
      <w:r>
        <w:rPr>
          <w:rFonts w:hint="eastAsia"/>
        </w:rPr>
        <w:t>个组合均表现为波动减小，</w:t>
      </w:r>
      <m:oMath>
        <m:r>
          <m:rPr>
            <m:nor/>
          </m:rPr>
          <w:rPr>
            <w:rFonts w:eastAsia="Times New Roman"/>
            <w:i/>
          </w:rPr>
          <m:t>γ</m:t>
        </m:r>
      </m:oMath>
      <w:r>
        <w:t xml:space="preserve"> </w:t>
      </w:r>
      <w:r>
        <w:rPr>
          <w:rFonts w:hint="eastAsia"/>
        </w:rPr>
        <w:t>为</w:t>
      </w:r>
      <w:r>
        <w:t xml:space="preserve"> 154 </w:t>
      </w:r>
      <w:r>
        <w:rPr>
          <w:rFonts w:hint="eastAsia"/>
        </w:rPr>
        <w:t>个组合。</w:t>
      </w:r>
    </w:p>
    <w:p w:rsidR="00CE7D53" w:rsidRDefault="00BE490C">
      <w:pPr>
        <w:pStyle w:val="af"/>
        <w:keepNext/>
        <w:spacing w:line="240" w:lineRule="auto"/>
        <w:jc w:val="center"/>
      </w:pPr>
      <w:r>
        <w:rPr>
          <w:noProof/>
        </w:rPr>
        <w:lastRenderedPageBreak/>
        <w:drawing>
          <wp:inline distT="0" distB="0" distL="0" distR="0">
            <wp:extent cx="4326226" cy="2956916"/>
            <wp:effectExtent l="0" t="0" r="0" b="0"/>
            <wp:docPr id="15" name="Picture" descr="固定正偏移量的组合内抽样标准差"/>
            <wp:cNvGraphicFramePr/>
            <a:graphic xmlns:a="http://schemas.openxmlformats.org/drawingml/2006/main">
              <a:graphicData uri="http://schemas.openxmlformats.org/drawingml/2006/picture">
                <pic:pic xmlns:pic="http://schemas.openxmlformats.org/drawingml/2006/picture">
                  <pic:nvPicPr>
                    <pic:cNvPr id="16" name="Picture" descr="figures/supplementary/supp_fig_offset_sd_v110.png"/>
                    <pic:cNvPicPr>
                      <a:picLocks noChangeAspect="1" noChangeArrowheads="1"/>
                    </pic:cNvPicPr>
                  </pic:nvPicPr>
                  <pic:blipFill>
                    <a:blip r:embed="rId7"/>
                    <a:stretch>
                      <a:fillRect/>
                    </a:stretch>
                  </pic:blipFill>
                  <pic:spPr bwMode="auto">
                    <a:xfrm>
                      <a:off x="0" y="0"/>
                      <a:ext cx="4326226" cy="2956916"/>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A1 </w:t>
      </w:r>
      <w:r>
        <w:rPr>
          <w:rFonts w:hint="eastAsia"/>
        </w:rPr>
        <w:t>固定正偏移量与无偏移判据的抽样波动。</w:t>
      </w:r>
      <w:r>
        <w:t xml:space="preserve"> </w:t>
      </w:r>
      <w:r>
        <w:rPr>
          <w:rFonts w:hint="eastAsia"/>
        </w:rPr>
        <w:t>每个分布含</w:t>
      </w:r>
      <w:r>
        <w:t xml:space="preserve"> 160 </w:t>
      </w:r>
      <w:r>
        <w:rPr>
          <w:rFonts w:hint="eastAsia"/>
        </w:rPr>
        <w:t>个参数组合的组合内标准化估计</w:t>
      </w:r>
      <w:r>
        <w:t xml:space="preserve"> </w:t>
      </w:r>
      <w:r>
        <w:rPr>
          <w:rFonts w:hint="eastAsia"/>
        </w:rPr>
        <w:t>SD</w:t>
      </w:r>
      <w:r>
        <w:rPr>
          <w:rFonts w:hint="eastAsia"/>
        </w:rPr>
        <w:t>，每组合含</w:t>
      </w:r>
      <w:r>
        <w:t xml:space="preserve"> 300 </w:t>
      </w:r>
      <w:r>
        <w:rPr>
          <w:rFonts w:hint="eastAsia"/>
        </w:rPr>
        <w:t>次重复。小提琴表示分布，箱体为四分位距，中线为中位数，须线延伸至</w:t>
      </w:r>
      <w:r>
        <w:t xml:space="preserve"> 1.5 </w:t>
      </w:r>
      <w:r>
        <w:rPr>
          <w:rFonts w:hint="eastAsia"/>
        </w:rPr>
        <w:t>倍四分位距内的最远观测。</w:t>
      </w:r>
    </w:p>
    <w:p w:rsidR="00CE7D53" w:rsidRDefault="00BE490C">
      <w:pPr>
        <w:pStyle w:val="1"/>
        <w:spacing w:before="120" w:after="120"/>
      </w:pPr>
      <w:bookmarkStart w:id="7" w:name="附录-b-网络训练输入表示与稳定性"/>
      <w:bookmarkEnd w:id="0"/>
      <w:bookmarkEnd w:id="6"/>
      <w:r>
        <w:rPr>
          <w:rFonts w:hint="eastAsia"/>
        </w:rPr>
        <w:t>附录</w:t>
      </w:r>
      <w:r>
        <w:t xml:space="preserve"> B </w:t>
      </w:r>
      <w:r>
        <w:rPr>
          <w:rFonts w:hint="eastAsia"/>
        </w:rPr>
        <w:t>网络训练、输入表示与稳定性</w:t>
      </w:r>
    </w:p>
    <w:p w:rsidR="00CE7D53" w:rsidRDefault="00BE490C">
      <w:pPr>
        <w:pStyle w:val="21"/>
        <w:spacing w:before="120" w:after="120"/>
      </w:pPr>
      <w:bookmarkStart w:id="8" w:name="b.1-训练设置"/>
      <w:r>
        <w:t xml:space="preserve">B.1 </w:t>
      </w:r>
      <w:r>
        <w:rPr>
          <w:rFonts w:hint="eastAsia"/>
        </w:rPr>
        <w:t>训练设置</w:t>
      </w:r>
    </w:p>
    <w:p w:rsidR="00CE7D53" w:rsidRDefault="00BE490C">
      <w:pPr>
        <w:ind w:firstLineChars="200" w:firstLine="560"/>
        <w:jc w:val="both"/>
      </w:pPr>
      <w:r>
        <w:rPr>
          <w:rFonts w:hint="eastAsia"/>
        </w:rPr>
        <w:t>正文第</w:t>
      </w:r>
      <w:r>
        <w:t xml:space="preserve"> 2.4 </w:t>
      </w:r>
      <w:r>
        <w:rPr>
          <w:rFonts w:hint="eastAsia"/>
        </w:rPr>
        <w:t>节已经定义网络的输入、输出和偏移量选择过程。表</w:t>
      </w:r>
      <w:r>
        <w:t xml:space="preserve"> B1 </w:t>
      </w:r>
      <w:r>
        <w:rPr>
          <w:rFonts w:hint="eastAsia"/>
        </w:rPr>
        <w:t>补充实现所需的训练参数。输入和</w:t>
      </w:r>
      <w:r>
        <w:t xml:space="preserve"> 26 </w:t>
      </w:r>
      <w:r>
        <w:rPr>
          <w:rFonts w:hint="eastAsia"/>
        </w:rPr>
        <w:t>维目标均只用训练折拟合标准化参数，测试折只执行变换。</w:t>
      </w:r>
    </w:p>
    <w:p w:rsidR="00CE7D53" w:rsidRDefault="00BE490C">
      <w:pPr>
        <w:pStyle w:val="af7"/>
        <w:keepNext/>
        <w:spacing w:before="80" w:afterLines="50" w:after="120"/>
        <w:jc w:val="center"/>
      </w:pPr>
      <w:r>
        <w:rPr>
          <w:rFonts w:hint="eastAsia"/>
        </w:rPr>
        <w:t>表</w:t>
      </w:r>
      <w:r>
        <w:t xml:space="preserve"> B1 </w:t>
      </w:r>
      <w:r>
        <w:rPr>
          <w:rFonts w:hint="eastAsia"/>
        </w:rPr>
        <w:t>均值归一化</w:t>
      </w:r>
      <w:r>
        <w:t xml:space="preserve"> MLP </w:t>
      </w:r>
      <w:r>
        <w:rPr>
          <w:rFonts w:hint="eastAsia"/>
        </w:rPr>
        <w:t>的训练设置。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650"/>
        <w:gridCol w:w="7142"/>
      </w:tblGrid>
      <w:tr w:rsidR="00CE7D53">
        <w:trPr>
          <w:cantSplit/>
          <w:tblHeader/>
        </w:trPr>
        <w:tc>
          <w:tcPr>
            <w:tcW w:w="2650" w:type="dxa"/>
            <w:tcBorders>
              <w:bottom w:val="single" w:sz="4" w:space="0" w:color="000000"/>
            </w:tcBorders>
          </w:tcPr>
          <w:p w:rsidR="00CE7D53" w:rsidRDefault="00BE490C">
            <w:pPr>
              <w:keepNext/>
            </w:pPr>
            <w:r>
              <w:rPr>
                <w:rFonts w:hint="eastAsia"/>
                <w:sz w:val="21"/>
              </w:rPr>
              <w:t>项目</w:t>
            </w:r>
          </w:p>
        </w:tc>
        <w:tc>
          <w:tcPr>
            <w:tcW w:w="7142" w:type="dxa"/>
            <w:tcBorders>
              <w:bottom w:val="single" w:sz="4" w:space="0" w:color="000000"/>
            </w:tcBorders>
          </w:tcPr>
          <w:p w:rsidR="00CE7D53" w:rsidRDefault="00BE490C">
            <w:pPr>
              <w:keepNext/>
            </w:pPr>
            <w:r>
              <w:rPr>
                <w:rFonts w:hint="eastAsia"/>
                <w:sz w:val="21"/>
              </w:rPr>
              <w:t>设置</w:t>
            </w:r>
          </w:p>
        </w:tc>
      </w:tr>
      <w:tr w:rsidR="00CE7D53">
        <w:trPr>
          <w:cantSplit/>
        </w:trPr>
        <w:tc>
          <w:tcPr>
            <w:tcW w:w="2650" w:type="dxa"/>
          </w:tcPr>
          <w:p w:rsidR="00CE7D53" w:rsidRDefault="00BE490C">
            <w:r>
              <w:rPr>
                <w:rFonts w:hint="eastAsia"/>
                <w:sz w:val="21"/>
              </w:rPr>
              <w:t>网络组织</w:t>
            </w:r>
          </w:p>
        </w:tc>
        <w:tc>
          <w:tcPr>
            <w:tcW w:w="7142" w:type="dxa"/>
          </w:tcPr>
          <w:p w:rsidR="00CE7D53" w:rsidRDefault="00BE490C">
            <m:oMath>
              <m:r>
                <m:rPr>
                  <m:nor/>
                </m:rPr>
                <w:rPr>
                  <w:rFonts w:eastAsia="Times New Roman"/>
                  <w:i/>
                  <w:sz w:val="21"/>
                  <w:szCs w:val="21"/>
                </w:rPr>
                <m:t>n</m:t>
              </m:r>
              <m:r>
                <m:rPr>
                  <m:nor/>
                </m:rPr>
                <w:rPr>
                  <w:rFonts w:eastAsia="Times New Roman"/>
                  <w:sz w:val="21"/>
                  <w:szCs w:val="21"/>
                </w:rPr>
                <m:t>=7,10,15,20</m:t>
              </m:r>
            </m:oMath>
            <w:r>
              <w:rPr>
                <w:sz w:val="21"/>
              </w:rPr>
              <w:t xml:space="preserve"> </w:t>
            </w:r>
            <w:r>
              <w:rPr>
                <w:rFonts w:hint="eastAsia"/>
                <w:sz w:val="21"/>
              </w:rPr>
              <w:t>分别训练</w:t>
            </w:r>
          </w:p>
        </w:tc>
      </w:tr>
      <w:tr w:rsidR="00CE7D53">
        <w:trPr>
          <w:cantSplit/>
        </w:trPr>
        <w:tc>
          <w:tcPr>
            <w:tcW w:w="2650" w:type="dxa"/>
          </w:tcPr>
          <w:p w:rsidR="00CE7D53" w:rsidRDefault="00BE490C">
            <w:r>
              <w:rPr>
                <w:rFonts w:hint="eastAsia"/>
                <w:sz w:val="21"/>
              </w:rPr>
              <w:t>隐藏层</w:t>
            </w:r>
          </w:p>
        </w:tc>
        <w:tc>
          <w:tcPr>
            <w:tcW w:w="7142" w:type="dxa"/>
          </w:tcPr>
          <w:p w:rsidR="00CE7D53" w:rsidRDefault="00BE490C">
            <w:r>
              <w:rPr>
                <w:sz w:val="21"/>
              </w:rPr>
              <w:t>256</w:t>
            </w:r>
            <w:r>
              <w:rPr>
                <w:sz w:val="21"/>
              </w:rPr>
              <w:t>、</w:t>
            </w:r>
            <w:r>
              <w:rPr>
                <w:sz w:val="21"/>
              </w:rPr>
              <w:t>128</w:t>
            </w:r>
            <w:r>
              <w:rPr>
                <w:sz w:val="21"/>
              </w:rPr>
              <w:t>、</w:t>
            </w:r>
            <w:r>
              <w:rPr>
                <w:sz w:val="21"/>
              </w:rPr>
              <w:t>64</w:t>
            </w:r>
          </w:p>
        </w:tc>
      </w:tr>
      <w:tr w:rsidR="00CE7D53">
        <w:trPr>
          <w:cantSplit/>
        </w:trPr>
        <w:tc>
          <w:tcPr>
            <w:tcW w:w="2650" w:type="dxa"/>
          </w:tcPr>
          <w:p w:rsidR="00CE7D53" w:rsidRDefault="00BE490C">
            <w:r>
              <w:rPr>
                <w:rFonts w:hint="eastAsia"/>
                <w:sz w:val="21"/>
              </w:rPr>
              <w:t>激活函数</w:t>
            </w:r>
          </w:p>
        </w:tc>
        <w:tc>
          <w:tcPr>
            <w:tcW w:w="7142" w:type="dxa"/>
          </w:tcPr>
          <w:p w:rsidR="00CE7D53" w:rsidRDefault="00BE490C">
            <w:r>
              <w:rPr>
                <w:sz w:val="21"/>
              </w:rPr>
              <w:t>ReLU</w:t>
            </w:r>
          </w:p>
        </w:tc>
      </w:tr>
      <w:tr w:rsidR="00CE7D53">
        <w:trPr>
          <w:cantSplit/>
        </w:trPr>
        <w:tc>
          <w:tcPr>
            <w:tcW w:w="2650" w:type="dxa"/>
          </w:tcPr>
          <w:p w:rsidR="00CE7D53" w:rsidRDefault="00BE490C">
            <w:r>
              <w:rPr>
                <w:rFonts w:hint="eastAsia"/>
                <w:sz w:val="21"/>
              </w:rPr>
              <w:t>优化器</w:t>
            </w:r>
          </w:p>
        </w:tc>
        <w:tc>
          <w:tcPr>
            <w:tcW w:w="7142" w:type="dxa"/>
          </w:tcPr>
          <w:p w:rsidR="00CE7D53" w:rsidRDefault="00BE490C">
            <w:r>
              <w:rPr>
                <w:sz w:val="21"/>
              </w:rPr>
              <w:t>Adam</w:t>
            </w:r>
          </w:p>
        </w:tc>
      </w:tr>
      <w:tr w:rsidR="00CE7D53">
        <w:trPr>
          <w:cantSplit/>
        </w:trPr>
        <w:tc>
          <w:tcPr>
            <w:tcW w:w="2650" w:type="dxa"/>
          </w:tcPr>
          <w:p w:rsidR="00CE7D53" w:rsidRDefault="00BE490C">
            <w:r>
              <w:rPr>
                <w:rFonts w:hint="eastAsia"/>
                <w:sz w:val="21"/>
              </w:rPr>
              <w:t>初始学习率</w:t>
            </w:r>
          </w:p>
        </w:tc>
        <w:tc>
          <w:tcPr>
            <w:tcW w:w="7142" w:type="dxa"/>
          </w:tcPr>
          <w:p w:rsidR="00CE7D53" w:rsidRDefault="009D2B12">
            <m:oMath>
              <m:sSup>
                <m:sSupPr>
                  <m:ctrlPr>
                    <w:rPr>
                      <w:rFonts w:ascii="Cambria Math" w:hAnsi="Cambria Math"/>
                    </w:rPr>
                  </m:ctrlPr>
                </m:sSupPr>
                <m:e>
                  <m:r>
                    <m:rPr>
                      <m:nor/>
                    </m:rPr>
                    <w:rPr>
                      <w:rFonts w:eastAsia="Times New Roman"/>
                      <w:sz w:val="21"/>
                      <w:szCs w:val="21"/>
                    </w:rPr>
                    <m:t>10</m:t>
                  </m:r>
                </m:e>
                <m:sup>
                  <m:r>
                    <m:rPr>
                      <m:nor/>
                    </m:rPr>
                    <w:rPr>
                      <w:rFonts w:eastAsia="Times New Roman"/>
                      <w:sz w:val="21"/>
                      <w:szCs w:val="21"/>
                    </w:rPr>
                    <m:t>−3</m:t>
                  </m:r>
                </m:sup>
              </m:sSup>
            </m:oMath>
            <w:r w:rsidR="00BE490C">
              <w:rPr>
                <w:sz w:val="21"/>
              </w:rPr>
              <w:t>​</w:t>
            </w:r>
          </w:p>
        </w:tc>
      </w:tr>
      <w:tr w:rsidR="00CE7D53">
        <w:trPr>
          <w:cantSplit/>
        </w:trPr>
        <w:tc>
          <w:tcPr>
            <w:tcW w:w="2650" w:type="dxa"/>
          </w:tcPr>
          <w:p w:rsidR="00CE7D53" w:rsidRDefault="009D2B12">
            <m:oMath>
              <m:sSub>
                <m:sSubPr>
                  <m:ctrlPr>
                    <w:rPr>
                      <w:rFonts w:ascii="Cambria Math" w:hAnsi="Cambria Math"/>
                    </w:rPr>
                  </m:ctrlPr>
                </m:sSubPr>
                <m:e>
                  <m:r>
                    <m:rPr>
                      <m:nor/>
                    </m:rPr>
                    <w:rPr>
                      <w:rFonts w:eastAsia="Times New Roman"/>
                      <w:i/>
                      <w:sz w:val="21"/>
                      <w:szCs w:val="21"/>
                    </w:rPr>
                    <m:t>L</m:t>
                  </m:r>
                </m:e>
                <m:sub>
                  <m:r>
                    <m:rPr>
                      <m:nor/>
                    </m:rPr>
                    <w:rPr>
                      <w:rFonts w:eastAsia="Times New Roman"/>
                      <w:sz w:val="21"/>
                      <w:szCs w:val="21"/>
                    </w:rPr>
                    <m:t>2</m:t>
                  </m:r>
                </m:sub>
              </m:sSub>
            </m:oMath>
            <w:r w:rsidR="00BE490C">
              <w:rPr>
                <w:sz w:val="21"/>
              </w:rPr>
              <w:t xml:space="preserve"> </w:t>
            </w:r>
            <w:r w:rsidR="00BE490C">
              <w:rPr>
                <w:rFonts w:hint="eastAsia"/>
                <w:sz w:val="21"/>
              </w:rPr>
              <w:t>正则化系数</w:t>
            </w:r>
          </w:p>
        </w:tc>
        <w:tc>
          <w:tcPr>
            <w:tcW w:w="7142" w:type="dxa"/>
          </w:tcPr>
          <w:p w:rsidR="00CE7D53" w:rsidRDefault="009D2B12">
            <m:oMath>
              <m:sSup>
                <m:sSupPr>
                  <m:ctrlPr>
                    <w:rPr>
                      <w:rFonts w:ascii="Cambria Math" w:hAnsi="Cambria Math"/>
                    </w:rPr>
                  </m:ctrlPr>
                </m:sSupPr>
                <m:e>
                  <m:r>
                    <m:rPr>
                      <m:nor/>
                    </m:rPr>
                    <w:rPr>
                      <w:rFonts w:eastAsia="Times New Roman"/>
                      <w:sz w:val="21"/>
                      <w:szCs w:val="21"/>
                    </w:rPr>
                    <m:t>10</m:t>
                  </m:r>
                </m:e>
                <m:sup>
                  <m:r>
                    <m:rPr>
                      <m:nor/>
                    </m:rPr>
                    <w:rPr>
                      <w:rFonts w:eastAsia="Times New Roman"/>
                      <w:sz w:val="21"/>
                      <w:szCs w:val="21"/>
                    </w:rPr>
                    <m:t>−4</m:t>
                  </m:r>
                </m:sup>
              </m:sSup>
            </m:oMath>
            <w:r w:rsidR="00BE490C">
              <w:rPr>
                <w:sz w:val="21"/>
              </w:rPr>
              <w:t>​</w:t>
            </w:r>
          </w:p>
        </w:tc>
      </w:tr>
      <w:tr w:rsidR="00CE7D53">
        <w:trPr>
          <w:cantSplit/>
        </w:trPr>
        <w:tc>
          <w:tcPr>
            <w:tcW w:w="2650" w:type="dxa"/>
          </w:tcPr>
          <w:p w:rsidR="00CE7D53" w:rsidRDefault="00BE490C">
            <w:r>
              <w:rPr>
                <w:rFonts w:hint="eastAsia"/>
                <w:sz w:val="21"/>
              </w:rPr>
              <w:t>批量大小</w:t>
            </w:r>
          </w:p>
        </w:tc>
        <w:tc>
          <w:tcPr>
            <w:tcW w:w="7142" w:type="dxa"/>
          </w:tcPr>
          <w:p w:rsidR="00CE7D53" w:rsidRDefault="00BE490C">
            <w:r>
              <w:rPr>
                <w:sz w:val="21"/>
              </w:rPr>
              <w:t>256</w:t>
            </w:r>
          </w:p>
        </w:tc>
      </w:tr>
      <w:tr w:rsidR="00CE7D53">
        <w:trPr>
          <w:cantSplit/>
        </w:trPr>
        <w:tc>
          <w:tcPr>
            <w:tcW w:w="2650" w:type="dxa"/>
          </w:tcPr>
          <w:p w:rsidR="00CE7D53" w:rsidRDefault="00BE490C">
            <w:r>
              <w:rPr>
                <w:rFonts w:hint="eastAsia"/>
                <w:sz w:val="21"/>
              </w:rPr>
              <w:t>最大迭代次数</w:t>
            </w:r>
          </w:p>
        </w:tc>
        <w:tc>
          <w:tcPr>
            <w:tcW w:w="7142" w:type="dxa"/>
          </w:tcPr>
          <w:p w:rsidR="00CE7D53" w:rsidRDefault="00BE490C">
            <w:r>
              <w:rPr>
                <w:sz w:val="21"/>
              </w:rPr>
              <w:t>300</w:t>
            </w:r>
          </w:p>
        </w:tc>
      </w:tr>
      <w:tr w:rsidR="00CE7D53">
        <w:trPr>
          <w:cantSplit/>
        </w:trPr>
        <w:tc>
          <w:tcPr>
            <w:tcW w:w="2650" w:type="dxa"/>
          </w:tcPr>
          <w:p w:rsidR="00CE7D53" w:rsidRDefault="00BE490C">
            <w:r>
              <w:rPr>
                <w:rFonts w:hint="eastAsia"/>
                <w:sz w:val="21"/>
              </w:rPr>
              <w:t>提前停止</w:t>
            </w:r>
          </w:p>
        </w:tc>
        <w:tc>
          <w:tcPr>
            <w:tcW w:w="7142" w:type="dxa"/>
          </w:tcPr>
          <w:p w:rsidR="00CE7D53" w:rsidRDefault="00BE490C">
            <w:r>
              <w:rPr>
                <w:rFonts w:hint="eastAsia"/>
                <w:sz w:val="21"/>
              </w:rPr>
              <w:t>外层训练折中</w:t>
            </w:r>
            <w:r>
              <w:rPr>
                <w:sz w:val="21"/>
              </w:rPr>
              <w:t xml:space="preserve"> 15% </w:t>
            </w:r>
            <w:r>
              <w:rPr>
                <w:rFonts w:hint="eastAsia"/>
                <w:sz w:val="21"/>
              </w:rPr>
              <w:t>作内部验证；按验证集多输出</w:t>
            </w:r>
            <w:r>
              <w:rPr>
                <w:sz w:val="21"/>
              </w:rPr>
              <w:t xml:space="preserve"> </w:t>
            </w:r>
            <m:oMath>
              <m:sSup>
                <m:sSupPr>
                  <m:ctrlPr>
                    <w:rPr>
                      <w:rFonts w:ascii="Cambria Math" w:hAnsi="Cambria Math"/>
                    </w:rPr>
                  </m:ctrlPr>
                </m:sSupPr>
                <m:e>
                  <m:r>
                    <m:rPr>
                      <m:nor/>
                    </m:rPr>
                    <w:rPr>
                      <w:rFonts w:eastAsia="Times New Roman"/>
                      <w:i/>
                      <w:sz w:val="21"/>
                      <w:szCs w:val="21"/>
                    </w:rPr>
                    <m:t>R</m:t>
                  </m:r>
                </m:e>
                <m:sup>
                  <m:r>
                    <m:rPr>
                      <m:nor/>
                    </m:rPr>
                    <w:rPr>
                      <w:rFonts w:eastAsia="Times New Roman"/>
                      <w:sz w:val="21"/>
                      <w:szCs w:val="21"/>
                    </w:rPr>
                    <m:t>2</m:t>
                  </m:r>
                </m:sup>
              </m:sSup>
            </m:oMath>
            <w:r>
              <w:rPr>
                <w:rFonts w:hint="eastAsia"/>
                <w:sz w:val="21"/>
              </w:rPr>
              <w:t>（均匀平均）监测，容差</w:t>
            </w:r>
            <w:r>
              <w:rPr>
                <w:sz w:val="21"/>
              </w:rPr>
              <w:t xml:space="preserve"> </w:t>
            </w:r>
            <m:oMath>
              <m:sSup>
                <m:sSupPr>
                  <m:ctrlPr>
                    <w:rPr>
                      <w:rFonts w:ascii="Cambria Math" w:hAnsi="Cambria Math"/>
                    </w:rPr>
                  </m:ctrlPr>
                </m:sSupPr>
                <m:e>
                  <m:r>
                    <m:rPr>
                      <m:nor/>
                    </m:rPr>
                    <w:rPr>
                      <w:rFonts w:eastAsia="Times New Roman"/>
                      <w:sz w:val="21"/>
                      <w:szCs w:val="21"/>
                    </w:rPr>
                    <m:t>10</m:t>
                  </m:r>
                </m:e>
                <m:sup>
                  <m:r>
                    <m:rPr>
                      <m:nor/>
                    </m:rPr>
                    <w:rPr>
                      <w:rFonts w:eastAsia="Times New Roman"/>
                      <w:sz w:val="21"/>
                      <w:szCs w:val="21"/>
                    </w:rPr>
                    <m:t>−4</m:t>
                  </m:r>
                </m:sup>
              </m:sSup>
            </m:oMath>
            <w:r>
              <w:rPr>
                <w:rFonts w:hint="eastAsia"/>
                <w:sz w:val="21"/>
              </w:rPr>
              <w:t>、连续</w:t>
            </w:r>
            <w:r>
              <w:rPr>
                <w:sz w:val="21"/>
              </w:rPr>
              <w:t xml:space="preserve"> 20 </w:t>
            </w:r>
            <w:r>
              <w:rPr>
                <w:rFonts w:hint="eastAsia"/>
                <w:sz w:val="21"/>
              </w:rPr>
              <w:t>次迭代无充分改善时停止，并恢复验证得分最高的权重</w:t>
            </w:r>
          </w:p>
        </w:tc>
      </w:tr>
      <w:tr w:rsidR="00CE7D53">
        <w:trPr>
          <w:cantSplit/>
        </w:trPr>
        <w:tc>
          <w:tcPr>
            <w:tcW w:w="2650" w:type="dxa"/>
          </w:tcPr>
          <w:p w:rsidR="00CE7D53" w:rsidRDefault="00BE490C">
            <w:r>
              <w:rPr>
                <w:rFonts w:hint="eastAsia"/>
                <w:sz w:val="21"/>
              </w:rPr>
              <w:t>随机种子</w:t>
            </w:r>
          </w:p>
        </w:tc>
        <w:tc>
          <w:tcPr>
            <w:tcW w:w="7142" w:type="dxa"/>
          </w:tcPr>
          <w:p w:rsidR="00CE7D53" w:rsidRDefault="00BE490C">
            <w:r>
              <w:rPr>
                <w:rFonts w:hint="eastAsia"/>
                <w:sz w:val="21"/>
              </w:rPr>
              <w:t>42</w:t>
            </w:r>
            <w:r>
              <w:rPr>
                <w:rFonts w:hint="eastAsia"/>
                <w:sz w:val="21"/>
              </w:rPr>
              <w:t>（正文主结果）；</w:t>
            </w:r>
            <w:r>
              <w:rPr>
                <w:rFonts w:hint="eastAsia"/>
                <w:sz w:val="21"/>
              </w:rPr>
              <w:t>2026</w:t>
            </w:r>
            <w:r>
              <w:rPr>
                <w:rFonts w:hint="eastAsia"/>
                <w:sz w:val="21"/>
              </w:rPr>
              <w:t>、</w:t>
            </w:r>
            <w:r>
              <w:rPr>
                <w:rFonts w:hint="eastAsia"/>
                <w:sz w:val="21"/>
              </w:rPr>
              <w:t>3407</w:t>
            </w:r>
            <w:r>
              <w:rPr>
                <w:rFonts w:hint="eastAsia"/>
                <w:sz w:val="21"/>
              </w:rPr>
              <w:t>（初始化敏感性）</w:t>
            </w:r>
          </w:p>
        </w:tc>
      </w:tr>
      <w:tr w:rsidR="00CE7D53">
        <w:trPr>
          <w:cantSplit/>
        </w:trPr>
        <w:tc>
          <w:tcPr>
            <w:tcW w:w="2650" w:type="dxa"/>
          </w:tcPr>
          <w:p w:rsidR="00CE7D53" w:rsidRDefault="00BE490C">
            <w:r>
              <w:rPr>
                <w:rFonts w:hint="eastAsia"/>
                <w:sz w:val="21"/>
              </w:rPr>
              <w:lastRenderedPageBreak/>
              <w:t>输入表示</w:t>
            </w:r>
          </w:p>
        </w:tc>
        <w:tc>
          <w:tcPr>
            <w:tcW w:w="7142" w:type="dxa"/>
          </w:tcPr>
          <w:p w:rsidR="00CE7D53" w:rsidRDefault="00BE490C">
            <w:r>
              <w:rPr>
                <w:rFonts w:hint="eastAsia"/>
                <w:sz w:val="21"/>
              </w:rPr>
              <w:t>排序样本除以该样本的算术平均值</w:t>
            </w:r>
          </w:p>
        </w:tc>
      </w:tr>
      <w:tr w:rsidR="00CE7D53">
        <w:trPr>
          <w:cantSplit/>
        </w:trPr>
        <w:tc>
          <w:tcPr>
            <w:tcW w:w="2650" w:type="dxa"/>
          </w:tcPr>
          <w:p w:rsidR="00CE7D53" w:rsidRDefault="00BE490C">
            <w:r>
              <w:rPr>
                <w:rFonts w:hint="eastAsia"/>
                <w:sz w:val="21"/>
              </w:rPr>
              <w:t>输入标准化</w:t>
            </w:r>
          </w:p>
        </w:tc>
        <w:tc>
          <w:tcPr>
            <w:tcW w:w="7142" w:type="dxa"/>
          </w:tcPr>
          <w:p w:rsidR="00CE7D53" w:rsidRDefault="00BE490C">
            <w:r>
              <w:rPr>
                <w:rFonts w:hint="eastAsia"/>
                <w:sz w:val="21"/>
              </w:rPr>
              <w:t>归一化后在训练折内逐位置</w:t>
            </w:r>
            <w:r>
              <w:rPr>
                <w:sz w:val="21"/>
              </w:rPr>
              <w:t xml:space="preserve"> StandardScaler</w:t>
            </w:r>
          </w:p>
        </w:tc>
      </w:tr>
      <w:tr w:rsidR="00CE7D53">
        <w:trPr>
          <w:cantSplit/>
        </w:trPr>
        <w:tc>
          <w:tcPr>
            <w:tcW w:w="2650" w:type="dxa"/>
          </w:tcPr>
          <w:p w:rsidR="00CE7D53" w:rsidRDefault="00BE490C">
            <w:r>
              <w:rPr>
                <w:rFonts w:hint="eastAsia"/>
                <w:sz w:val="21"/>
              </w:rPr>
              <w:t>目标标准化</w:t>
            </w:r>
          </w:p>
        </w:tc>
        <w:tc>
          <w:tcPr>
            <w:tcW w:w="7142" w:type="dxa"/>
          </w:tcPr>
          <w:p w:rsidR="00CE7D53" w:rsidRDefault="00BE490C">
            <w:r>
              <w:rPr>
                <w:rFonts w:hint="eastAsia"/>
                <w:sz w:val="21"/>
              </w:rPr>
              <w:t>训练折内</w:t>
            </w:r>
            <w:r>
              <w:rPr>
                <w:sz w:val="21"/>
              </w:rPr>
              <w:t xml:space="preserve"> 26 </w:t>
            </w:r>
            <w:r>
              <w:rPr>
                <w:rFonts w:hint="eastAsia"/>
                <w:sz w:val="21"/>
              </w:rPr>
              <w:t>维</w:t>
            </w:r>
            <w:r>
              <w:rPr>
                <w:sz w:val="21"/>
              </w:rPr>
              <w:t xml:space="preserve"> StandardScaler</w:t>
            </w:r>
          </w:p>
        </w:tc>
      </w:tr>
      <w:tr w:rsidR="00CE7D53">
        <w:trPr>
          <w:cantSplit/>
        </w:trPr>
        <w:tc>
          <w:tcPr>
            <w:tcW w:w="2650" w:type="dxa"/>
          </w:tcPr>
          <w:p w:rsidR="00CE7D53" w:rsidRDefault="00BE490C">
            <w:r>
              <w:rPr>
                <w:rFonts w:hint="eastAsia"/>
                <w:sz w:val="21"/>
              </w:rPr>
              <w:t>训练损失</w:t>
            </w:r>
          </w:p>
        </w:tc>
        <w:tc>
          <w:tcPr>
            <w:tcW w:w="7142" w:type="dxa"/>
          </w:tcPr>
          <w:p w:rsidR="00CE7D53" w:rsidRDefault="00BE490C">
            <w:r>
              <w:rPr>
                <w:rFonts w:hint="eastAsia"/>
                <w:sz w:val="21"/>
              </w:rPr>
              <w:t>标准化后</w:t>
            </w:r>
            <w:r>
              <w:rPr>
                <w:sz w:val="21"/>
              </w:rPr>
              <w:t xml:space="preserve"> 26 </w:t>
            </w:r>
            <w:r>
              <w:rPr>
                <w:rFonts w:hint="eastAsia"/>
                <w:sz w:val="21"/>
              </w:rPr>
              <w:t>维预测曲线与实际曲线的平方误差</w:t>
            </w:r>
          </w:p>
        </w:tc>
      </w:tr>
      <w:tr w:rsidR="00CE7D53">
        <w:trPr>
          <w:cantSplit/>
        </w:trPr>
        <w:tc>
          <w:tcPr>
            <w:tcW w:w="2650" w:type="dxa"/>
          </w:tcPr>
          <w:p w:rsidR="00CE7D53" w:rsidRDefault="00BE490C">
            <w:r>
              <w:rPr>
                <w:rFonts w:hint="eastAsia"/>
                <w:sz w:val="21"/>
              </w:rPr>
              <w:t>预测与选点</w:t>
            </w:r>
          </w:p>
        </w:tc>
        <w:tc>
          <w:tcPr>
            <w:tcW w:w="7142" w:type="dxa"/>
          </w:tcPr>
          <w:p w:rsidR="00CE7D53" w:rsidRDefault="00BE490C">
            <w:r>
              <w:rPr>
                <w:rFonts w:hint="eastAsia"/>
                <w:sz w:val="21"/>
              </w:rPr>
              <w:t>目标逆标准化后将负值截为零，再对</w:t>
            </w:r>
            <w:r>
              <w:rPr>
                <w:sz w:val="21"/>
              </w:rPr>
              <w:t xml:space="preserve"> 26 </w:t>
            </w:r>
            <w:r>
              <w:rPr>
                <w:rFonts w:hint="eastAsia"/>
                <w:sz w:val="21"/>
              </w:rPr>
              <w:t>个候选取最小值；平局取较小偏移量</w:t>
            </w:r>
          </w:p>
        </w:tc>
      </w:tr>
    </w:tbl>
    <w:p w:rsidR="00CE7D53" w:rsidRDefault="00BE490C">
      <w:pPr>
        <w:pStyle w:val="21"/>
        <w:spacing w:before="120" w:after="120"/>
      </w:pPr>
      <w:bookmarkStart w:id="9" w:name="b.2-随机初始化稳定性"/>
      <w:bookmarkEnd w:id="8"/>
      <w:r>
        <w:t xml:space="preserve">B.2 </w:t>
      </w:r>
      <w:r>
        <w:rPr>
          <w:rFonts w:hint="eastAsia"/>
        </w:rPr>
        <w:t>随机初始化稳定性</w:t>
      </w:r>
    </w:p>
    <w:p w:rsidR="00CE7D53" w:rsidRDefault="00BE490C">
      <w:pPr>
        <w:ind w:firstLineChars="200" w:firstLine="560"/>
        <w:jc w:val="both"/>
      </w:pPr>
      <w:r>
        <w:rPr>
          <w:rFonts w:hint="eastAsia"/>
        </w:rPr>
        <w:t>正文固定</w:t>
      </w:r>
      <w:r>
        <w:t xml:space="preserve"> seed 42 </w:t>
      </w:r>
      <w:r>
        <w:rPr>
          <w:rFonts w:hint="eastAsia"/>
        </w:rPr>
        <w:t>报告该随机种子下的折外主结果。表</w:t>
      </w:r>
      <w:r>
        <w:t xml:space="preserve"> B2 </w:t>
      </w:r>
      <w:r>
        <w:rPr>
          <w:rFonts w:hint="eastAsia"/>
        </w:rPr>
        <w:t>另列两个预设随机种子，展示权重初值、训练数据内部验证划分和优化过程改变后的结果。三条预测曲线分别评价，三次训练均无估计失败。</w:t>
      </w:r>
    </w:p>
    <w:p w:rsidR="00CE7D53" w:rsidRDefault="00BE490C">
      <w:pPr>
        <w:pStyle w:val="af7"/>
        <w:keepNext/>
        <w:spacing w:before="80" w:afterLines="50" w:after="120"/>
        <w:jc w:val="center"/>
      </w:pPr>
      <w:r>
        <w:rPr>
          <w:rFonts w:hint="eastAsia"/>
        </w:rPr>
        <w:t>表</w:t>
      </w:r>
      <w:r>
        <w:t xml:space="preserve"> B2 </w:t>
      </w:r>
      <w:r>
        <w:rPr>
          <w:rFonts w:hint="eastAsia"/>
        </w:rPr>
        <w:t>三个随机种子的汇总与分样本量结果。</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4"/>
        <w:gridCol w:w="1331"/>
        <w:gridCol w:w="1331"/>
        <w:gridCol w:w="1331"/>
        <w:gridCol w:w="1331"/>
        <w:gridCol w:w="1331"/>
        <w:gridCol w:w="1331"/>
      </w:tblGrid>
      <w:tr w:rsidR="00CE7D53">
        <w:trPr>
          <w:cantSplit/>
          <w:tblHeader/>
        </w:trPr>
        <w:tc>
          <w:tcPr>
            <w:tcW w:w="1804" w:type="dxa"/>
            <w:tcBorders>
              <w:bottom w:val="single" w:sz="4" w:space="0" w:color="000000"/>
            </w:tcBorders>
          </w:tcPr>
          <w:p w:rsidR="00CE7D53" w:rsidRDefault="00BE490C">
            <w:pPr>
              <w:keepNext/>
              <w:jc w:val="right"/>
            </w:pPr>
            <w:r>
              <w:rPr>
                <w:rFonts w:hint="eastAsia"/>
                <w:sz w:val="21"/>
              </w:rPr>
              <w:t>随机种子</w:t>
            </w:r>
          </w:p>
        </w:tc>
        <w:tc>
          <w:tcPr>
            <w:tcW w:w="1331" w:type="dxa"/>
            <w:tcBorders>
              <w:bottom w:val="single" w:sz="4" w:space="0" w:color="000000"/>
            </w:tcBorders>
          </w:tcPr>
          <w:p w:rsidR="00CE7D53" w:rsidRDefault="00BE490C">
            <w:pPr>
              <w:keepNext/>
              <w:jc w:val="right"/>
            </w:pPr>
            <w:r>
              <w:rPr>
                <w:rFonts w:hint="eastAsia"/>
                <w:sz w:val="21"/>
              </w:rPr>
              <w:t>汇总</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331" w:type="dxa"/>
            <w:tcBorders>
              <w:bottom w:val="single" w:sz="4" w:space="0" w:color="000000"/>
            </w:tcBorders>
          </w:tcPr>
          <w:p w:rsidR="00CE7D53" w:rsidRDefault="00BE490C">
            <w:pPr>
              <w:keepNext/>
              <w:jc w:val="right"/>
            </w:pPr>
            <m:oMath>
              <m:r>
                <m:rPr>
                  <m:nor/>
                </m:rPr>
                <w:rPr>
                  <w:rFonts w:eastAsia="Times New Roman"/>
                  <w:i/>
                  <w:sz w:val="21"/>
                  <w:szCs w:val="21"/>
                </w:rPr>
                <m:t>n</m:t>
              </m:r>
              <m:r>
                <m:rPr>
                  <m:nor/>
                </m:rPr>
                <w:rPr>
                  <w:rFonts w:eastAsia="Times New Roman"/>
                  <w:sz w:val="21"/>
                  <w:szCs w:val="21"/>
                </w:rPr>
                <m:t>=7</m:t>
              </m:r>
            </m:oMath>
            <w:r>
              <w:rPr>
                <w:sz w:val="21"/>
              </w:rPr>
              <w:t>​</w:t>
            </w:r>
          </w:p>
        </w:tc>
        <w:tc>
          <w:tcPr>
            <w:tcW w:w="1331" w:type="dxa"/>
            <w:tcBorders>
              <w:bottom w:val="single" w:sz="4" w:space="0" w:color="000000"/>
            </w:tcBorders>
          </w:tcPr>
          <w:p w:rsidR="00CE7D53" w:rsidRDefault="00BE490C">
            <w:pPr>
              <w:keepNext/>
              <w:jc w:val="right"/>
            </w:pPr>
            <m:oMath>
              <m:r>
                <m:rPr>
                  <m:nor/>
                </m:rPr>
                <w:rPr>
                  <w:rFonts w:eastAsia="Times New Roman"/>
                  <w:i/>
                  <w:sz w:val="21"/>
                  <w:szCs w:val="21"/>
                </w:rPr>
                <m:t>n</m:t>
              </m:r>
              <m:r>
                <m:rPr>
                  <m:nor/>
                </m:rPr>
                <w:rPr>
                  <w:rFonts w:eastAsia="Times New Roman"/>
                  <w:sz w:val="21"/>
                  <w:szCs w:val="21"/>
                </w:rPr>
                <m:t>=10</m:t>
              </m:r>
            </m:oMath>
            <w:r>
              <w:rPr>
                <w:sz w:val="21"/>
              </w:rPr>
              <w:t>​</w:t>
            </w:r>
          </w:p>
        </w:tc>
        <w:tc>
          <w:tcPr>
            <w:tcW w:w="1331" w:type="dxa"/>
            <w:tcBorders>
              <w:bottom w:val="single" w:sz="4" w:space="0" w:color="000000"/>
            </w:tcBorders>
          </w:tcPr>
          <w:p w:rsidR="00CE7D53" w:rsidRDefault="00BE490C">
            <w:pPr>
              <w:keepNext/>
              <w:jc w:val="right"/>
            </w:pPr>
            <m:oMath>
              <m:r>
                <m:rPr>
                  <m:nor/>
                </m:rPr>
                <w:rPr>
                  <w:rFonts w:eastAsia="Times New Roman"/>
                  <w:i/>
                  <w:sz w:val="21"/>
                  <w:szCs w:val="21"/>
                </w:rPr>
                <m:t>n</m:t>
              </m:r>
              <m:r>
                <m:rPr>
                  <m:nor/>
                </m:rPr>
                <w:rPr>
                  <w:rFonts w:eastAsia="Times New Roman"/>
                  <w:sz w:val="21"/>
                  <w:szCs w:val="21"/>
                </w:rPr>
                <m:t>=15</m:t>
              </m:r>
            </m:oMath>
            <w:r>
              <w:rPr>
                <w:sz w:val="21"/>
              </w:rPr>
              <w:t>​</w:t>
            </w:r>
          </w:p>
        </w:tc>
        <w:tc>
          <w:tcPr>
            <w:tcW w:w="1331" w:type="dxa"/>
            <w:tcBorders>
              <w:bottom w:val="single" w:sz="4" w:space="0" w:color="000000"/>
            </w:tcBorders>
          </w:tcPr>
          <w:p w:rsidR="00CE7D53" w:rsidRDefault="00BE490C">
            <w:pPr>
              <w:keepNext/>
              <w:jc w:val="right"/>
            </w:pPr>
            <m:oMath>
              <m:r>
                <m:rPr>
                  <m:nor/>
                </m:rPr>
                <w:rPr>
                  <w:rFonts w:eastAsia="Times New Roman"/>
                  <w:i/>
                  <w:sz w:val="21"/>
                  <w:szCs w:val="21"/>
                </w:rPr>
                <m:t>n</m:t>
              </m:r>
              <m:r>
                <m:rPr>
                  <m:nor/>
                </m:rPr>
                <w:rPr>
                  <w:rFonts w:eastAsia="Times New Roman"/>
                  <w:sz w:val="21"/>
                  <w:szCs w:val="21"/>
                </w:rPr>
                <m:t>=20</m:t>
              </m:r>
            </m:oMath>
            <w:r>
              <w:rPr>
                <w:sz w:val="21"/>
              </w:rPr>
              <w:t>​</w:t>
            </w:r>
          </w:p>
        </w:tc>
        <w:tc>
          <w:tcPr>
            <w:tcW w:w="1331" w:type="dxa"/>
            <w:tcBorders>
              <w:bottom w:val="single" w:sz="4" w:space="0" w:color="000000"/>
            </w:tcBorders>
          </w:tcPr>
          <w:p w:rsidR="00CE7D53" w:rsidRDefault="00BE490C">
            <w:pPr>
              <w:keepNext/>
              <w:jc w:val="right"/>
            </w:pPr>
            <w:r>
              <w:rPr>
                <w:rFonts w:hint="eastAsia"/>
                <w:sz w:val="21"/>
              </w:rPr>
              <w:t>失败率</w:t>
            </w:r>
          </w:p>
        </w:tc>
      </w:tr>
      <w:tr w:rsidR="00CE7D53">
        <w:trPr>
          <w:cantSplit/>
        </w:trPr>
        <w:tc>
          <w:tcPr>
            <w:tcW w:w="1804" w:type="dxa"/>
          </w:tcPr>
          <w:p w:rsidR="00CE7D53" w:rsidRDefault="00BE490C">
            <w:pPr>
              <w:keepNext/>
              <w:jc w:val="right"/>
            </w:pPr>
            <w:r>
              <w:rPr>
                <w:rFonts w:hint="eastAsia"/>
                <w:sz w:val="21"/>
              </w:rPr>
              <w:t>42</w:t>
            </w:r>
            <w:r>
              <w:rPr>
                <w:rFonts w:hint="eastAsia"/>
                <w:sz w:val="21"/>
              </w:rPr>
              <w:t>（主结果）</w:t>
            </w:r>
          </w:p>
        </w:tc>
        <w:tc>
          <w:tcPr>
            <w:tcW w:w="1331" w:type="dxa"/>
          </w:tcPr>
          <w:p w:rsidR="00CE7D53" w:rsidRDefault="00BE490C">
            <w:pPr>
              <w:keepNext/>
              <w:jc w:val="right"/>
            </w:pPr>
            <w:r>
              <w:rPr>
                <w:sz w:val="21"/>
              </w:rPr>
              <w:t>0.5846</w:t>
            </w:r>
          </w:p>
        </w:tc>
        <w:tc>
          <w:tcPr>
            <w:tcW w:w="1331" w:type="dxa"/>
          </w:tcPr>
          <w:p w:rsidR="00CE7D53" w:rsidRDefault="00BE490C">
            <w:pPr>
              <w:keepNext/>
              <w:jc w:val="right"/>
            </w:pPr>
            <w:r>
              <w:rPr>
                <w:sz w:val="21"/>
              </w:rPr>
              <w:t>0.7013</w:t>
            </w:r>
          </w:p>
        </w:tc>
        <w:tc>
          <w:tcPr>
            <w:tcW w:w="1331" w:type="dxa"/>
          </w:tcPr>
          <w:p w:rsidR="00CE7D53" w:rsidRDefault="00BE490C">
            <w:pPr>
              <w:keepNext/>
              <w:jc w:val="right"/>
            </w:pPr>
            <w:r>
              <w:rPr>
                <w:sz w:val="21"/>
              </w:rPr>
              <w:t>0.6071</w:t>
            </w:r>
          </w:p>
        </w:tc>
        <w:tc>
          <w:tcPr>
            <w:tcW w:w="1331" w:type="dxa"/>
          </w:tcPr>
          <w:p w:rsidR="00CE7D53" w:rsidRDefault="00BE490C">
            <w:pPr>
              <w:keepNext/>
              <w:jc w:val="right"/>
            </w:pPr>
            <w:r>
              <w:rPr>
                <w:sz w:val="21"/>
              </w:rPr>
              <w:t>0.5294</w:t>
            </w:r>
          </w:p>
        </w:tc>
        <w:tc>
          <w:tcPr>
            <w:tcW w:w="1331" w:type="dxa"/>
          </w:tcPr>
          <w:p w:rsidR="00CE7D53" w:rsidRDefault="00BE490C">
            <w:pPr>
              <w:keepNext/>
              <w:jc w:val="right"/>
            </w:pPr>
            <w:r>
              <w:rPr>
                <w:sz w:val="21"/>
              </w:rPr>
              <w:t>0.4756</w:t>
            </w:r>
          </w:p>
        </w:tc>
        <w:tc>
          <w:tcPr>
            <w:tcW w:w="1331" w:type="dxa"/>
          </w:tcPr>
          <w:p w:rsidR="00CE7D53" w:rsidRDefault="00BE490C">
            <w:pPr>
              <w:keepNext/>
              <w:jc w:val="right"/>
            </w:pPr>
            <w:r>
              <w:rPr>
                <w:sz w:val="21"/>
              </w:rPr>
              <w:t>0%</w:t>
            </w:r>
          </w:p>
        </w:tc>
      </w:tr>
      <w:tr w:rsidR="00CE7D53">
        <w:trPr>
          <w:cantSplit/>
        </w:trPr>
        <w:tc>
          <w:tcPr>
            <w:tcW w:w="1804" w:type="dxa"/>
          </w:tcPr>
          <w:p w:rsidR="00CE7D53" w:rsidRDefault="00BE490C">
            <w:pPr>
              <w:keepNext/>
              <w:jc w:val="right"/>
            </w:pPr>
            <w:r>
              <w:rPr>
                <w:sz w:val="21"/>
              </w:rPr>
              <w:t>2026</w:t>
            </w:r>
          </w:p>
        </w:tc>
        <w:tc>
          <w:tcPr>
            <w:tcW w:w="1331" w:type="dxa"/>
          </w:tcPr>
          <w:p w:rsidR="00CE7D53" w:rsidRDefault="00BE490C">
            <w:pPr>
              <w:keepNext/>
              <w:jc w:val="right"/>
            </w:pPr>
            <w:r>
              <w:rPr>
                <w:sz w:val="21"/>
              </w:rPr>
              <w:t>0.5849</w:t>
            </w:r>
          </w:p>
        </w:tc>
        <w:tc>
          <w:tcPr>
            <w:tcW w:w="1331" w:type="dxa"/>
          </w:tcPr>
          <w:p w:rsidR="00CE7D53" w:rsidRDefault="00BE490C">
            <w:pPr>
              <w:keepNext/>
              <w:jc w:val="right"/>
            </w:pPr>
            <w:r>
              <w:rPr>
                <w:sz w:val="21"/>
              </w:rPr>
              <w:t>0.7046</w:t>
            </w:r>
          </w:p>
        </w:tc>
        <w:tc>
          <w:tcPr>
            <w:tcW w:w="1331" w:type="dxa"/>
          </w:tcPr>
          <w:p w:rsidR="00CE7D53" w:rsidRDefault="00BE490C">
            <w:pPr>
              <w:keepNext/>
              <w:jc w:val="right"/>
            </w:pPr>
            <w:r>
              <w:rPr>
                <w:sz w:val="21"/>
              </w:rPr>
              <w:t>0.6041</w:t>
            </w:r>
          </w:p>
        </w:tc>
        <w:tc>
          <w:tcPr>
            <w:tcW w:w="1331" w:type="dxa"/>
          </w:tcPr>
          <w:p w:rsidR="00CE7D53" w:rsidRDefault="00BE490C">
            <w:pPr>
              <w:keepNext/>
              <w:jc w:val="right"/>
            </w:pPr>
            <w:r>
              <w:rPr>
                <w:sz w:val="21"/>
              </w:rPr>
              <w:t>0.5285</w:t>
            </w:r>
          </w:p>
        </w:tc>
        <w:tc>
          <w:tcPr>
            <w:tcW w:w="1331" w:type="dxa"/>
          </w:tcPr>
          <w:p w:rsidR="00CE7D53" w:rsidRDefault="00BE490C">
            <w:pPr>
              <w:keepNext/>
              <w:jc w:val="right"/>
            </w:pPr>
            <w:r>
              <w:rPr>
                <w:sz w:val="21"/>
              </w:rPr>
              <w:t>0.4773</w:t>
            </w:r>
          </w:p>
        </w:tc>
        <w:tc>
          <w:tcPr>
            <w:tcW w:w="1331" w:type="dxa"/>
          </w:tcPr>
          <w:p w:rsidR="00CE7D53" w:rsidRDefault="00BE490C">
            <w:pPr>
              <w:keepNext/>
              <w:jc w:val="right"/>
            </w:pPr>
            <w:r>
              <w:rPr>
                <w:sz w:val="21"/>
              </w:rPr>
              <w:t>0%</w:t>
            </w:r>
          </w:p>
        </w:tc>
      </w:tr>
      <w:tr w:rsidR="00CE7D53">
        <w:trPr>
          <w:cantSplit/>
        </w:trPr>
        <w:tc>
          <w:tcPr>
            <w:tcW w:w="1804" w:type="dxa"/>
          </w:tcPr>
          <w:p w:rsidR="00CE7D53" w:rsidRDefault="00BE490C">
            <w:pPr>
              <w:jc w:val="right"/>
            </w:pPr>
            <w:r>
              <w:rPr>
                <w:sz w:val="21"/>
              </w:rPr>
              <w:t>3407</w:t>
            </w:r>
          </w:p>
        </w:tc>
        <w:tc>
          <w:tcPr>
            <w:tcW w:w="1331" w:type="dxa"/>
          </w:tcPr>
          <w:p w:rsidR="00CE7D53" w:rsidRDefault="00BE490C">
            <w:pPr>
              <w:jc w:val="right"/>
            </w:pPr>
            <w:r>
              <w:rPr>
                <w:sz w:val="21"/>
              </w:rPr>
              <w:t>0.5855</w:t>
            </w:r>
          </w:p>
        </w:tc>
        <w:tc>
          <w:tcPr>
            <w:tcW w:w="1331" w:type="dxa"/>
          </w:tcPr>
          <w:p w:rsidR="00CE7D53" w:rsidRDefault="00BE490C">
            <w:pPr>
              <w:jc w:val="right"/>
            </w:pPr>
            <w:r>
              <w:rPr>
                <w:sz w:val="21"/>
              </w:rPr>
              <w:t>0.7000</w:t>
            </w:r>
          </w:p>
        </w:tc>
        <w:tc>
          <w:tcPr>
            <w:tcW w:w="1331" w:type="dxa"/>
          </w:tcPr>
          <w:p w:rsidR="00CE7D53" w:rsidRDefault="00BE490C">
            <w:pPr>
              <w:jc w:val="right"/>
            </w:pPr>
            <w:r>
              <w:rPr>
                <w:sz w:val="21"/>
              </w:rPr>
              <w:t>0.6111</w:t>
            </w:r>
          </w:p>
        </w:tc>
        <w:tc>
          <w:tcPr>
            <w:tcW w:w="1331" w:type="dxa"/>
          </w:tcPr>
          <w:p w:rsidR="00CE7D53" w:rsidRDefault="00BE490C">
            <w:pPr>
              <w:jc w:val="right"/>
            </w:pPr>
            <w:r>
              <w:rPr>
                <w:sz w:val="21"/>
              </w:rPr>
              <w:t>0.5274</w:t>
            </w:r>
          </w:p>
        </w:tc>
        <w:tc>
          <w:tcPr>
            <w:tcW w:w="1331" w:type="dxa"/>
          </w:tcPr>
          <w:p w:rsidR="00CE7D53" w:rsidRDefault="00BE490C">
            <w:pPr>
              <w:jc w:val="right"/>
            </w:pPr>
            <w:r>
              <w:rPr>
                <w:sz w:val="21"/>
              </w:rPr>
              <w:t>0.4792</w:t>
            </w:r>
          </w:p>
        </w:tc>
        <w:tc>
          <w:tcPr>
            <w:tcW w:w="1331" w:type="dxa"/>
          </w:tcPr>
          <w:p w:rsidR="00CE7D53" w:rsidRDefault="00BE490C">
            <w:pPr>
              <w:jc w:val="right"/>
            </w:pPr>
            <w:r>
              <w:rPr>
                <w:sz w:val="21"/>
              </w:rPr>
              <w:t>0%</w:t>
            </w:r>
          </w:p>
        </w:tc>
      </w:tr>
    </w:tbl>
    <w:p w:rsidR="00CE7D53" w:rsidRDefault="00BE490C">
      <w:pPr>
        <w:pStyle w:val="21"/>
        <w:spacing w:before="120" w:after="120"/>
      </w:pPr>
      <w:bookmarkStart w:id="10" w:name="b.3-输入表示的选择与尺度敏感性"/>
      <w:bookmarkEnd w:id="9"/>
      <w:r>
        <w:t xml:space="preserve">B.3 </w:t>
      </w:r>
      <w:r>
        <w:rPr>
          <w:rFonts w:hint="eastAsia"/>
        </w:rPr>
        <w:t>输入表示的选择与尺度敏感性</w:t>
      </w:r>
    </w:p>
    <w:p w:rsidR="00CE7D53" w:rsidRDefault="00BE490C">
      <w:pPr>
        <w:ind w:firstLineChars="200" w:firstLine="560"/>
        <w:jc w:val="both"/>
      </w:pPr>
      <w:r>
        <w:rPr>
          <w:rFonts w:hint="eastAsia"/>
        </w:rPr>
        <w:t>在相同</w:t>
      </w:r>
      <w:r>
        <w:t xml:space="preserve"> 160 </w:t>
      </w:r>
      <w:r>
        <w:rPr>
          <w:rFonts w:hint="eastAsia"/>
        </w:rPr>
        <w:t>组合设计、相同折外样本和相同网络配置与评价协议下，额外比较了三种已有的正尺度不变表示：排序样本除以样本均值、样本均方根和样本标准差。三种表示在候选筛选中的汇总</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分别为</w:t>
      </w:r>
      <w:r>
        <w:t xml:space="preserve"> 0.5850</w:t>
      </w:r>
      <w:r>
        <w:t>、</w:t>
      </w:r>
      <w:r>
        <w:t xml:space="preserve">0.5854 </w:t>
      </w:r>
      <w:r>
        <w:rPr>
          <w:rFonts w:hint="eastAsia"/>
        </w:rPr>
        <w:t>和</w:t>
      </w:r>
      <w:r>
        <w:t xml:space="preserve"> </w:t>
      </w:r>
      <w:r>
        <w:rPr>
          <w:rFonts w:hint="eastAsia"/>
        </w:rPr>
        <w:t>0.5894</w:t>
      </w:r>
      <w:r>
        <w:rPr>
          <w:rFonts w:hint="eastAsia"/>
        </w:rPr>
        <w:t>。均值与均方根归一化的结果接近；本文选用前者，是因为它在该次筛选中的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略低、定义直接，并已有完整折外模型可供主结果和敏感性核查。表示筛选与主结果使用同一批折外样本；配对</w:t>
      </w:r>
      <w:r>
        <w:t xml:space="preserve"> bootstrap </w:t>
      </w:r>
      <w:r>
        <w:rPr>
          <w:rFonts w:hint="eastAsia"/>
        </w:rPr>
        <w:t>条件于现有预测，未计入表示筛选的不确定性。独立确认的安排见正文第</w:t>
      </w:r>
      <w:r>
        <w:t xml:space="preserve"> 4.4 </w:t>
      </w:r>
      <w:r>
        <w:rPr>
          <w:rFonts w:hint="eastAsia"/>
        </w:rPr>
        <w:t>节。</w:t>
      </w:r>
    </w:p>
    <w:p w:rsidR="00CE7D53" w:rsidRDefault="00BE490C">
      <w:pPr>
        <w:pStyle w:val="af"/>
        <w:ind w:firstLineChars="200" w:firstLine="560"/>
        <w:jc w:val="both"/>
      </w:pPr>
      <w:r>
        <w:rPr>
          <w:rFonts w:hint="eastAsia"/>
        </w:rPr>
        <w:t>作为输入表示的敏感性参照，保留绝对水平的</w:t>
      </w:r>
      <w:r>
        <w:t xml:space="preserve"> Dimensional-RAW-MLP </w:t>
      </w:r>
      <w:r>
        <w:rPr>
          <w:rFonts w:hint="eastAsia"/>
        </w:rPr>
        <w:t>在同一固定</w:t>
      </w:r>
      <w:r>
        <w:t xml:space="preserve"> </w:t>
      </w:r>
      <m:oMath>
        <m:r>
          <m:rPr>
            <m:nor/>
          </m:rPr>
          <w:rPr>
            <w:rFonts w:eastAsia="Times New Roman"/>
            <w:i/>
          </w:rPr>
          <m:t>η</m:t>
        </m:r>
        <m:r>
          <m:rPr>
            <m:nor/>
          </m:rPr>
          <w:rPr>
            <w:rFonts w:eastAsia="Times New Roman"/>
          </w:rPr>
          <m:t>=1000</m:t>
        </m:r>
      </m:oMath>
      <w:r>
        <w:t xml:space="preserve"> </w:t>
      </w:r>
      <w:r>
        <w:rPr>
          <w:rFonts w:hint="eastAsia"/>
        </w:rPr>
        <w:t>设计下的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为</w:t>
      </w:r>
      <w:r>
        <w:t xml:space="preserve"> </w:t>
      </w:r>
      <w:r>
        <w:rPr>
          <w:rFonts w:hint="eastAsia"/>
        </w:rPr>
        <w:t>0.5543</w:t>
      </w:r>
      <w:r>
        <w:rPr>
          <w:rFonts w:hint="eastAsia"/>
        </w:rPr>
        <w:t>，低于归一化方法。这表明绝对水平在该固定尺度任务中具有预测信息，同时也显示了去除这一信息带来的精度代价。论文主方法采用具有正尺度不变性的均值归一化表示。</w:t>
      </w:r>
    </w:p>
    <w:p w:rsidR="00CE7D53" w:rsidRDefault="00BE490C">
      <w:pPr>
        <w:pStyle w:val="af"/>
        <w:ind w:firstLineChars="200" w:firstLine="560"/>
        <w:jc w:val="both"/>
      </w:pPr>
      <w:r>
        <w:rPr>
          <w:rFonts w:hint="eastAsia"/>
        </w:rPr>
        <w:t>对样本均值非零的</w:t>
      </w:r>
      <w:r>
        <w:t xml:space="preserve"> </w:t>
      </w:r>
      <m:oMath>
        <m:r>
          <m:rPr>
            <m:nor/>
          </m:rPr>
          <w:rPr>
            <w:rFonts w:eastAsia="Times New Roman"/>
            <w:i/>
          </w:rPr>
          <m:t>X</m:t>
        </m:r>
      </m:oMath>
      <w:r>
        <w:t xml:space="preserve"> </w:t>
      </w:r>
      <w:r>
        <w:rPr>
          <w:rFonts w:hint="eastAsia"/>
        </w:rPr>
        <w:t>和正数</w:t>
      </w:r>
      <w:r>
        <w:t xml:space="preserve"> </w:t>
      </w:r>
      <m:oMath>
        <m:r>
          <m:rPr>
            <m:nor/>
          </m:rPr>
          <w:rPr>
            <w:rFonts w:eastAsia="Times New Roman"/>
            <w:i/>
          </w:rPr>
          <m:t>c</m:t>
        </m:r>
      </m:oMath>
      <w:r>
        <w:rPr>
          <w:rFonts w:hint="eastAsia"/>
        </w:rPr>
        <w:t>，有</w:t>
      </w:r>
      <w:r>
        <w:t xml:space="preserve"> </w:t>
      </w:r>
      <m:oMath>
        <m:r>
          <m:rPr>
            <m:nor/>
          </m:rPr>
          <w:rPr>
            <w:rFonts w:eastAsia="Times New Roman"/>
            <w:i/>
          </w:rPr>
          <m:t>Z</m:t>
        </m:r>
        <m:r>
          <m:rPr>
            <m:nor/>
          </m:rPr>
          <w:rPr>
            <w:rFonts w:eastAsia="Times New Roman"/>
          </w:rPr>
          <m:t>(</m:t>
        </m:r>
        <m:r>
          <m:rPr>
            <m:nor/>
          </m:rPr>
          <w:rPr>
            <w:rFonts w:eastAsia="Times New Roman"/>
            <w:i/>
          </w:rPr>
          <m:t>cX</m:t>
        </m:r>
        <m:r>
          <m:rPr>
            <m:nor/>
          </m:rPr>
          <w:rPr>
            <w:rFonts w:eastAsia="Times New Roman"/>
          </w:rPr>
          <m:t>)=</m:t>
        </m:r>
        <m:r>
          <m:rPr>
            <m:nor/>
          </m:rPr>
          <w:rPr>
            <w:rFonts w:eastAsia="Times New Roman"/>
            <w:i/>
          </w:rPr>
          <m:t>cX</m:t>
        </m:r>
        <m:r>
          <m:rPr>
            <m:nor/>
          </m:rPr>
          <w:rPr>
            <w:rFonts w:eastAsia="Times New Roman"/>
          </w:rPr>
          <m:t>/(</m:t>
        </m:r>
        <m:r>
          <m:rPr>
            <m:nor/>
          </m:rPr>
          <w:rPr>
            <w:rFonts w:eastAsia="Times New Roman"/>
            <w:i/>
          </w:rPr>
          <m:t>c</m:t>
        </m:r>
        <m:acc>
          <m:accPr>
            <m:chr m:val="‾"/>
            <m:ctrlPr>
              <w:rPr>
                <w:rFonts w:ascii="Cambria Math" w:hAnsi="Cambria Math"/>
              </w:rPr>
            </m:ctrlPr>
          </m:accPr>
          <m:e>
            <m:r>
              <m:rPr>
                <m:nor/>
              </m:rPr>
              <w:rPr>
                <w:rFonts w:eastAsia="Times New Roman"/>
                <w:i/>
              </w:rPr>
              <m:t>X</m:t>
            </m:r>
          </m:e>
        </m:acc>
        <m:r>
          <m:rPr>
            <m:nor/>
          </m:rPr>
          <w:rPr>
            <w:rFonts w:eastAsia="Times New Roman"/>
          </w:rPr>
          <m:t>)=</m:t>
        </m:r>
        <m:r>
          <m:rPr>
            <m:nor/>
          </m:rPr>
          <w:rPr>
            <w:rFonts w:eastAsia="Times New Roman"/>
            <w:i/>
          </w:rPr>
          <m:t>Z</m:t>
        </m:r>
        <m:r>
          <m:rPr>
            <m:nor/>
          </m:rPr>
          <w:rPr>
            <w:rFonts w:eastAsia="Times New Roman"/>
          </w:rPr>
          <m:t>(</m:t>
        </m:r>
        <m:r>
          <m:rPr>
            <m:nor/>
          </m:rPr>
          <w:rPr>
            <w:rFonts w:eastAsia="Times New Roman"/>
            <w:i/>
          </w:rPr>
          <m:t>X</m:t>
        </m:r>
        <m:r>
          <m:rPr>
            <m:nor/>
          </m:rPr>
          <w:rPr>
            <w:rFonts w:eastAsia="Times New Roman"/>
          </w:rPr>
          <m:t>)</m:t>
        </m:r>
      </m:oMath>
      <w:r>
        <w:rPr>
          <w:rFonts w:hint="eastAsia"/>
        </w:rPr>
        <w:t>。固定训练得到的标准化器、网络和候选平局处理规则后，预测损失与所选</w:t>
      </w:r>
      <w:r>
        <w:t xml:space="preserve"> </w:t>
      </w:r>
      <m:oMath>
        <m:r>
          <m:rPr>
            <m:nor/>
          </m:rPr>
          <w:rPr>
            <w:rFonts w:eastAsia="Times New Roman"/>
            <w:i/>
          </w:rPr>
          <m:t>δ</m:t>
        </m:r>
      </m:oMath>
      <w:r>
        <w:t xml:space="preserve"> </w:t>
      </w:r>
      <w:r>
        <w:rPr>
          <w:rFonts w:hint="eastAsia"/>
        </w:rPr>
        <w:t>均不变。进一步，由正文的伪尺度参数定义，</w:t>
      </w:r>
    </w:p>
    <w:p w:rsidR="00CE7D53" w:rsidRDefault="00BE490C">
      <w:pPr>
        <w:pStyle w:val="af"/>
        <w:keepLines/>
        <w:tabs>
          <w:tab w:val="center" w:pos="4968"/>
          <w:tab w:val="right" w:pos="9936"/>
        </w:tabs>
        <w:spacing w:beforeLines="50" w:before="120" w:afterLines="50" w:after="120"/>
      </w:pPr>
      <w:r>
        <w:lastRenderedPageBreak/>
        <w:tab/>
      </w:r>
      <m:oMath>
        <m:sSubSup>
          <m:sSubSupPr>
            <m:ctrlPr>
              <w:rPr>
                <w:rFonts w:ascii="Cambria Math" w:hAnsi="Cambria Math"/>
              </w:rPr>
            </m:ctrlPr>
          </m:sSubSupPr>
          <m:e>
            <m:r>
              <m:rPr>
                <m:nor/>
              </m:rPr>
              <w:rPr>
                <w:rFonts w:eastAsia="Times New Roman"/>
                <w:i/>
              </w:rPr>
              <m:t>η</m:t>
            </m:r>
          </m:e>
          <m:sub>
            <m:r>
              <m:rPr>
                <m:nor/>
              </m:rPr>
              <w:rPr>
                <w:rFonts w:eastAsia="Times New Roman"/>
                <w:i/>
              </w:rPr>
              <m:t>i</m:t>
            </m:r>
          </m:sub>
          <m:sup>
            <m:r>
              <m:rPr>
                <m:nor/>
              </m:rPr>
              <w:rPr>
                <w:rFonts w:eastAsia="Times New Roman"/>
              </w:rPr>
              <m:t>(</m:t>
            </m:r>
            <m:r>
              <m:rPr>
                <m:nor/>
              </m:rPr>
              <w:rPr>
                <w:rFonts w:eastAsia="Times New Roman"/>
                <w:i/>
              </w:rPr>
              <m:t>cX</m:t>
            </m:r>
            <m:r>
              <m:rPr>
                <m:nor/>
              </m:rPr>
              <w:rPr>
                <w:rFonts w:eastAsia="Times New Roman"/>
              </w:rPr>
              <m:t>)</m:t>
            </m:r>
          </m:sup>
        </m:sSubSup>
        <m:r>
          <m:rPr>
            <m:nor/>
          </m:rPr>
          <w:rPr>
            <w:rFonts w:eastAsia="Times New Roman"/>
          </w:rPr>
          <m:t>(</m:t>
        </m:r>
        <m:r>
          <m:rPr>
            <m:nor/>
          </m:rPr>
          <w:rPr>
            <w:rFonts w:eastAsia="Times New Roman"/>
            <w:i/>
          </w:rPr>
          <m:t>β</m:t>
        </m:r>
        <m:r>
          <m:rPr>
            <m:nor/>
          </m:rPr>
          <w:rPr>
            <w:rFonts w:eastAsia="Times New Roman"/>
          </w:rPr>
          <m:t>,</m:t>
        </m:r>
        <m:r>
          <m:rPr>
            <m:nor/>
          </m:rPr>
          <w:rPr>
            <w:rFonts w:eastAsia="Times New Roman"/>
            <w:i/>
          </w:rPr>
          <m:t>cγ</m:t>
        </m:r>
        <m:r>
          <m:rPr>
            <m:nor/>
          </m:rPr>
          <w:rPr>
            <w:rFonts w:eastAsia="Times New Roman"/>
          </w:rPr>
          <m:t>)=</m:t>
        </m:r>
        <m:r>
          <m:rPr>
            <m:nor/>
          </m:rPr>
          <w:rPr>
            <w:rFonts w:eastAsia="Times New Roman"/>
            <w:i/>
          </w:rPr>
          <m:t>c</m:t>
        </m:r>
        <m:sSubSup>
          <m:sSubSupPr>
            <m:ctrlPr>
              <w:rPr>
                <w:rFonts w:ascii="Cambria Math" w:hAnsi="Cambria Math"/>
              </w:rPr>
            </m:ctrlPr>
          </m:sSubSupPr>
          <m:e>
            <m:r>
              <m:rPr>
                <m:nor/>
              </m:rPr>
              <w:rPr>
                <w:rFonts w:eastAsia="Times New Roman"/>
                <w:i/>
              </w:rPr>
              <m:t>η</m:t>
            </m:r>
          </m:e>
          <m:sub>
            <m:r>
              <m:rPr>
                <m:nor/>
              </m:rPr>
              <w:rPr>
                <w:rFonts w:eastAsia="Times New Roman"/>
                <w:i/>
              </w:rPr>
              <m:t>i</m:t>
            </m:r>
          </m:sub>
          <m:sup>
            <m:r>
              <m:rPr>
                <m:nor/>
              </m:rPr>
              <w:rPr>
                <w:rFonts w:eastAsia="Times New Roman"/>
              </w:rPr>
              <m:t>(</m:t>
            </m:r>
            <m:r>
              <m:rPr>
                <m:nor/>
              </m:rPr>
              <w:rPr>
                <w:rFonts w:eastAsia="Times New Roman"/>
                <w:i/>
              </w:rPr>
              <m:t>X</m:t>
            </m:r>
            <m:r>
              <m:rPr>
                <m:nor/>
              </m:rPr>
              <w:rPr>
                <w:rFonts w:eastAsia="Times New Roman"/>
              </w:rPr>
              <m:t>)</m:t>
            </m:r>
          </m:sup>
        </m:sSubSup>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),  </m:t>
        </m:r>
        <m:sSub>
          <m:sSubPr>
            <m:ctrlPr>
              <w:rPr>
                <w:rFonts w:ascii="Cambria Math" w:hAnsi="Cambria Math"/>
              </w:rPr>
            </m:ctrlPr>
          </m:sSubPr>
          <m:e>
            <m:r>
              <m:rPr>
                <m:nor/>
              </m:rPr>
              <w:rPr>
                <w:rFonts w:eastAsia="Times New Roman"/>
                <w:i/>
              </w:rPr>
              <m:t>S</m:t>
            </m:r>
          </m:e>
          <m:sub>
            <m:r>
              <m:rPr>
                <m:nor/>
              </m:rPr>
              <w:rPr>
                <w:rFonts w:eastAsia="Times New Roman"/>
                <w:i/>
              </w:rPr>
              <m:t>cX</m:t>
            </m:r>
          </m:sub>
        </m:sSub>
        <m:r>
          <m:rPr>
            <m:nor/>
          </m:rPr>
          <w:rPr>
            <w:rFonts w:eastAsia="Times New Roman"/>
          </w:rPr>
          <m:t>(</m:t>
        </m:r>
        <m:r>
          <m:rPr>
            <m:nor/>
          </m:rPr>
          <w:rPr>
            <w:rFonts w:eastAsia="Times New Roman"/>
            <w:i/>
          </w:rPr>
          <m:t>cγ</m:t>
        </m:r>
        <m:r>
          <m:rPr>
            <m:nor/>
          </m:rPr>
          <w:rPr>
            <w:rFonts w:eastAsia="Times New Roman"/>
          </w:rPr>
          <m:t>)=</m:t>
        </m:r>
        <m:r>
          <m:rPr>
            <m:nor/>
          </m:rPr>
          <w:rPr>
            <w:rFonts w:eastAsia="Times New Roman"/>
            <w:i/>
          </w:rPr>
          <m:t>c</m:t>
        </m:r>
        <m:sSub>
          <m:sSubPr>
            <m:ctrlPr>
              <w:rPr>
                <w:rFonts w:ascii="Cambria Math" w:hAnsi="Cambria Math"/>
              </w:rPr>
            </m:ctrlPr>
          </m:sSubPr>
          <m:e>
            <m:r>
              <m:rPr>
                <m:nor/>
              </m:rPr>
              <w:rPr>
                <w:rFonts w:eastAsia="Times New Roman"/>
                <w:i/>
              </w:rPr>
              <m:t>S</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oMath>
      <w:r>
        <w:tab/>
      </w:r>
      <w:r>
        <w:rPr>
          <w:sz w:val="24"/>
          <w:szCs w:val="24"/>
        </w:rPr>
        <w:t>(</w:t>
      </w:r>
      <w:fldSimple w:instr=" SEQ Equation \* ARABIC ">
        <w:r w:rsidR="009818FF">
          <w:rPr>
            <w:noProof/>
          </w:rPr>
          <w:t>2</w:t>
        </w:r>
      </w:fldSimple>
      <w:r>
        <w:rPr>
          <w:sz w:val="24"/>
          <w:szCs w:val="24"/>
        </w:rPr>
        <w:t>)</w:t>
      </w:r>
    </w:p>
    <w:p w:rsidR="00CE7D53" w:rsidRDefault="00BE490C">
      <w:pPr>
        <w:ind w:firstLineChars="200" w:firstLine="560"/>
        <w:jc w:val="both"/>
      </w:pPr>
      <w:r>
        <w:rPr>
          <w:rFonts w:hint="eastAsia"/>
        </w:rPr>
        <w:t>在相同的形状参数搜索区间内，乘以</w:t>
      </w:r>
      <w:r>
        <w:t xml:space="preserve"> </w:t>
      </w:r>
      <m:oMath>
        <m:r>
          <m:rPr>
            <m:nor/>
          </m:rPr>
          <w:rPr>
            <w:rFonts w:eastAsia="Times New Roman"/>
            <w:i/>
          </w:rPr>
          <m:t>c</m:t>
        </m:r>
        <m:r>
          <m:rPr>
            <m:nor/>
          </m:rPr>
          <w:rPr>
            <w:rFonts w:eastAsia="Times New Roman"/>
          </w:rPr>
          <m:t>&gt;0</m:t>
        </m:r>
      </m:oMath>
      <w:r>
        <w:t xml:space="preserve"> </w:t>
      </w:r>
      <w:r>
        <w:rPr>
          <w:rFonts w:hint="eastAsia"/>
        </w:rPr>
        <w:t>不改变标准差最小化的形状参数解集；在唯一解或采用等变选解规则时，</w:t>
      </w:r>
      <m:oMath>
        <m:sSubSup>
          <m:sSubSupPr>
            <m:ctrlPr>
              <w:rPr>
                <w:rFonts w:ascii="Cambria Math" w:hAnsi="Cambria Math"/>
              </w:rPr>
            </m:ctrlPr>
          </m:sSubSupPr>
          <m:e>
            <m:r>
              <m:rPr>
                <m:nor/>
              </m:rPr>
              <w:rPr>
                <w:rFonts w:eastAsia="Times New Roman"/>
                <w:i/>
              </w:rPr>
              <m:t>β</m:t>
            </m:r>
          </m:e>
          <m:sub>
            <m:r>
              <m:rPr>
                <m:nor/>
              </m:rPr>
              <w:rPr>
                <w:rFonts w:eastAsia="Times New Roman"/>
                <w:i/>
              </w:rPr>
              <m:t>cX</m:t>
            </m:r>
          </m:sub>
          <m:sup>
            <m:r>
              <m:rPr>
                <m:nor/>
              </m:rPr>
              <w:rPr>
                <w:rFonts w:eastAsia="Times New Roman"/>
              </w:rPr>
              <m:t>*</m:t>
            </m:r>
          </m:sup>
        </m:sSubSup>
        <m:r>
          <m:rPr>
            <m:nor/>
          </m:rPr>
          <w:rPr>
            <w:rFonts w:eastAsia="Times New Roman"/>
          </w:rPr>
          <m:t>(</m:t>
        </m:r>
        <m:r>
          <m:rPr>
            <m:nor/>
          </m:rPr>
          <w:rPr>
            <w:rFonts w:eastAsia="Times New Roman"/>
            <w:i/>
          </w:rPr>
          <m:t>cγ</m:t>
        </m:r>
        <m:r>
          <m:rPr>
            <m:nor/>
          </m:rPr>
          <w:rPr>
            <w:rFonts w:eastAsia="Times New Roman"/>
          </w:rPr>
          <m:t>)=</m:t>
        </m:r>
        <m:sSubSup>
          <m:sSubSupPr>
            <m:ctrlPr>
              <w:rPr>
                <w:rFonts w:ascii="Cambria Math" w:hAnsi="Cambria Math"/>
              </w:rPr>
            </m:ctrlPr>
          </m:sSubSupPr>
          <m:e>
            <m:r>
              <m:rPr>
                <m:nor/>
              </m:rPr>
              <w:rPr>
                <w:rFonts w:eastAsia="Times New Roman"/>
                <w:i/>
              </w:rPr>
              <m:t>β</m:t>
            </m:r>
          </m:e>
          <m:sub>
            <m:r>
              <m:rPr>
                <m:nor/>
              </m:rPr>
              <w:rPr>
                <w:rFonts w:eastAsia="Times New Roman"/>
                <w:i/>
              </w:rPr>
              <m:t>X</m:t>
            </m:r>
          </m:sub>
          <m:sup>
            <m:r>
              <m:rPr>
                <m:nor/>
              </m:rPr>
              <w:rPr>
                <w:rFonts w:eastAsia="Times New Roman"/>
              </w:rPr>
              <m:t>*</m:t>
            </m:r>
          </m:sup>
        </m:sSubSup>
        <m:r>
          <m:rPr>
            <m:nor/>
          </m:rPr>
          <w:rPr>
            <w:rFonts w:eastAsia="Times New Roman"/>
          </w:rPr>
          <m:t>(</m:t>
        </m:r>
        <m:r>
          <m:rPr>
            <m:nor/>
          </m:rPr>
          <w:rPr>
            <w:rFonts w:eastAsia="Times New Roman"/>
            <w:i/>
          </w:rPr>
          <m:t>γ</m:t>
        </m:r>
        <m:r>
          <m:rPr>
            <m:nor/>
          </m:rPr>
          <w:rPr>
            <w:rFonts w:eastAsia="Times New Roman"/>
          </w:rPr>
          <m:t>)</m:t>
        </m:r>
      </m:oMath>
      <w:r>
        <w:rPr>
          <w:rFonts w:hint="eastAsia"/>
        </w:rPr>
        <w:t>。可微处满足</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m:t>
            </m:r>
          </m:e>
          <m:sub>
            <m:r>
              <m:rPr>
                <m:nor/>
              </m:rPr>
              <w:rPr>
                <w:rFonts w:eastAsia="Times New Roman"/>
                <w:i/>
              </w:rPr>
              <m:t>cX</m:t>
            </m:r>
          </m:sub>
        </m:sSub>
        <m:r>
          <m:rPr>
            <m:nor/>
          </m:rPr>
          <w:rPr>
            <w:rFonts w:eastAsia="Times New Roman"/>
          </w:rPr>
          <m:t>(</m:t>
        </m:r>
        <m:r>
          <m:rPr>
            <m:nor/>
          </m:rPr>
          <w:rPr>
            <w:rFonts w:eastAsia="Times New Roman"/>
            <w:i/>
          </w:rPr>
          <m:t>cγ</m:t>
        </m:r>
        <m:r>
          <m:rPr>
            <m:nor/>
          </m:rPr>
          <w:rPr>
            <w:rFonts w:eastAsia="Times New Roman"/>
          </w:rPr>
          <m:t>)=</m:t>
        </m:r>
        <m:sSub>
          <m:sSubPr>
            <m:ctrlPr>
              <w:rPr>
                <w:rFonts w:ascii="Cambria Math" w:hAnsi="Cambria Math"/>
              </w:rPr>
            </m:ctrlPr>
          </m:sSubPr>
          <m:e>
            <m:r>
              <m:rPr>
                <m:nor/>
              </m:rPr>
              <w:rPr>
                <w:rFonts w:eastAsia="Times New Roman"/>
              </w:rPr>
              <m:t>∇</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oMath>
      <w:r>
        <w:tab/>
      </w:r>
      <w:r>
        <w:rPr>
          <w:sz w:val="24"/>
          <w:szCs w:val="24"/>
        </w:rPr>
        <w:t>(</w:t>
      </w:r>
      <w:fldSimple w:instr=" SEQ Equation \* ARABIC ">
        <w:r w:rsidR="009818FF">
          <w:rPr>
            <w:noProof/>
          </w:rPr>
          <w:t>3</w:t>
        </w:r>
      </w:fldSimple>
      <w:r>
        <w:rPr>
          <w:sz w:val="24"/>
          <w:szCs w:val="24"/>
        </w:rPr>
        <w:t>)</w:t>
      </w:r>
    </w:p>
    <w:p w:rsidR="00CE7D53" w:rsidRDefault="00BE490C">
      <w:pPr>
        <w:ind w:firstLineChars="200" w:firstLine="560"/>
        <w:jc w:val="both"/>
      </w:pPr>
      <w:r>
        <w:rPr>
          <w:rFonts w:hint="eastAsia"/>
        </w:rPr>
        <w:t>因此，</w:t>
      </w:r>
      <m:oMath>
        <m:r>
          <m:rPr>
            <m:nor/>
          </m:rPr>
          <w:rPr>
            <w:rFonts w:eastAsia="Times New Roman"/>
            <w:i/>
          </w:rPr>
          <m:t>S</m:t>
        </m:r>
      </m:oMath>
      <w:r>
        <w:t xml:space="preserve"> </w:t>
      </w:r>
      <w:r>
        <w:rPr>
          <w:rFonts w:hint="eastAsia"/>
        </w:rPr>
        <w:t>与</w:t>
      </w:r>
      <w:r>
        <w:t xml:space="preserve"> </w:t>
      </w:r>
      <m:oMath>
        <m:r>
          <m:rPr>
            <m:nor/>
          </m:rPr>
          <w:rPr>
            <w:rFonts w:eastAsia="Times New Roman"/>
            <w:i/>
          </w:rPr>
          <m:t>γ</m:t>
        </m:r>
      </m:oMath>
      <w:r>
        <w:t xml:space="preserve"> </w:t>
      </w:r>
      <w:r>
        <w:rPr>
          <w:rFonts w:hint="eastAsia"/>
        </w:rPr>
        <w:t>同量纲，梯度</w:t>
      </w:r>
      <w:r>
        <w:t xml:space="preserve"> </w:t>
      </w:r>
      <m:oMath>
        <m:r>
          <m:rPr>
            <m:nor/>
          </m:rPr>
          <w:rPr>
            <w:rFonts w:eastAsia="Times New Roman"/>
          </w:rPr>
          <m:t>∇</m:t>
        </m:r>
      </m:oMath>
      <w:r>
        <w:t xml:space="preserve"> </w:t>
      </w:r>
      <w:r>
        <w:rPr>
          <w:rFonts w:hint="eastAsia"/>
        </w:rPr>
        <w:t>及偏移量</w:t>
      </w:r>
      <w:r>
        <w:t xml:space="preserve"> </w:t>
      </w:r>
      <m:oMath>
        <m:r>
          <m:rPr>
            <m:nor/>
          </m:rPr>
          <w:rPr>
            <w:rFonts w:eastAsia="Times New Roman"/>
            <w:i/>
          </w:rPr>
          <m:t>δ</m:t>
        </m:r>
      </m:oMath>
      <w:r>
        <w:t xml:space="preserve"> </w:t>
      </w:r>
      <w:r>
        <w:rPr>
          <w:rFonts w:hint="eastAsia"/>
        </w:rPr>
        <w:t>均无量纲。位置参数搜索域</w:t>
      </w:r>
      <w:r>
        <w:t xml:space="preserve"> </w:t>
      </w:r>
      <m:oMath>
        <m:r>
          <m:rPr>
            <m:nor/>
          </m:rPr>
          <w:rPr>
            <w:rFonts w:eastAsia="Times New Roman"/>
          </w:rPr>
          <m:t>[0,</m:t>
        </m:r>
        <m:sSub>
          <m:sSubPr>
            <m:ctrlPr>
              <w:rPr>
                <w:rFonts w:ascii="Cambria Math" w:hAnsi="Cambria Math"/>
              </w:rPr>
            </m:ctrlPr>
          </m:sSubPr>
          <m:e>
            <m:r>
              <m:rPr>
                <m:nor/>
              </m:rPr>
              <w:rPr>
                <w:rFonts w:eastAsia="Times New Roman"/>
                <w:i/>
              </w:rPr>
              <m:t>t</m:t>
            </m:r>
          </m:e>
          <m:sub>
            <m:r>
              <m:rPr>
                <m:nor/>
              </m:rPr>
              <w:rPr>
                <w:rFonts w:eastAsia="Times New Roman"/>
              </w:rPr>
              <m:t>(1)</m:t>
            </m:r>
          </m:sub>
        </m:sSub>
        <m:r>
          <m:rPr>
            <m:nor/>
          </m:rPr>
          <w:rPr>
            <w:rFonts w:eastAsia="Times New Roman"/>
          </w:rPr>
          <m:t>)</m:t>
        </m:r>
      </m:oMath>
      <w:r>
        <w:t xml:space="preserve"> </w:t>
      </w:r>
      <w:r>
        <w:rPr>
          <w:rFonts w:hint="eastAsia"/>
        </w:rPr>
        <w:t>随尺度同倍变化，</w:t>
      </w:r>
      <m:oMath>
        <m:r>
          <m:rPr>
            <m:nor/>
          </m:rPr>
          <w:rPr>
            <w:rFonts w:eastAsia="Times New Roman"/>
            <w:i/>
          </w:rPr>
          <m:t>γ</m:t>
        </m:r>
        <m:r>
          <m:rPr>
            <m:nor/>
          </m:rPr>
          <w:rPr>
            <w:rFonts w:eastAsia="Times New Roman"/>
          </w:rPr>
          <m:t>=0</m:t>
        </m:r>
      </m:oMath>
      <w:r>
        <w:t xml:space="preserve"> </w:t>
      </w:r>
      <w:r>
        <w:rPr>
          <w:rFonts w:hint="eastAsia"/>
        </w:rPr>
        <w:t>的边界判据保持不变；对应的精确</w:t>
      </w:r>
      <w:r>
        <w:t xml:space="preserve"> MDM </w:t>
      </w:r>
      <w:r>
        <w:rPr>
          <w:rFonts w:hint="eastAsia"/>
        </w:rPr>
        <w:t>解满足</w:t>
      </w:r>
      <w:r>
        <w:t xml:space="preserve"> </w:t>
      </w:r>
      <m:oMath>
        <m:acc>
          <m:accPr>
            <m:ctrlPr>
              <w:rPr>
                <w:rFonts w:ascii="Cambria Math" w:hAnsi="Cambria Math"/>
              </w:rPr>
            </m:ctrlPr>
          </m:accPr>
          <m:e>
            <m:r>
              <m:rPr>
                <m:nor/>
              </m:rPr>
              <w:rPr>
                <w:rFonts w:eastAsia="Times New Roman"/>
                <w:i/>
              </w:rPr>
              <m:t>β</m:t>
            </m:r>
          </m:e>
        </m:acc>
        <m:r>
          <m:rPr>
            <m:nor/>
          </m:rPr>
          <w:rPr>
            <w:rFonts w:eastAsia="Times New Roman"/>
          </w:rPr>
          <m:t>(</m:t>
        </m:r>
        <m:r>
          <m:rPr>
            <m:nor/>
          </m:rPr>
          <w:rPr>
            <w:rFonts w:eastAsia="Times New Roman"/>
            <w:i/>
          </w:rPr>
          <m:t>cX</m:t>
        </m:r>
        <m:r>
          <m:rPr>
            <m:nor/>
          </m:rPr>
          <w:rPr>
            <w:rFonts w:eastAsia="Times New Roman"/>
          </w:rPr>
          <m:t>)=</m:t>
        </m:r>
        <m:acc>
          <m:accPr>
            <m:ctrlPr>
              <w:rPr>
                <w:rFonts w:ascii="Cambria Math" w:hAnsi="Cambria Math"/>
              </w:rPr>
            </m:ctrlPr>
          </m:accPr>
          <m:e>
            <m:r>
              <m:rPr>
                <m:nor/>
              </m:rPr>
              <w:rPr>
                <w:rFonts w:eastAsia="Times New Roman"/>
                <w:i/>
              </w:rPr>
              <m:t>β</m:t>
            </m:r>
          </m:e>
        </m:acc>
        <m:r>
          <m:rPr>
            <m:nor/>
          </m:rPr>
          <w:rPr>
            <w:rFonts w:eastAsia="Times New Roman"/>
          </w:rPr>
          <m:t>(</m:t>
        </m:r>
        <m:r>
          <m:rPr>
            <m:nor/>
          </m:rPr>
          <w:rPr>
            <w:rFonts w:eastAsia="Times New Roman"/>
            <w:i/>
          </w:rPr>
          <m:t>X</m:t>
        </m:r>
        <m:r>
          <m:rPr>
            <m:nor/>
          </m:rPr>
          <w:rPr>
            <w:rFonts w:eastAsia="Times New Roman"/>
          </w:rPr>
          <m:t>)</m:t>
        </m:r>
      </m:oMath>
      <w:r>
        <w:t>、</w:t>
      </w:r>
      <m:oMath>
        <m:acc>
          <m:accPr>
            <m:ctrlPr>
              <w:rPr>
                <w:rFonts w:ascii="Cambria Math" w:hAnsi="Cambria Math"/>
              </w:rPr>
            </m:ctrlPr>
          </m:accPr>
          <m:e>
            <m:r>
              <m:rPr>
                <m:nor/>
              </m:rPr>
              <w:rPr>
                <w:rFonts w:eastAsia="Times New Roman"/>
                <w:i/>
              </w:rPr>
              <m:t>η</m:t>
            </m:r>
          </m:e>
        </m:acc>
        <m:r>
          <m:rPr>
            <m:nor/>
          </m:rPr>
          <w:rPr>
            <w:rFonts w:eastAsia="Times New Roman"/>
          </w:rPr>
          <m:t>(</m:t>
        </m:r>
        <m:r>
          <m:rPr>
            <m:nor/>
          </m:rPr>
          <w:rPr>
            <w:rFonts w:eastAsia="Times New Roman"/>
            <w:i/>
          </w:rPr>
          <m:t>cX</m:t>
        </m:r>
        <m:r>
          <m:rPr>
            <m:nor/>
          </m:rPr>
          <w:rPr>
            <w:rFonts w:eastAsia="Times New Roman"/>
          </w:rPr>
          <m:t>)=</m:t>
        </m:r>
        <m:r>
          <m:rPr>
            <m:nor/>
          </m:rPr>
          <w:rPr>
            <w:rFonts w:eastAsia="Times New Roman"/>
            <w:i/>
          </w:rPr>
          <m:t>c</m:t>
        </m:r>
        <m:acc>
          <m:accPr>
            <m:ctrlPr>
              <w:rPr>
                <w:rFonts w:ascii="Cambria Math" w:hAnsi="Cambria Math"/>
              </w:rPr>
            </m:ctrlPr>
          </m:accPr>
          <m:e>
            <m:r>
              <m:rPr>
                <m:nor/>
              </m:rPr>
              <w:rPr>
                <w:rFonts w:eastAsia="Times New Roman"/>
                <w:i/>
              </w:rPr>
              <m:t>η</m:t>
            </m:r>
          </m:e>
        </m:acc>
        <m:r>
          <m:rPr>
            <m:nor/>
          </m:rPr>
          <w:rPr>
            <w:rFonts w:eastAsia="Times New Roman"/>
          </w:rPr>
          <m:t>(</m:t>
        </m:r>
        <m:r>
          <m:rPr>
            <m:nor/>
          </m:rPr>
          <w:rPr>
            <w:rFonts w:eastAsia="Times New Roman"/>
            <w:i/>
          </w:rPr>
          <m:t>X</m:t>
        </m:r>
        <m:r>
          <m:rPr>
            <m:nor/>
          </m:rPr>
          <w:rPr>
            <w:rFonts w:eastAsia="Times New Roman"/>
          </w:rPr>
          <m:t>)</m:t>
        </m:r>
      </m:oMath>
      <w:r>
        <w:t xml:space="preserve"> </w:t>
      </w:r>
      <w:r>
        <w:rPr>
          <w:rFonts w:hint="eastAsia"/>
        </w:rPr>
        <w:t>和</w:t>
      </w:r>
      <w:r>
        <w:t xml:space="preserve"> </w:t>
      </w:r>
      <m:oMath>
        <m:acc>
          <m:accPr>
            <m:ctrlPr>
              <w:rPr>
                <w:rFonts w:ascii="Cambria Math" w:hAnsi="Cambria Math"/>
              </w:rPr>
            </m:ctrlPr>
          </m:accPr>
          <m:e>
            <m:r>
              <m:rPr>
                <m:nor/>
              </m:rPr>
              <w:rPr>
                <w:rFonts w:eastAsia="Times New Roman"/>
                <w:i/>
              </w:rPr>
              <m:t>γ</m:t>
            </m:r>
          </m:e>
        </m:acc>
        <m:r>
          <m:rPr>
            <m:nor/>
          </m:rPr>
          <w:rPr>
            <w:rFonts w:eastAsia="Times New Roman"/>
          </w:rPr>
          <m:t>(</m:t>
        </m:r>
        <m:r>
          <m:rPr>
            <m:nor/>
          </m:rPr>
          <w:rPr>
            <w:rFonts w:eastAsia="Times New Roman"/>
            <w:i/>
          </w:rPr>
          <m:t>cX</m:t>
        </m:r>
        <m:r>
          <m:rPr>
            <m:nor/>
          </m:rPr>
          <w:rPr>
            <w:rFonts w:eastAsia="Times New Roman"/>
          </w:rPr>
          <m:t>)=</m:t>
        </m:r>
        <m:r>
          <m:rPr>
            <m:nor/>
          </m:rPr>
          <w:rPr>
            <w:rFonts w:eastAsia="Times New Roman"/>
            <w:i/>
          </w:rPr>
          <m:t>c</m:t>
        </m:r>
        <m:acc>
          <m:accPr>
            <m:ctrlPr>
              <w:rPr>
                <w:rFonts w:ascii="Cambria Math" w:hAnsi="Cambria Math"/>
              </w:rPr>
            </m:ctrlPr>
          </m:accPr>
          <m:e>
            <m:r>
              <m:rPr>
                <m:nor/>
              </m:rPr>
              <w:rPr>
                <w:rFonts w:eastAsia="Times New Roman"/>
                <w:i/>
              </w:rPr>
              <m:t>γ</m:t>
            </m:r>
          </m:e>
        </m:acc>
        <m:r>
          <m:rPr>
            <m:nor/>
          </m:rPr>
          <w:rPr>
            <w:rFonts w:eastAsia="Times New Roman"/>
          </w:rPr>
          <m:t>(</m:t>
        </m:r>
        <m:r>
          <m:rPr>
            <m:nor/>
          </m:rPr>
          <w:rPr>
            <w:rFonts w:eastAsia="Times New Roman"/>
            <w:i/>
          </w:rPr>
          <m:t>X</m:t>
        </m:r>
        <m:r>
          <m:rPr>
            <m:nor/>
          </m:rPr>
          <w:rPr>
            <w:rFonts w:eastAsia="Times New Roman"/>
          </w:rPr>
          <m:t>)</m:t>
        </m:r>
      </m:oMath>
      <w:r>
        <w:rPr>
          <w:rFonts w:hint="eastAsia"/>
        </w:rPr>
        <w:t>。真值同时变换为</w:t>
      </w:r>
      <w:r>
        <w:t xml:space="preserve"> </w:t>
      </w:r>
      <m:oMath>
        <m:r>
          <m:rPr>
            <m:nor/>
          </m:rPr>
          <w:rPr>
            <w:rFonts w:eastAsia="Times New Roman"/>
          </w:rPr>
          <m:t>(</m:t>
        </m:r>
        <m:r>
          <m:rPr>
            <m:nor/>
          </m:rPr>
          <w:rPr>
            <w:rFonts w:eastAsia="Times New Roman"/>
            <w:i/>
          </w:rPr>
          <m:t>β</m:t>
        </m:r>
        <m:r>
          <m:rPr>
            <m:nor/>
          </m:rPr>
          <w:rPr>
            <w:rFonts w:eastAsia="Times New Roman"/>
          </w:rPr>
          <m:t>,</m:t>
        </m:r>
        <m:r>
          <m:rPr>
            <m:nor/>
          </m:rPr>
          <w:rPr>
            <w:rFonts w:eastAsia="Times New Roman"/>
            <w:i/>
          </w:rPr>
          <m:t>cη</m:t>
        </m:r>
        <m:r>
          <m:rPr>
            <m:nor/>
          </m:rPr>
          <w:rPr>
            <w:rFonts w:eastAsia="Times New Roman"/>
          </w:rPr>
          <m:t>,</m:t>
        </m:r>
        <m:r>
          <m:rPr>
            <m:nor/>
          </m:rPr>
          <w:rPr>
            <w:rFonts w:eastAsia="Times New Roman"/>
            <w:i/>
          </w:rPr>
          <m:t>cγ</m:t>
        </m:r>
        <m:r>
          <m:rPr>
            <m:nor/>
          </m:rPr>
          <w:rPr>
            <w:rFonts w:eastAsia="Times New Roman"/>
          </w:rPr>
          <m:t>)</m:t>
        </m:r>
      </m:oMath>
      <w:r>
        <w:t xml:space="preserve"> </w:t>
      </w:r>
      <w:r>
        <w:rPr>
          <w:rFonts w:hint="eastAsia"/>
        </w:rPr>
        <w:t>时，正文的标准化联合损失也保持不变。</w:t>
      </w:r>
    </w:p>
    <w:p w:rsidR="00CE7D53" w:rsidRDefault="00BE490C">
      <w:pPr>
        <w:pStyle w:val="af"/>
        <w:ind w:firstLineChars="200" w:firstLine="560"/>
        <w:jc w:val="both"/>
      </w:pPr>
      <w:r>
        <w:rPr>
          <w:rFonts w:hint="eastAsia"/>
        </w:rPr>
        <w:t>为核查有限数值精度下的实现，选取覆盖</w:t>
      </w:r>
      <w:r>
        <w:t xml:space="preserve"> </w:t>
      </w:r>
      <m:oMath>
        <m:r>
          <m:rPr>
            <m:nor/>
          </m:rPr>
          <w:rPr>
            <w:rFonts w:eastAsia="Times New Roman"/>
            <w:i/>
          </w:rPr>
          <m:t>n</m:t>
        </m:r>
        <m:r>
          <m:rPr>
            <m:nor/>
          </m:rPr>
          <w:rPr>
            <w:rFonts w:eastAsia="Times New Roman"/>
          </w:rPr>
          <m:t>=7,10,15,20</m:t>
        </m:r>
      </m:oMath>
      <w:r>
        <w:t xml:space="preserve"> </w:t>
      </w:r>
      <w:r>
        <w:rPr>
          <w:rFonts w:hint="eastAsia"/>
        </w:rPr>
        <w:t>和参数边界与中间水平的</w:t>
      </w:r>
      <w:r>
        <w:t xml:space="preserve"> 4 </w:t>
      </w:r>
      <w:r>
        <w:rPr>
          <w:rFonts w:hint="eastAsia"/>
        </w:rPr>
        <w:t>个</w:t>
      </w:r>
      <w:r>
        <w:t xml:space="preserve"> Monte Carlo </w:t>
      </w:r>
      <w:r>
        <w:rPr>
          <w:rFonts w:hint="eastAsia"/>
        </w:rPr>
        <w:t>样本，分别运行</w:t>
      </w:r>
      <w:r>
        <w:t xml:space="preserve"> </w:t>
      </w:r>
      <m:oMath>
        <m:r>
          <m:rPr>
            <m:nor/>
          </m:rPr>
          <w:rPr>
            <w:rFonts w:eastAsia="Times New Roman"/>
            <w:i/>
          </w:rPr>
          <m:t>X</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−3</m:t>
            </m:r>
          </m:sup>
        </m:sSup>
      </m:oMath>
      <w:r>
        <w:t>、</w:t>
      </w:r>
      <m:oMath>
        <m:r>
          <m:rPr>
            <m:nor/>
          </m:rPr>
          <w:rPr>
            <w:rFonts w:eastAsia="Times New Roman"/>
            <w:i/>
          </w:rPr>
          <m:t>X</m:t>
        </m:r>
      </m:oMath>
      <w:r>
        <w:t xml:space="preserve"> </w:t>
      </w:r>
      <w:r>
        <w:rPr>
          <w:rFonts w:hint="eastAsia"/>
        </w:rPr>
        <w:t>和</w:t>
      </w:r>
      <w:r>
        <w:t xml:space="preserve"> </w:t>
      </w:r>
      <m:oMath>
        <m:r>
          <m:rPr>
            <m:nor/>
          </m:rPr>
          <w:rPr>
            <w:rFonts w:eastAsia="Times New Roman"/>
            <w:i/>
          </w:rPr>
          <m:t>X</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3</m:t>
            </m:r>
          </m:sup>
        </m:sSup>
      </m:oMath>
      <w:r>
        <w:rPr>
          <w:rFonts w:hint="eastAsia"/>
        </w:rPr>
        <w:t>，共</w:t>
      </w:r>
      <w:r>
        <w:t xml:space="preserve"> 12 </w:t>
      </w:r>
      <w:r>
        <w:rPr>
          <w:rFonts w:hint="eastAsia"/>
        </w:rPr>
        <w:t>次生产</w:t>
      </w:r>
      <w:r>
        <w:t xml:space="preserve"> </w:t>
      </w:r>
      <w:r>
        <w:rPr>
          <w:rFonts w:hint="eastAsia"/>
        </w:rPr>
        <w:t>MDM</w:t>
      </w:r>
      <w:r>
        <w:rPr>
          <w:rFonts w:hint="eastAsia"/>
        </w:rPr>
        <w:t>。所有尺度下的预测损失曲线和所选</w:t>
      </w:r>
      <w:r>
        <w:t xml:space="preserve"> </w:t>
      </w:r>
      <m:oMath>
        <m:r>
          <m:rPr>
            <m:nor/>
          </m:rPr>
          <w:rPr>
            <w:rFonts w:eastAsia="Times New Roman"/>
            <w:i/>
          </w:rPr>
          <m:t>δ</m:t>
        </m:r>
      </m:oMath>
      <w:r>
        <w:t xml:space="preserve"> </w:t>
      </w:r>
      <w:r>
        <w:rPr>
          <w:rFonts w:hint="eastAsia"/>
        </w:rPr>
        <w:t>一致，</w:t>
      </w:r>
      <m:oMath>
        <m:acc>
          <m:accPr>
            <m:ctrlPr>
              <w:rPr>
                <w:rFonts w:ascii="Cambria Math" w:hAnsi="Cambria Math"/>
              </w:rPr>
            </m:ctrlPr>
          </m:accPr>
          <m:e>
            <m:r>
              <m:rPr>
                <m:nor/>
              </m:rPr>
              <w:rPr>
                <w:rFonts w:eastAsia="Times New Roman"/>
                <w:i/>
              </w:rPr>
              <m:t>β</m:t>
            </m:r>
          </m:e>
        </m:acc>
      </m:oMath>
      <w:r>
        <w:t xml:space="preserve"> </w:t>
      </w:r>
      <w:r>
        <w:rPr>
          <w:rFonts w:hint="eastAsia"/>
        </w:rPr>
        <w:t>不变，</w:t>
      </w:r>
      <m:oMath>
        <m:acc>
          <m:accPr>
            <m:ctrlPr>
              <w:rPr>
                <w:rFonts w:ascii="Cambria Math" w:hAnsi="Cambria Math"/>
              </w:rPr>
            </m:ctrlPr>
          </m:accPr>
          <m:e>
            <m:r>
              <m:rPr>
                <m:nor/>
              </m:rPr>
              <w:rPr>
                <w:rFonts w:eastAsia="Times New Roman"/>
                <w:i/>
              </w:rPr>
              <m:t>η</m:t>
            </m:r>
          </m:e>
        </m:acc>
      </m:oMath>
      <w:r>
        <w:t xml:space="preserve"> </w:t>
      </w:r>
      <w:r>
        <w:rPr>
          <w:rFonts w:hint="eastAsia"/>
        </w:rPr>
        <w:t>和</w:t>
      </w:r>
      <w:r>
        <w:t xml:space="preserve"> </w:t>
      </w:r>
      <m:oMath>
        <m:acc>
          <m:accPr>
            <m:ctrlPr>
              <w:rPr>
                <w:rFonts w:ascii="Cambria Math" w:hAnsi="Cambria Math"/>
              </w:rPr>
            </m:ctrlPr>
          </m:accPr>
          <m:e>
            <m:r>
              <m:rPr>
                <m:nor/>
              </m:rPr>
              <w:rPr>
                <w:rFonts w:eastAsia="Times New Roman"/>
                <w:i/>
              </w:rPr>
              <m:t>γ</m:t>
            </m:r>
          </m:e>
        </m:acc>
      </m:oMath>
      <w:r>
        <w:t xml:space="preserve"> </w:t>
      </w:r>
      <w:r>
        <w:rPr>
          <w:rFonts w:hint="eastAsia"/>
        </w:rPr>
        <w:t>在数值容差内按</w:t>
      </w:r>
      <w:r>
        <w:t xml:space="preserve"> </w:t>
      </w:r>
      <m:oMath>
        <m:r>
          <m:rPr>
            <m:nor/>
          </m:rPr>
          <w:rPr>
            <w:rFonts w:eastAsia="Times New Roman"/>
            <w:i/>
          </w:rPr>
          <m:t>c</m:t>
        </m:r>
      </m:oMath>
      <w:r>
        <w:t xml:space="preserve"> </w:t>
      </w:r>
      <w:r>
        <w:rPr>
          <w:rFonts w:hint="eastAsia"/>
        </w:rPr>
        <w:t>倍变化，标准化损失保持一致。</w:t>
      </w:r>
    </w:p>
    <w:p w:rsidR="00CE7D53" w:rsidRDefault="00BE490C">
      <w:pPr>
        <w:pStyle w:val="21"/>
        <w:spacing w:before="120" w:after="120"/>
      </w:pPr>
      <w:bookmarkStart w:id="11" w:name="b.4-输入信息与解释范围"/>
      <w:bookmarkEnd w:id="10"/>
      <w:r>
        <w:t xml:space="preserve">B.4 </w:t>
      </w:r>
      <w:r>
        <w:rPr>
          <w:rFonts w:hint="eastAsia"/>
        </w:rPr>
        <w:t>输入信息与解释范围</w:t>
      </w:r>
    </w:p>
    <w:p w:rsidR="00CE7D53" w:rsidRDefault="00BE490C">
      <w:pPr>
        <w:ind w:firstLineChars="200" w:firstLine="560"/>
        <w:jc w:val="both"/>
      </w:pPr>
      <w:r>
        <w:rPr>
          <w:rFonts w:hint="eastAsia"/>
        </w:rPr>
        <w:t>均值归一化后的第</w:t>
      </w:r>
      <w:r>
        <w:t xml:space="preserve"> </w:t>
      </w:r>
      <m:oMath>
        <m:r>
          <m:rPr>
            <m:nor/>
          </m:rPr>
          <w:rPr>
            <w:rFonts w:eastAsia="Times New Roman"/>
            <w:i/>
          </w:rPr>
          <m:t>i</m:t>
        </m:r>
      </m:oMath>
      <w:r>
        <w:t xml:space="preserve"> </w:t>
      </w:r>
      <w:r>
        <w:rPr>
          <w:rFonts w:hint="eastAsia"/>
        </w:rPr>
        <w:t>个输入表示第</w:t>
      </w:r>
      <w:r>
        <w:t xml:space="preserve"> </w:t>
      </w:r>
      <m:oMath>
        <m:r>
          <m:rPr>
            <m:nor/>
          </m:rPr>
          <w:rPr>
            <w:rFonts w:eastAsia="Times New Roman"/>
            <w:i/>
          </w:rPr>
          <m:t>i</m:t>
        </m:r>
      </m:oMath>
      <w:r>
        <w:t xml:space="preserve"> </w:t>
      </w:r>
      <w:r>
        <w:rPr>
          <w:rFonts w:hint="eastAsia"/>
        </w:rPr>
        <w:t>个次序统计量相对于样本均值的位置，整个向量共同保留样本的相对位置、间距和离散形态。单独置换某一位置会同时破坏排序样本的联合结构，因此输入解释以完整排序向量及其分布形态为对象。</w:t>
      </w:r>
    </w:p>
    <w:p w:rsidR="00CE7D53" w:rsidRDefault="00BE490C">
      <w:pPr>
        <w:pStyle w:val="af"/>
        <w:ind w:firstLineChars="200" w:firstLine="560"/>
        <w:jc w:val="both"/>
      </w:pPr>
      <w:r>
        <w:rPr>
          <w:rFonts w:hint="eastAsia"/>
        </w:rPr>
        <w:t>现有结果从表示和决策两个层面解释样本自适应选择。均值、均方根和标准差归一化得到相近结果；有量纲输入表明固定尺度下的绝对水平仍含预测信息；正文第</w:t>
      </w:r>
      <w:r>
        <w:t xml:space="preserve"> 3.4 </w:t>
      </w:r>
      <w:r>
        <w:rPr>
          <w:rFonts w:hint="eastAsia"/>
        </w:rPr>
        <w:t>节进一步显示，样本实现会改变</w:t>
      </w:r>
      <w:r>
        <w:t xml:space="preserve"> MDM </w:t>
      </w:r>
      <w:r>
        <w:rPr>
          <w:rFonts w:hint="eastAsia"/>
        </w:rPr>
        <w:t>的经验梯度曲线、搜索交点和低风险偏移量。结合</w:t>
      </w:r>
      <w:r>
        <w:t xml:space="preserve"> </w:t>
      </w:r>
      <m:oMath>
        <m:r>
          <m:rPr>
            <m:nor/>
          </m:rPr>
          <w:rPr>
            <w:rFonts w:eastAsia="Times New Roman"/>
            <w:i/>
          </w:rPr>
          <m:t>Z</m:t>
        </m:r>
      </m:oMath>
      <w:r>
        <w:t xml:space="preserve">-only </w:t>
      </w:r>
      <w:r>
        <w:rPr>
          <w:rFonts w:hint="eastAsia"/>
        </w:rPr>
        <w:t>经验参照，这些结果说明当前可观测样本中仍有可利用信息。排序位置的独立贡献和网络参数的统计含义留待专门研究。</w:t>
      </w:r>
    </w:p>
    <w:p w:rsidR="00CE7D53" w:rsidRDefault="00BE490C">
      <w:pPr>
        <w:pStyle w:val="21"/>
        <w:spacing w:before="120" w:after="120"/>
      </w:pPr>
      <w:bookmarkStart w:id="12" w:name="b.5-逐参数误差的补充分布"/>
      <w:bookmarkEnd w:id="11"/>
      <w:r>
        <w:t xml:space="preserve">B.5 </w:t>
      </w:r>
      <w:r>
        <w:rPr>
          <w:rFonts w:hint="eastAsia"/>
        </w:rPr>
        <w:t>逐参数误差的补充分布</w:t>
      </w:r>
    </w:p>
    <w:p w:rsidR="00CE7D53" w:rsidRDefault="00BE490C">
      <w:pPr>
        <w:ind w:firstLineChars="200" w:firstLine="560"/>
        <w:jc w:val="both"/>
      </w:pPr>
      <w:r>
        <w:rPr>
          <w:rFonts w:hint="eastAsia"/>
        </w:rPr>
        <w:t>正文表</w:t>
      </w:r>
      <w:r>
        <w:t xml:space="preserve"> 4 </w:t>
      </w:r>
      <w:r>
        <w:rPr>
          <w:rFonts w:hint="eastAsia"/>
        </w:rPr>
        <w:t>的</w:t>
      </w:r>
      <w:r>
        <w:t xml:space="preserve"> SD </w:t>
      </w:r>
      <w:r>
        <w:rPr>
          <w:rFonts w:hint="eastAsia"/>
        </w:rPr>
        <w:t>是混合设计下标准化误差的标准差。令</w:t>
      </w:r>
      <w:r>
        <w:t xml:space="preserve"> </w:t>
      </w:r>
      <m:oMath>
        <m:r>
          <m:rPr>
            <m:nor/>
          </m:rPr>
          <w:rPr>
            <w:rFonts w:eastAsia="Times New Roman"/>
            <w:i/>
          </w:rPr>
          <m:t>C</m:t>
        </m:r>
      </m:oMath>
      <w:r>
        <w:t xml:space="preserve"> </w:t>
      </w:r>
      <w:r>
        <w:rPr>
          <w:rFonts w:hint="eastAsia"/>
        </w:rPr>
        <w:t>为参数组合、</w:t>
      </w:r>
      <m:oMath>
        <m:r>
          <m:rPr>
            <m:nor/>
          </m:rPr>
          <w:rPr>
            <w:rFonts w:eastAsia="Times New Roman"/>
            <w:i/>
          </w:rPr>
          <m:t>e</m:t>
        </m:r>
      </m:oMath>
      <w:r>
        <w:t xml:space="preserve"> </w:t>
      </w:r>
      <w:r>
        <w:rPr>
          <w:rFonts w:hint="eastAsia"/>
        </w:rPr>
        <w:t>为某参数的标准化误差，由全方差公式，</w:t>
      </w:r>
    </w:p>
    <w:p w:rsidR="00CE7D53" w:rsidRDefault="00BE490C">
      <w:pPr>
        <w:pStyle w:val="af"/>
        <w:keepLines/>
        <w:tabs>
          <w:tab w:val="center" w:pos="4968"/>
          <w:tab w:val="right" w:pos="9936"/>
        </w:tabs>
        <w:spacing w:beforeLines="50" w:before="120" w:afterLines="50" w:after="120"/>
      </w:pPr>
      <w:r>
        <w:tab/>
      </w:r>
      <m:oMath>
        <m:r>
          <m:rPr>
            <m:nor/>
          </m:rPr>
          <w:rPr>
            <w:rFonts w:eastAsia="Times New Roman"/>
          </w:rPr>
          <m:t>Var(</m:t>
        </m:r>
        <m:r>
          <m:rPr>
            <m:nor/>
          </m:rPr>
          <w:rPr>
            <w:rFonts w:eastAsia="Times New Roman"/>
            <w:i/>
          </w:rPr>
          <m:t>e</m:t>
        </m:r>
        <m:r>
          <m:rPr>
            <m:nor/>
          </m:rPr>
          <w:rPr>
            <w:rFonts w:eastAsia="Times New Roman"/>
          </w:rPr>
          <m:t>)=</m:t>
        </m:r>
        <m:sSub>
          <m:sSubPr>
            <m:ctrlPr>
              <w:rPr>
                <w:rFonts w:ascii="Cambria Math" w:hAnsi="Cambria Math"/>
              </w:rPr>
            </m:ctrlPr>
          </m:sSubPr>
          <m:e>
            <m:r>
              <m:rPr>
                <m:nor/>
              </m:rPr>
              <w:rPr>
                <w:rFonts w:eastAsia="Times New Roman"/>
              </w:rPr>
              <m:t>E</m:t>
            </m:r>
          </m:e>
          <m:sub>
            <m:r>
              <m:rPr>
                <m:nor/>
              </m:rPr>
              <w:rPr>
                <w:rFonts w:eastAsia="Times New Roman"/>
                <w:i/>
              </w:rPr>
              <m:t>C</m:t>
            </m:r>
          </m:sub>
        </m:sSub>
        <m:r>
          <m:rPr>
            <m:nor/>
          </m:rPr>
          <w:rPr>
            <w:rFonts w:eastAsia="Times New Roman"/>
          </w:rPr>
          <m:t>​</m:t>
        </m:r>
        <m:d>
          <m:dPr>
            <m:begChr m:val="["/>
            <m:endChr m:val="]"/>
            <m:ctrlPr>
              <w:rPr>
                <w:rFonts w:ascii="Cambria Math" w:hAnsi="Cambria Math"/>
              </w:rPr>
            </m:ctrlPr>
          </m:dPr>
          <m:e>
            <m:r>
              <m:rPr>
                <m:nor/>
              </m:rPr>
              <w:rPr>
                <w:rFonts w:eastAsia="Times New Roman"/>
              </w:rPr>
              <m:t>Var(</m:t>
            </m:r>
            <m:r>
              <m:rPr>
                <m:nor/>
              </m:rPr>
              <w:rPr>
                <w:rFonts w:eastAsia="Times New Roman"/>
                <w:i/>
              </w:rPr>
              <m:t>e</m:t>
            </m:r>
            <m:r>
              <m:rPr>
                <m:nor/>
              </m:rPr>
              <w:rPr>
                <w:rFonts w:eastAsia="Times New Roman"/>
              </w:rPr>
              <m:t>∣</m:t>
            </m:r>
            <m:r>
              <m:rPr>
                <m:nor/>
              </m:rPr>
              <w:rPr>
                <w:rFonts w:eastAsia="Times New Roman"/>
                <w:i/>
              </w:rPr>
              <m:t>C</m:t>
            </m:r>
            <m:r>
              <m:rPr>
                <m:nor/>
              </m:rPr>
              <w:rPr>
                <w:rFonts w:eastAsia="Times New Roman"/>
              </w:rPr>
              <m:t>)</m:t>
            </m:r>
          </m:e>
        </m:d>
        <m:r>
          <m:rPr>
            <m:nor/>
          </m:rPr>
          <w:rPr>
            <w:rFonts w:eastAsia="Times New Roman"/>
          </w:rPr>
          <m:t>+</m:t>
        </m:r>
        <m:sSub>
          <m:sSubPr>
            <m:ctrlPr>
              <w:rPr>
                <w:rFonts w:ascii="Cambria Math" w:hAnsi="Cambria Math"/>
              </w:rPr>
            </m:ctrlPr>
          </m:sSubPr>
          <m:e>
            <m:r>
              <m:rPr>
                <m:nor/>
              </m:rPr>
              <w:rPr>
                <w:rFonts w:eastAsia="Times New Roman"/>
              </w:rPr>
              <m:t>Var</m:t>
            </m:r>
          </m:e>
          <m:sub>
            <m:r>
              <m:rPr>
                <m:nor/>
              </m:rPr>
              <w:rPr>
                <w:rFonts w:eastAsia="Times New Roman"/>
                <w:i/>
              </w:rPr>
              <m:t>C</m:t>
            </m:r>
          </m:sub>
        </m:sSub>
        <m:r>
          <m:rPr>
            <m:nor/>
          </m:rPr>
          <w:rPr>
            <w:rFonts w:eastAsia="Times New Roman"/>
          </w:rPr>
          <m:t>​</m:t>
        </m:r>
        <m:d>
          <m:dPr>
            <m:begChr m:val="["/>
            <m:endChr m:val="]"/>
            <m:ctrlPr>
              <w:rPr>
                <w:rFonts w:ascii="Cambria Math" w:hAnsi="Cambria Math"/>
              </w:rPr>
            </m:ctrlPr>
          </m:dPr>
          <m:e>
            <m:r>
              <m:rPr>
                <m:nor/>
              </m:rPr>
              <w:rPr>
                <w:rFonts w:eastAsia="Times New Roman"/>
              </w:rPr>
              <m:t>E(</m:t>
            </m:r>
            <m:r>
              <m:rPr>
                <m:nor/>
              </m:rPr>
              <w:rPr>
                <w:rFonts w:eastAsia="Times New Roman"/>
                <w:i/>
              </w:rPr>
              <m:t>e</m:t>
            </m:r>
            <m:r>
              <m:rPr>
                <m:nor/>
              </m:rPr>
              <w:rPr>
                <w:rFonts w:eastAsia="Times New Roman"/>
              </w:rPr>
              <m:t>∣</m:t>
            </m:r>
            <m:r>
              <m:rPr>
                <m:nor/>
              </m:rPr>
              <w:rPr>
                <w:rFonts w:eastAsia="Times New Roman"/>
                <w:i/>
              </w:rPr>
              <m:t>C</m:t>
            </m:r>
            <m:r>
              <m:rPr>
                <m:nor/>
              </m:rPr>
              <w:rPr>
                <w:rFonts w:eastAsia="Times New Roman"/>
              </w:rPr>
              <m:t>)</m:t>
            </m:r>
          </m:e>
        </m:d>
        <m:r>
          <m:rPr>
            <m:nor/>
          </m:rPr>
          <w:rPr>
            <w:rFonts w:eastAsia="Times New Roman"/>
          </w:rPr>
          <m:t>.</m:t>
        </m:r>
      </m:oMath>
      <w:r>
        <w:tab/>
      </w:r>
      <w:r>
        <w:rPr>
          <w:sz w:val="24"/>
          <w:szCs w:val="24"/>
        </w:rPr>
        <w:t>(</w:t>
      </w:r>
      <w:fldSimple w:instr=" SEQ Equation \* ARABIC ">
        <w:r w:rsidR="009818FF">
          <w:rPr>
            <w:noProof/>
          </w:rPr>
          <w:t>4</w:t>
        </w:r>
      </w:fldSimple>
      <w:r>
        <w:rPr>
          <w:sz w:val="24"/>
          <w:szCs w:val="24"/>
        </w:rPr>
        <w:t>)</w:t>
      </w:r>
    </w:p>
    <w:p w:rsidR="00CE7D53" w:rsidRDefault="00BE490C">
      <w:pPr>
        <w:ind w:firstLineChars="200" w:firstLine="560"/>
        <w:jc w:val="both"/>
      </w:pPr>
      <w:r>
        <w:rPr>
          <w:rFonts w:hint="eastAsia"/>
        </w:rPr>
        <w:lastRenderedPageBreak/>
        <w:t>正文表</w:t>
      </w:r>
      <w:r>
        <w:t xml:space="preserve"> 4 </w:t>
      </w:r>
      <w:r>
        <w:rPr>
          <w:rFonts w:hint="eastAsia"/>
        </w:rPr>
        <w:t>已按</w:t>
      </w:r>
      <w:r>
        <w:t xml:space="preserve"> </w:t>
      </w:r>
      <m:oMath>
        <m:r>
          <m:rPr>
            <m:nor/>
          </m:rPr>
          <w:rPr>
            <w:rFonts w:eastAsia="Times New Roman"/>
            <w:i/>
          </w:rPr>
          <m:t>β</m:t>
        </m:r>
      </m:oMath>
      <w:r>
        <w:t>、</w:t>
      </w:r>
      <m:oMath>
        <m:r>
          <m:rPr>
            <m:nor/>
          </m:rPr>
          <w:rPr>
            <w:rFonts w:eastAsia="Times New Roman"/>
            <w:i/>
          </w:rPr>
          <m:t>η</m:t>
        </m:r>
      </m:oMath>
      <w:r>
        <w:t xml:space="preserve"> </w:t>
      </w:r>
      <w:r>
        <w:rPr>
          <w:rFonts w:hint="eastAsia"/>
        </w:rPr>
        <w:t>和</w:t>
      </w:r>
      <w:r>
        <w:t xml:space="preserve"> </w:t>
      </w:r>
      <m:oMath>
        <m:r>
          <m:rPr>
            <m:nor/>
          </m:rPr>
          <w:rPr>
            <w:rFonts w:eastAsia="Times New Roman"/>
            <w:i/>
          </w:rPr>
          <m:t>γ</m:t>
        </m:r>
      </m:oMath>
      <w:r>
        <w:t xml:space="preserve"> </w:t>
      </w:r>
      <w:r>
        <w:rPr>
          <w:rFonts w:hint="eastAsia"/>
        </w:rPr>
        <w:t>分别报告标准化</w:t>
      </w:r>
      <w:r>
        <w:t xml:space="preserve"> Bias</w:t>
      </w:r>
      <w:r>
        <w:t>、</w:t>
      </w:r>
      <w:r>
        <w:t xml:space="preserve">SD </w:t>
      </w:r>
      <w:r>
        <w:rPr>
          <w:rFonts w:hint="eastAsia"/>
        </w:rPr>
        <w:t>和</w:t>
      </w:r>
      <w:r>
        <w:t xml:space="preserve"> </w:t>
      </w:r>
      <w:r>
        <w:rPr>
          <w:rFonts w:hint="eastAsia"/>
        </w:rPr>
        <w:t>RMSE</w:t>
      </w:r>
      <w:r>
        <w:rPr>
          <w:rFonts w:hint="eastAsia"/>
        </w:rPr>
        <w:t>。表</w:t>
      </w:r>
      <w:r>
        <w:t xml:space="preserve"> B3 </w:t>
      </w:r>
      <w:r>
        <w:rPr>
          <w:rFonts w:hint="eastAsia"/>
        </w:rPr>
        <w:t>在相同评价样本上进一步给出绝对误差中位数、第</w:t>
      </w:r>
      <w:r>
        <w:t xml:space="preserve"> 95 </w:t>
      </w:r>
      <w:r>
        <w:rPr>
          <w:rFonts w:hint="eastAsia"/>
        </w:rPr>
        <w:t>百分位数和各参数均方误差贡献的降幅，用于观察典型误差与上尾误差。</w:t>
      </w:r>
    </w:p>
    <w:p w:rsidR="00CE7D53" w:rsidRDefault="00BE490C">
      <w:pPr>
        <w:pStyle w:val="af7"/>
        <w:keepNext/>
        <w:spacing w:before="80" w:afterLines="50" w:after="120"/>
        <w:jc w:val="center"/>
      </w:pPr>
      <w:r>
        <w:rPr>
          <w:rFonts w:hint="eastAsia"/>
        </w:rPr>
        <w:t>表</w:t>
      </w:r>
      <w:r>
        <w:t xml:space="preserve"> B3 </w:t>
      </w:r>
      <w:r>
        <w:rPr>
          <w:rFonts w:hint="eastAsia"/>
        </w:rPr>
        <w:t>逐参数误差的分布与联合损失贡献。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57"/>
        <w:gridCol w:w="1449"/>
        <w:gridCol w:w="1333"/>
        <w:gridCol w:w="1274"/>
        <w:gridCol w:w="1617"/>
        <w:gridCol w:w="1506"/>
        <w:gridCol w:w="962"/>
        <w:gridCol w:w="895"/>
      </w:tblGrid>
      <w:tr w:rsidR="00CE7D53">
        <w:trPr>
          <w:cantSplit/>
          <w:tblHeader/>
        </w:trPr>
        <w:tc>
          <w:tcPr>
            <w:tcW w:w="757" w:type="dxa"/>
            <w:tcBorders>
              <w:bottom w:val="single" w:sz="4" w:space="0" w:color="000000"/>
            </w:tcBorders>
          </w:tcPr>
          <w:p w:rsidR="00CE7D53" w:rsidRDefault="00BE490C">
            <w:pPr>
              <w:keepNext/>
            </w:pPr>
            <w:r>
              <w:rPr>
                <w:rFonts w:hint="eastAsia"/>
                <w:sz w:val="21"/>
              </w:rPr>
              <w:t>参数</w:t>
            </w:r>
          </w:p>
        </w:tc>
        <w:tc>
          <w:tcPr>
            <w:tcW w:w="1449" w:type="dxa"/>
            <w:tcBorders>
              <w:bottom w:val="single" w:sz="4" w:space="0" w:color="000000"/>
            </w:tcBorders>
          </w:tcPr>
          <w:p w:rsidR="00CE7D53" w:rsidRDefault="00BE490C">
            <w:pPr>
              <w:keepNext/>
              <w:jc w:val="right"/>
            </w:pPr>
            <w:r>
              <w:rPr>
                <w:sz w:val="21"/>
              </w:rPr>
              <w:t xml:space="preserve">Default </w:t>
            </w:r>
            <w:r>
              <w:rPr>
                <w:rFonts w:hint="eastAsia"/>
                <w:sz w:val="21"/>
              </w:rPr>
              <w:t>标准化</w:t>
            </w:r>
            <w:r>
              <w:rPr>
                <w:sz w:val="21"/>
              </w:rPr>
              <w:t xml:space="preserve"> RMSE</w:t>
            </w:r>
          </w:p>
        </w:tc>
        <w:tc>
          <w:tcPr>
            <w:tcW w:w="1333" w:type="dxa"/>
            <w:tcBorders>
              <w:bottom w:val="single" w:sz="4" w:space="0" w:color="000000"/>
            </w:tcBorders>
          </w:tcPr>
          <w:p w:rsidR="00CE7D53" w:rsidRDefault="00BE490C">
            <w:pPr>
              <w:keepNext/>
              <w:jc w:val="right"/>
            </w:pPr>
            <w:r>
              <w:rPr>
                <w:rFonts w:hint="eastAsia"/>
                <w:sz w:val="21"/>
              </w:rPr>
              <w:t>自适应标准化</w:t>
            </w:r>
            <w:r>
              <w:rPr>
                <w:sz w:val="21"/>
              </w:rPr>
              <w:t xml:space="preserve"> RMSE</w:t>
            </w:r>
          </w:p>
        </w:tc>
        <w:tc>
          <w:tcPr>
            <w:tcW w:w="1274" w:type="dxa"/>
            <w:tcBorders>
              <w:bottom w:val="single" w:sz="4" w:space="0" w:color="000000"/>
            </w:tcBorders>
          </w:tcPr>
          <w:p w:rsidR="00CE7D53" w:rsidRDefault="00BE490C">
            <w:pPr>
              <w:keepNext/>
              <w:jc w:val="right"/>
            </w:pPr>
            <w:r>
              <w:rPr>
                <w:rFonts w:hint="eastAsia"/>
                <w:sz w:val="21"/>
              </w:rPr>
              <w:t>均方误差贡献降幅</w:t>
            </w:r>
          </w:p>
        </w:tc>
        <w:tc>
          <w:tcPr>
            <w:tcW w:w="1617" w:type="dxa"/>
            <w:tcBorders>
              <w:bottom w:val="single" w:sz="4" w:space="0" w:color="000000"/>
            </w:tcBorders>
          </w:tcPr>
          <w:p w:rsidR="00CE7D53" w:rsidRDefault="00BE490C">
            <w:pPr>
              <w:keepNext/>
              <w:jc w:val="right"/>
            </w:pPr>
            <w:r>
              <w:rPr>
                <w:sz w:val="21"/>
              </w:rPr>
              <w:t xml:space="preserve">Default </w:t>
            </w:r>
            <w:r>
              <w:rPr>
                <w:rFonts w:hint="eastAsia"/>
                <w:sz w:val="21"/>
              </w:rPr>
              <w:t>绝对误差中位数</w:t>
            </w:r>
          </w:p>
        </w:tc>
        <w:tc>
          <w:tcPr>
            <w:tcW w:w="1506" w:type="dxa"/>
            <w:tcBorders>
              <w:bottom w:val="single" w:sz="4" w:space="0" w:color="000000"/>
            </w:tcBorders>
          </w:tcPr>
          <w:p w:rsidR="00CE7D53" w:rsidRDefault="00BE490C">
            <w:pPr>
              <w:keepNext/>
              <w:jc w:val="right"/>
            </w:pPr>
            <w:r>
              <w:rPr>
                <w:rFonts w:hint="eastAsia"/>
                <w:sz w:val="21"/>
              </w:rPr>
              <w:t>自适应绝对误差中位数</w:t>
            </w:r>
          </w:p>
        </w:tc>
        <w:tc>
          <w:tcPr>
            <w:tcW w:w="962" w:type="dxa"/>
            <w:tcBorders>
              <w:bottom w:val="single" w:sz="4" w:space="0" w:color="000000"/>
            </w:tcBorders>
          </w:tcPr>
          <w:p w:rsidR="00CE7D53" w:rsidRDefault="00BE490C">
            <w:pPr>
              <w:keepNext/>
              <w:jc w:val="right"/>
            </w:pPr>
            <w:r>
              <w:rPr>
                <w:sz w:val="21"/>
              </w:rPr>
              <w:t>Default P95</w:t>
            </w:r>
          </w:p>
        </w:tc>
        <w:tc>
          <w:tcPr>
            <w:tcW w:w="895" w:type="dxa"/>
            <w:tcBorders>
              <w:bottom w:val="single" w:sz="4" w:space="0" w:color="000000"/>
            </w:tcBorders>
          </w:tcPr>
          <w:p w:rsidR="00CE7D53" w:rsidRDefault="00BE490C">
            <w:pPr>
              <w:keepNext/>
              <w:jc w:val="right"/>
            </w:pPr>
            <w:r>
              <w:rPr>
                <w:rFonts w:hint="eastAsia"/>
                <w:sz w:val="21"/>
              </w:rPr>
              <w:t>自适应</w:t>
            </w:r>
            <w:r>
              <w:rPr>
                <w:sz w:val="21"/>
              </w:rPr>
              <w:t xml:space="preserve"> P95</w:t>
            </w:r>
          </w:p>
        </w:tc>
      </w:tr>
      <w:tr w:rsidR="00CE7D53">
        <w:trPr>
          <w:cantSplit/>
        </w:trPr>
        <w:tc>
          <w:tcPr>
            <w:tcW w:w="757" w:type="dxa"/>
          </w:tcPr>
          <w:p w:rsidR="00CE7D53" w:rsidRDefault="00BE490C">
            <w:pPr>
              <w:keepNext/>
            </w:pPr>
            <m:oMath>
              <m:r>
                <m:rPr>
                  <m:nor/>
                </m:rPr>
                <w:rPr>
                  <w:rFonts w:eastAsia="Times New Roman"/>
                  <w:i/>
                  <w:sz w:val="21"/>
                  <w:szCs w:val="21"/>
                </w:rPr>
                <m:t>β</m:t>
              </m:r>
            </m:oMath>
            <w:r>
              <w:rPr>
                <w:sz w:val="21"/>
              </w:rPr>
              <w:t>​</w:t>
            </w:r>
          </w:p>
        </w:tc>
        <w:tc>
          <w:tcPr>
            <w:tcW w:w="1449" w:type="dxa"/>
          </w:tcPr>
          <w:p w:rsidR="00CE7D53" w:rsidRDefault="00BE490C">
            <w:pPr>
              <w:keepNext/>
              <w:jc w:val="right"/>
            </w:pPr>
            <w:r>
              <w:rPr>
                <w:sz w:val="21"/>
              </w:rPr>
              <w:t>0.4032</w:t>
            </w:r>
          </w:p>
        </w:tc>
        <w:tc>
          <w:tcPr>
            <w:tcW w:w="1333" w:type="dxa"/>
          </w:tcPr>
          <w:p w:rsidR="00CE7D53" w:rsidRDefault="00BE490C">
            <w:pPr>
              <w:keepNext/>
              <w:jc w:val="right"/>
            </w:pPr>
            <w:r>
              <w:rPr>
                <w:sz w:val="21"/>
              </w:rPr>
              <w:t>0.3749</w:t>
            </w:r>
          </w:p>
        </w:tc>
        <w:tc>
          <w:tcPr>
            <w:tcW w:w="1274" w:type="dxa"/>
          </w:tcPr>
          <w:p w:rsidR="00CE7D53" w:rsidRDefault="00BE490C">
            <w:pPr>
              <w:keepNext/>
              <w:jc w:val="right"/>
            </w:pPr>
            <w:r>
              <w:rPr>
                <w:sz w:val="21"/>
              </w:rPr>
              <w:t>13.6%</w:t>
            </w:r>
          </w:p>
        </w:tc>
        <w:tc>
          <w:tcPr>
            <w:tcW w:w="1617" w:type="dxa"/>
          </w:tcPr>
          <w:p w:rsidR="00CE7D53" w:rsidRDefault="00BE490C">
            <w:pPr>
              <w:keepNext/>
              <w:jc w:val="right"/>
            </w:pPr>
            <w:r>
              <w:rPr>
                <w:sz w:val="21"/>
              </w:rPr>
              <w:t>0.3140</w:t>
            </w:r>
          </w:p>
        </w:tc>
        <w:tc>
          <w:tcPr>
            <w:tcW w:w="1506" w:type="dxa"/>
          </w:tcPr>
          <w:p w:rsidR="00CE7D53" w:rsidRDefault="00BE490C">
            <w:pPr>
              <w:keepNext/>
              <w:jc w:val="right"/>
            </w:pPr>
            <w:r>
              <w:rPr>
                <w:sz w:val="21"/>
              </w:rPr>
              <w:t>0.2825</w:t>
            </w:r>
          </w:p>
        </w:tc>
        <w:tc>
          <w:tcPr>
            <w:tcW w:w="962" w:type="dxa"/>
          </w:tcPr>
          <w:p w:rsidR="00CE7D53" w:rsidRDefault="00BE490C">
            <w:pPr>
              <w:keepNext/>
              <w:jc w:val="right"/>
            </w:pPr>
            <w:r>
              <w:rPr>
                <w:sz w:val="21"/>
              </w:rPr>
              <w:t>0.6983</w:t>
            </w:r>
          </w:p>
        </w:tc>
        <w:tc>
          <w:tcPr>
            <w:tcW w:w="895" w:type="dxa"/>
          </w:tcPr>
          <w:p w:rsidR="00CE7D53" w:rsidRDefault="00BE490C">
            <w:pPr>
              <w:keepNext/>
              <w:jc w:val="right"/>
            </w:pPr>
            <w:r>
              <w:rPr>
                <w:sz w:val="21"/>
              </w:rPr>
              <w:t>0.6825</w:t>
            </w:r>
          </w:p>
        </w:tc>
      </w:tr>
      <w:tr w:rsidR="00CE7D53">
        <w:trPr>
          <w:cantSplit/>
        </w:trPr>
        <w:tc>
          <w:tcPr>
            <w:tcW w:w="757" w:type="dxa"/>
          </w:tcPr>
          <w:p w:rsidR="00CE7D53" w:rsidRDefault="00BE490C">
            <w:pPr>
              <w:keepNext/>
            </w:pPr>
            <m:oMath>
              <m:r>
                <m:rPr>
                  <m:nor/>
                </m:rPr>
                <w:rPr>
                  <w:rFonts w:eastAsia="Times New Roman"/>
                  <w:i/>
                  <w:sz w:val="21"/>
                  <w:szCs w:val="21"/>
                </w:rPr>
                <m:t>η</m:t>
              </m:r>
            </m:oMath>
            <w:r>
              <w:rPr>
                <w:sz w:val="21"/>
              </w:rPr>
              <w:t>​</w:t>
            </w:r>
          </w:p>
        </w:tc>
        <w:tc>
          <w:tcPr>
            <w:tcW w:w="1449" w:type="dxa"/>
          </w:tcPr>
          <w:p w:rsidR="00CE7D53" w:rsidRDefault="00BE490C">
            <w:pPr>
              <w:keepNext/>
              <w:jc w:val="right"/>
            </w:pPr>
            <w:r>
              <w:rPr>
                <w:sz w:val="21"/>
              </w:rPr>
              <w:t>0.3614</w:t>
            </w:r>
          </w:p>
        </w:tc>
        <w:tc>
          <w:tcPr>
            <w:tcW w:w="1333" w:type="dxa"/>
          </w:tcPr>
          <w:p w:rsidR="00CE7D53" w:rsidRDefault="00BE490C">
            <w:pPr>
              <w:keepNext/>
              <w:jc w:val="right"/>
            </w:pPr>
            <w:r>
              <w:rPr>
                <w:sz w:val="21"/>
              </w:rPr>
              <w:t>0.3354</w:t>
            </w:r>
          </w:p>
        </w:tc>
        <w:tc>
          <w:tcPr>
            <w:tcW w:w="1274" w:type="dxa"/>
          </w:tcPr>
          <w:p w:rsidR="00CE7D53" w:rsidRDefault="00BE490C">
            <w:pPr>
              <w:keepNext/>
              <w:jc w:val="right"/>
            </w:pPr>
            <w:r>
              <w:rPr>
                <w:sz w:val="21"/>
              </w:rPr>
              <w:t>13.9%</w:t>
            </w:r>
          </w:p>
        </w:tc>
        <w:tc>
          <w:tcPr>
            <w:tcW w:w="1617" w:type="dxa"/>
          </w:tcPr>
          <w:p w:rsidR="00CE7D53" w:rsidRDefault="00BE490C">
            <w:pPr>
              <w:keepNext/>
              <w:jc w:val="right"/>
            </w:pPr>
            <w:r>
              <w:rPr>
                <w:sz w:val="21"/>
              </w:rPr>
              <w:t>0.2659</w:t>
            </w:r>
          </w:p>
        </w:tc>
        <w:tc>
          <w:tcPr>
            <w:tcW w:w="1506" w:type="dxa"/>
          </w:tcPr>
          <w:p w:rsidR="00CE7D53" w:rsidRDefault="00BE490C">
            <w:pPr>
              <w:keepNext/>
              <w:jc w:val="right"/>
            </w:pPr>
            <w:r>
              <w:rPr>
                <w:sz w:val="21"/>
              </w:rPr>
              <w:t>0.2409</w:t>
            </w:r>
          </w:p>
        </w:tc>
        <w:tc>
          <w:tcPr>
            <w:tcW w:w="962" w:type="dxa"/>
          </w:tcPr>
          <w:p w:rsidR="00CE7D53" w:rsidRDefault="00BE490C">
            <w:pPr>
              <w:keepNext/>
              <w:jc w:val="right"/>
            </w:pPr>
            <w:r>
              <w:rPr>
                <w:sz w:val="21"/>
              </w:rPr>
              <w:t>0.6739</w:t>
            </w:r>
          </w:p>
        </w:tc>
        <w:tc>
          <w:tcPr>
            <w:tcW w:w="895" w:type="dxa"/>
          </w:tcPr>
          <w:p w:rsidR="00CE7D53" w:rsidRDefault="00BE490C">
            <w:pPr>
              <w:keepNext/>
              <w:jc w:val="right"/>
            </w:pPr>
            <w:r>
              <w:rPr>
                <w:sz w:val="21"/>
              </w:rPr>
              <w:t>0.6504</w:t>
            </w:r>
          </w:p>
        </w:tc>
      </w:tr>
      <w:tr w:rsidR="00CE7D53">
        <w:trPr>
          <w:cantSplit/>
        </w:trPr>
        <w:tc>
          <w:tcPr>
            <w:tcW w:w="757" w:type="dxa"/>
          </w:tcPr>
          <w:p w:rsidR="00CE7D53" w:rsidRDefault="00BE490C">
            <m:oMath>
              <m:r>
                <m:rPr>
                  <m:nor/>
                </m:rPr>
                <w:rPr>
                  <w:rFonts w:eastAsia="Times New Roman"/>
                  <w:i/>
                  <w:sz w:val="21"/>
                  <w:szCs w:val="21"/>
                </w:rPr>
                <m:t>γ</m:t>
              </m:r>
            </m:oMath>
            <w:r>
              <w:rPr>
                <w:sz w:val="21"/>
              </w:rPr>
              <w:t>​</w:t>
            </w:r>
          </w:p>
        </w:tc>
        <w:tc>
          <w:tcPr>
            <w:tcW w:w="1449" w:type="dxa"/>
          </w:tcPr>
          <w:p w:rsidR="00CE7D53" w:rsidRDefault="00BE490C">
            <w:pPr>
              <w:jc w:val="right"/>
            </w:pPr>
            <w:r>
              <w:rPr>
                <w:sz w:val="21"/>
              </w:rPr>
              <w:t>0.3228</w:t>
            </w:r>
          </w:p>
        </w:tc>
        <w:tc>
          <w:tcPr>
            <w:tcW w:w="1333" w:type="dxa"/>
          </w:tcPr>
          <w:p w:rsidR="00CE7D53" w:rsidRDefault="00BE490C">
            <w:pPr>
              <w:jc w:val="right"/>
            </w:pPr>
            <w:r>
              <w:rPr>
                <w:sz w:val="21"/>
              </w:rPr>
              <w:t>0.2978</w:t>
            </w:r>
          </w:p>
        </w:tc>
        <w:tc>
          <w:tcPr>
            <w:tcW w:w="1274" w:type="dxa"/>
          </w:tcPr>
          <w:p w:rsidR="00CE7D53" w:rsidRDefault="00BE490C">
            <w:pPr>
              <w:jc w:val="right"/>
            </w:pPr>
            <w:r>
              <w:rPr>
                <w:sz w:val="21"/>
              </w:rPr>
              <w:t>14.9%</w:t>
            </w:r>
          </w:p>
        </w:tc>
        <w:tc>
          <w:tcPr>
            <w:tcW w:w="1617" w:type="dxa"/>
          </w:tcPr>
          <w:p w:rsidR="00CE7D53" w:rsidRDefault="00BE490C">
            <w:pPr>
              <w:jc w:val="right"/>
            </w:pPr>
            <w:r>
              <w:rPr>
                <w:sz w:val="21"/>
              </w:rPr>
              <w:t>0.2225</w:t>
            </w:r>
          </w:p>
        </w:tc>
        <w:tc>
          <w:tcPr>
            <w:tcW w:w="1506" w:type="dxa"/>
          </w:tcPr>
          <w:p w:rsidR="00CE7D53" w:rsidRDefault="00BE490C">
            <w:pPr>
              <w:jc w:val="right"/>
            </w:pPr>
            <w:r>
              <w:rPr>
                <w:sz w:val="21"/>
              </w:rPr>
              <w:t>0.2044</w:t>
            </w:r>
          </w:p>
        </w:tc>
        <w:tc>
          <w:tcPr>
            <w:tcW w:w="962" w:type="dxa"/>
          </w:tcPr>
          <w:p w:rsidR="00CE7D53" w:rsidRDefault="00BE490C">
            <w:pPr>
              <w:jc w:val="right"/>
            </w:pPr>
            <w:r>
              <w:rPr>
                <w:sz w:val="21"/>
              </w:rPr>
              <w:t>0.6255</w:t>
            </w:r>
          </w:p>
        </w:tc>
        <w:tc>
          <w:tcPr>
            <w:tcW w:w="895" w:type="dxa"/>
          </w:tcPr>
          <w:p w:rsidR="00CE7D53" w:rsidRDefault="00BE490C">
            <w:pPr>
              <w:jc w:val="right"/>
            </w:pPr>
            <w:r>
              <w:rPr>
                <w:sz w:val="21"/>
              </w:rPr>
              <w:t>0.5935</w:t>
            </w:r>
          </w:p>
        </w:tc>
      </w:tr>
    </w:tbl>
    <w:p w:rsidR="00CE7D53" w:rsidRDefault="00BE490C">
      <w:pPr>
        <w:pStyle w:val="af"/>
        <w:spacing w:beforeLines="50" w:before="120"/>
        <w:ind w:firstLineChars="200" w:firstLine="560"/>
        <w:jc w:val="both"/>
      </w:pPr>
      <w:r>
        <w:rPr>
          <w:rFonts w:hint="eastAsia"/>
        </w:rPr>
        <w:t>三个参数的绝对误差中位数和第</w:t>
      </w:r>
      <w:r>
        <w:t xml:space="preserve"> 95 </w:t>
      </w:r>
      <w:r>
        <w:rPr>
          <w:rFonts w:hint="eastAsia"/>
        </w:rPr>
        <w:t>百分位数均有所下降；相应均方误差贡献降幅为</w:t>
      </w:r>
      <w:r>
        <w:t xml:space="preserve"> </w:t>
      </w:r>
      <w:r>
        <w:rPr>
          <w:rFonts w:hint="eastAsia"/>
        </w:rPr>
        <w:t>13.6%</w:t>
      </w:r>
      <w:r>
        <w:rPr>
          <w:rFonts w:hint="eastAsia"/>
        </w:rPr>
        <w:t>—</w:t>
      </w:r>
      <w:r>
        <w:rPr>
          <w:rFonts w:hint="eastAsia"/>
        </w:rPr>
        <w:t>14.9%</w:t>
      </w:r>
      <w:r>
        <w:rPr>
          <w:rFonts w:hint="eastAsia"/>
        </w:rPr>
        <w:t>。这些结果补充说明总体改善覆盖典型误差和上尾误差，但不表示每个样本上的三个参数都同步改善。</w:t>
      </w:r>
    </w:p>
    <w:p w:rsidR="00CE7D53" w:rsidRDefault="00BE490C">
      <w:pPr>
        <w:pStyle w:val="21"/>
        <w:spacing w:before="120" w:after="120"/>
      </w:pPr>
      <w:bookmarkStart w:id="13" w:name="b.6-主结果的不确定性与组合异质性"/>
      <w:bookmarkEnd w:id="12"/>
      <w:r>
        <w:t xml:space="preserve">B.6 </w:t>
      </w:r>
      <w:r>
        <w:rPr>
          <w:rFonts w:hint="eastAsia"/>
        </w:rPr>
        <w:t>主结果的不确定性与组合异质性</w:t>
      </w:r>
    </w:p>
    <w:p w:rsidR="00CE7D53" w:rsidRDefault="00BE490C">
      <w:pPr>
        <w:ind w:firstLineChars="200" w:firstLine="560"/>
        <w:jc w:val="both"/>
      </w:pPr>
      <w:r>
        <w:rPr>
          <w:rFonts w:hint="eastAsia"/>
        </w:rPr>
        <w:t>在固定当前</w:t>
      </w:r>
      <w:r>
        <w:t xml:space="preserve"> 160 </w:t>
      </w:r>
      <w:r>
        <w:rPr>
          <w:rFonts w:hint="eastAsia"/>
        </w:rPr>
        <w:t>个设计单元及其等权方式下，配对重复块</w:t>
      </w:r>
      <w:r>
        <w:t xml:space="preserve"> bootstrap </w:t>
      </w:r>
      <w:r>
        <w:rPr>
          <w:rFonts w:hint="eastAsia"/>
        </w:rPr>
        <w:t>给出的汇总改善为</w:t>
      </w:r>
      <w:r>
        <w:t xml:space="preserve"> </w:t>
      </w:r>
      <w:r>
        <w:rPr>
          <w:rFonts w:hint="eastAsia"/>
        </w:rPr>
        <w:t>7.27%</w:t>
      </w:r>
      <w:r>
        <w:rPr>
          <w:rFonts w:hint="eastAsia"/>
        </w:rPr>
        <w:t>，</w:t>
      </w:r>
      <w:r>
        <w:rPr>
          <w:rFonts w:hint="eastAsia"/>
        </w:rPr>
        <w:t>95%</w:t>
      </w:r>
      <w:r>
        <w:t xml:space="preserve"> </w:t>
      </w:r>
      <w:r>
        <w:rPr>
          <w:rFonts w:hint="eastAsia"/>
        </w:rPr>
        <w:t>置信区间为</w:t>
      </w:r>
      <w:r>
        <w:t xml:space="preserve"> </w:t>
      </w:r>
      <w:r>
        <w:rPr>
          <w:rFonts w:hint="eastAsia"/>
        </w:rPr>
        <w:t>6.94%</w:t>
      </w:r>
      <w:r>
        <w:rPr>
          <w:rFonts w:hint="eastAsia"/>
        </w:rPr>
        <w:t>—</w:t>
      </w:r>
      <w:r>
        <w:rPr>
          <w:rFonts w:hint="eastAsia"/>
        </w:rPr>
        <w:t>7.64%</w:t>
      </w:r>
      <w:r>
        <w:rPr>
          <w:rFonts w:hint="eastAsia"/>
        </w:rPr>
        <w:t>。按样本量分层后，四组点估计和区间如表</w:t>
      </w:r>
      <w:r>
        <w:t xml:space="preserve"> B4 </w:t>
      </w:r>
      <w:r>
        <w:rPr>
          <w:rFonts w:hint="eastAsia"/>
        </w:rPr>
        <w:t>所示。这些区间以固定的</w:t>
      </w:r>
      <w:r>
        <w:t xml:space="preserve"> seed 42 </w:t>
      </w:r>
      <w:r>
        <w:rPr>
          <w:rFonts w:hint="eastAsia"/>
        </w:rPr>
        <w:t>选择器和当前设计为条件，反映有限</w:t>
      </w:r>
      <w:r>
        <w:t xml:space="preserve"> Monte Carlo </w:t>
      </w:r>
      <w:r>
        <w:rPr>
          <w:rFonts w:hint="eastAsia"/>
        </w:rPr>
        <w:t>重复带来的不确定性。输入表示与训练初始化的比较见</w:t>
      </w:r>
      <w:r>
        <w:t xml:space="preserve"> </w:t>
      </w:r>
      <w:r>
        <w:rPr>
          <w:rFonts w:hint="eastAsia"/>
        </w:rPr>
        <w:t>B.2</w:t>
      </w:r>
      <w:r>
        <w:rPr>
          <w:rFonts w:hint="eastAsia"/>
        </w:rPr>
        <w:t>、</w:t>
      </w:r>
      <w:r>
        <w:rPr>
          <w:rFonts w:hint="eastAsia"/>
        </w:rPr>
        <w:t>B.3</w:t>
      </w:r>
      <w:r>
        <w:rPr>
          <w:rFonts w:hint="eastAsia"/>
        </w:rPr>
        <w:t>；这些比较不构成独立于方法筛选的确认。</w:t>
      </w:r>
    </w:p>
    <w:p w:rsidR="00CE7D53" w:rsidRDefault="00BE490C">
      <w:pPr>
        <w:pStyle w:val="af7"/>
        <w:keepNext/>
        <w:spacing w:before="80" w:afterLines="50" w:after="120"/>
        <w:jc w:val="center"/>
      </w:pPr>
      <w:r>
        <w:rPr>
          <w:rFonts w:hint="eastAsia"/>
        </w:rPr>
        <w:t>表</w:t>
      </w:r>
      <w:r>
        <w:t xml:space="preserve"> B4 </w:t>
      </w:r>
      <w:r>
        <w:rPr>
          <w:rFonts w:hint="eastAsia"/>
        </w:rPr>
        <w:t>样本自适应选择相对</w:t>
      </w:r>
      <w:r>
        <w:t xml:space="preserve"> Default </w:t>
      </w:r>
      <w:r>
        <w:rPr>
          <w:rFonts w:hint="eastAsia"/>
        </w:rPr>
        <w:t>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 xml:space="preserve"> </w:t>
      </w:r>
      <w:r>
        <w:rPr>
          <w:rFonts w:hint="eastAsia"/>
        </w:rPr>
        <w:t>降幅及配对重复块</w:t>
      </w:r>
      <w:r>
        <w:t xml:space="preserve"> bootstrap 95% </w:t>
      </w:r>
      <w:r>
        <w:rPr>
          <w:rFonts w:hint="eastAsia"/>
        </w:rPr>
        <w:t>置信区间。</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918"/>
        <w:gridCol w:w="2918"/>
        <w:gridCol w:w="3955"/>
      </w:tblGrid>
      <w:tr w:rsidR="00CE7D53">
        <w:trPr>
          <w:cantSplit/>
          <w:tblHeader/>
        </w:trPr>
        <w:tc>
          <w:tcPr>
            <w:tcW w:w="2918" w:type="dxa"/>
            <w:tcBorders>
              <w:bottom w:val="single" w:sz="4" w:space="0" w:color="000000"/>
            </w:tcBorders>
          </w:tcPr>
          <w:p w:rsidR="00CE7D53" w:rsidRDefault="00BE490C">
            <w:pPr>
              <w:keepNext/>
            </w:pPr>
            <w:r>
              <w:rPr>
                <w:rFonts w:hint="eastAsia"/>
                <w:sz w:val="21"/>
              </w:rPr>
              <w:t>范围</w:t>
            </w:r>
          </w:p>
        </w:tc>
        <w:tc>
          <w:tcPr>
            <w:tcW w:w="2918" w:type="dxa"/>
            <w:tcBorders>
              <w:bottom w:val="single" w:sz="4" w:space="0" w:color="000000"/>
            </w:tcBorders>
          </w:tcPr>
          <w:p w:rsidR="00CE7D53" w:rsidRDefault="009D2B12">
            <w:pPr>
              <w:keepNext/>
              <w:jc w:val="right"/>
            </w:pP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r w:rsidR="00BE490C">
              <w:rPr>
                <w:sz w:val="21"/>
              </w:rPr>
              <w:t xml:space="preserve"> </w:t>
            </w:r>
            <w:r w:rsidR="00BE490C">
              <w:rPr>
                <w:rFonts w:hint="eastAsia"/>
                <w:sz w:val="21"/>
              </w:rPr>
              <w:t>降幅</w:t>
            </w:r>
          </w:p>
        </w:tc>
        <w:tc>
          <w:tcPr>
            <w:tcW w:w="3955" w:type="dxa"/>
            <w:tcBorders>
              <w:bottom w:val="single" w:sz="4" w:space="0" w:color="000000"/>
            </w:tcBorders>
          </w:tcPr>
          <w:p w:rsidR="00CE7D53" w:rsidRDefault="00BE490C">
            <w:pPr>
              <w:keepNext/>
              <w:jc w:val="right"/>
            </w:pPr>
            <w:r>
              <w:rPr>
                <w:sz w:val="21"/>
              </w:rPr>
              <w:t xml:space="preserve">95% </w:t>
            </w:r>
            <w:r>
              <w:rPr>
                <w:rFonts w:hint="eastAsia"/>
                <w:sz w:val="21"/>
              </w:rPr>
              <w:t>置信区间</w:t>
            </w:r>
          </w:p>
        </w:tc>
      </w:tr>
      <w:tr w:rsidR="00CE7D53">
        <w:trPr>
          <w:cantSplit/>
        </w:trPr>
        <w:tc>
          <w:tcPr>
            <w:tcW w:w="2918" w:type="dxa"/>
          </w:tcPr>
          <w:p w:rsidR="00CE7D53" w:rsidRDefault="00BE490C">
            <w:r>
              <w:rPr>
                <w:rFonts w:hint="eastAsia"/>
                <w:sz w:val="21"/>
              </w:rPr>
              <w:t>全部样本</w:t>
            </w:r>
          </w:p>
        </w:tc>
        <w:tc>
          <w:tcPr>
            <w:tcW w:w="2918" w:type="dxa"/>
          </w:tcPr>
          <w:p w:rsidR="00CE7D53" w:rsidRDefault="00BE490C">
            <w:pPr>
              <w:jc w:val="right"/>
            </w:pPr>
            <w:r>
              <w:rPr>
                <w:sz w:val="21"/>
              </w:rPr>
              <w:t>7.27%</w:t>
            </w:r>
          </w:p>
        </w:tc>
        <w:tc>
          <w:tcPr>
            <w:tcW w:w="3955" w:type="dxa"/>
          </w:tcPr>
          <w:p w:rsidR="00CE7D53" w:rsidRDefault="00BE490C">
            <w:pPr>
              <w:jc w:val="right"/>
            </w:pPr>
            <w:r>
              <w:rPr>
                <w:sz w:val="21"/>
              </w:rPr>
              <w:t>6.94%—7.64%</w:t>
            </w:r>
          </w:p>
        </w:tc>
      </w:tr>
      <w:tr w:rsidR="00CE7D53">
        <w:trPr>
          <w:cantSplit/>
        </w:trPr>
        <w:tc>
          <w:tcPr>
            <w:tcW w:w="2918" w:type="dxa"/>
          </w:tcPr>
          <w:p w:rsidR="00CE7D53" w:rsidRDefault="00BE490C">
            <m:oMath>
              <m:r>
                <m:rPr>
                  <m:nor/>
                </m:rPr>
                <w:rPr>
                  <w:rFonts w:eastAsia="Times New Roman"/>
                  <w:i/>
                  <w:sz w:val="21"/>
                  <w:szCs w:val="21"/>
                </w:rPr>
                <m:t>n</m:t>
              </m:r>
              <m:r>
                <m:rPr>
                  <m:nor/>
                </m:rPr>
                <w:rPr>
                  <w:rFonts w:eastAsia="Times New Roman"/>
                  <w:sz w:val="21"/>
                  <w:szCs w:val="21"/>
                </w:rPr>
                <m:t>=7</m:t>
              </m:r>
            </m:oMath>
            <w:r>
              <w:rPr>
                <w:sz w:val="21"/>
              </w:rPr>
              <w:t>​</w:t>
            </w:r>
          </w:p>
        </w:tc>
        <w:tc>
          <w:tcPr>
            <w:tcW w:w="2918" w:type="dxa"/>
          </w:tcPr>
          <w:p w:rsidR="00CE7D53" w:rsidRDefault="00BE490C">
            <w:pPr>
              <w:jc w:val="right"/>
            </w:pPr>
            <w:r>
              <w:rPr>
                <w:sz w:val="21"/>
              </w:rPr>
              <w:t>8.12%</w:t>
            </w:r>
          </w:p>
        </w:tc>
        <w:tc>
          <w:tcPr>
            <w:tcW w:w="3955" w:type="dxa"/>
          </w:tcPr>
          <w:p w:rsidR="00CE7D53" w:rsidRDefault="00BE490C">
            <w:pPr>
              <w:jc w:val="right"/>
            </w:pPr>
            <w:r>
              <w:rPr>
                <w:sz w:val="21"/>
              </w:rPr>
              <w:t>7.33%—9.00%</w:t>
            </w:r>
          </w:p>
        </w:tc>
      </w:tr>
      <w:tr w:rsidR="00CE7D53">
        <w:trPr>
          <w:cantSplit/>
        </w:trPr>
        <w:tc>
          <w:tcPr>
            <w:tcW w:w="2918" w:type="dxa"/>
          </w:tcPr>
          <w:p w:rsidR="00CE7D53" w:rsidRDefault="00BE490C">
            <m:oMath>
              <m:r>
                <m:rPr>
                  <m:nor/>
                </m:rPr>
                <w:rPr>
                  <w:rFonts w:eastAsia="Times New Roman"/>
                  <w:i/>
                  <w:sz w:val="21"/>
                  <w:szCs w:val="21"/>
                </w:rPr>
                <m:t>n</m:t>
              </m:r>
              <m:r>
                <m:rPr>
                  <m:nor/>
                </m:rPr>
                <w:rPr>
                  <w:rFonts w:eastAsia="Times New Roman"/>
                  <w:sz w:val="21"/>
                  <w:szCs w:val="21"/>
                </w:rPr>
                <m:t>=10</m:t>
              </m:r>
            </m:oMath>
            <w:r>
              <w:rPr>
                <w:sz w:val="21"/>
              </w:rPr>
              <w:t>​</w:t>
            </w:r>
          </w:p>
        </w:tc>
        <w:tc>
          <w:tcPr>
            <w:tcW w:w="2918" w:type="dxa"/>
          </w:tcPr>
          <w:p w:rsidR="00CE7D53" w:rsidRDefault="00BE490C">
            <w:pPr>
              <w:jc w:val="right"/>
            </w:pPr>
            <w:r>
              <w:rPr>
                <w:sz w:val="21"/>
              </w:rPr>
              <w:t>7.62%</w:t>
            </w:r>
          </w:p>
        </w:tc>
        <w:tc>
          <w:tcPr>
            <w:tcW w:w="3955" w:type="dxa"/>
          </w:tcPr>
          <w:p w:rsidR="00CE7D53" w:rsidRDefault="00BE490C">
            <w:pPr>
              <w:jc w:val="right"/>
            </w:pPr>
            <w:r>
              <w:rPr>
                <w:sz w:val="21"/>
              </w:rPr>
              <w:t>7.24%—8.00%</w:t>
            </w:r>
          </w:p>
        </w:tc>
      </w:tr>
      <w:tr w:rsidR="00CE7D53">
        <w:trPr>
          <w:cantSplit/>
        </w:trPr>
        <w:tc>
          <w:tcPr>
            <w:tcW w:w="2918" w:type="dxa"/>
          </w:tcPr>
          <w:p w:rsidR="00CE7D53" w:rsidRDefault="00BE490C">
            <m:oMath>
              <m:r>
                <m:rPr>
                  <m:nor/>
                </m:rPr>
                <w:rPr>
                  <w:rFonts w:eastAsia="Times New Roman"/>
                  <w:i/>
                  <w:sz w:val="21"/>
                  <w:szCs w:val="21"/>
                </w:rPr>
                <m:t>n</m:t>
              </m:r>
              <m:r>
                <m:rPr>
                  <m:nor/>
                </m:rPr>
                <w:rPr>
                  <w:rFonts w:eastAsia="Times New Roman"/>
                  <w:sz w:val="21"/>
                  <w:szCs w:val="21"/>
                </w:rPr>
                <m:t>=15</m:t>
              </m:r>
            </m:oMath>
            <w:r>
              <w:rPr>
                <w:sz w:val="21"/>
              </w:rPr>
              <w:t>​</w:t>
            </w:r>
          </w:p>
        </w:tc>
        <w:tc>
          <w:tcPr>
            <w:tcW w:w="2918" w:type="dxa"/>
          </w:tcPr>
          <w:p w:rsidR="00CE7D53" w:rsidRDefault="00BE490C">
            <w:pPr>
              <w:jc w:val="right"/>
            </w:pPr>
            <w:r>
              <w:rPr>
                <w:sz w:val="21"/>
              </w:rPr>
              <w:t>6.32%</w:t>
            </w:r>
          </w:p>
        </w:tc>
        <w:tc>
          <w:tcPr>
            <w:tcW w:w="3955" w:type="dxa"/>
          </w:tcPr>
          <w:p w:rsidR="00CE7D53" w:rsidRDefault="00BE490C">
            <w:pPr>
              <w:jc w:val="right"/>
            </w:pPr>
            <w:r>
              <w:rPr>
                <w:sz w:val="21"/>
              </w:rPr>
              <w:t>5.95%—6.69%</w:t>
            </w:r>
          </w:p>
        </w:tc>
      </w:tr>
      <w:tr w:rsidR="00CE7D53">
        <w:trPr>
          <w:cantSplit/>
        </w:trPr>
        <w:tc>
          <w:tcPr>
            <w:tcW w:w="2918" w:type="dxa"/>
          </w:tcPr>
          <w:p w:rsidR="00CE7D53" w:rsidRDefault="00BE490C">
            <m:oMath>
              <m:r>
                <m:rPr>
                  <m:nor/>
                </m:rPr>
                <w:rPr>
                  <w:rFonts w:eastAsia="Times New Roman"/>
                  <w:i/>
                  <w:sz w:val="21"/>
                  <w:szCs w:val="21"/>
                </w:rPr>
                <m:t>n</m:t>
              </m:r>
              <m:r>
                <m:rPr>
                  <m:nor/>
                </m:rPr>
                <w:rPr>
                  <w:rFonts w:eastAsia="Times New Roman"/>
                  <w:sz w:val="21"/>
                  <w:szCs w:val="21"/>
                </w:rPr>
                <m:t>=20</m:t>
              </m:r>
            </m:oMath>
            <w:r>
              <w:rPr>
                <w:sz w:val="21"/>
              </w:rPr>
              <w:t>​</w:t>
            </w:r>
          </w:p>
        </w:tc>
        <w:tc>
          <w:tcPr>
            <w:tcW w:w="2918" w:type="dxa"/>
          </w:tcPr>
          <w:p w:rsidR="00CE7D53" w:rsidRDefault="00BE490C">
            <w:pPr>
              <w:jc w:val="right"/>
            </w:pPr>
            <w:r>
              <w:rPr>
                <w:sz w:val="21"/>
              </w:rPr>
              <w:t>5.98%</w:t>
            </w:r>
          </w:p>
        </w:tc>
        <w:tc>
          <w:tcPr>
            <w:tcW w:w="3955" w:type="dxa"/>
          </w:tcPr>
          <w:p w:rsidR="00CE7D53" w:rsidRDefault="00BE490C">
            <w:pPr>
              <w:jc w:val="right"/>
            </w:pPr>
            <w:r>
              <w:rPr>
                <w:sz w:val="21"/>
              </w:rPr>
              <w:t>5.52%—6.44%</w:t>
            </w:r>
          </w:p>
        </w:tc>
      </w:tr>
    </w:tbl>
    <w:p w:rsidR="00CE7D53" w:rsidRDefault="00BE490C">
      <w:pPr>
        <w:pStyle w:val="af"/>
        <w:spacing w:beforeLines="50" w:before="120"/>
        <w:ind w:firstLineChars="200" w:firstLine="560"/>
        <w:jc w:val="both"/>
      </w:pPr>
      <w:r>
        <w:rPr>
          <w:rFonts w:hint="eastAsia"/>
        </w:rPr>
        <w:t>设计单元之间的改善幅度存在明显差异。</w:t>
      </w:r>
      <w:r>
        <w:rPr>
          <w:rFonts w:hint="eastAsia"/>
        </w:rPr>
        <w:t>160</w:t>
      </w:r>
      <w:r>
        <w:t xml:space="preserve"> </w:t>
      </w:r>
      <w:r>
        <w:rPr>
          <w:rFonts w:hint="eastAsia"/>
        </w:rPr>
        <w:t>个单元中，</w:t>
      </w:r>
      <w:r>
        <w:rPr>
          <w:rFonts w:hint="eastAsia"/>
        </w:rPr>
        <w:t>125</w:t>
      </w:r>
      <w:r>
        <w:t xml:space="preserve"> </w:t>
      </w:r>
      <w:r>
        <w:rPr>
          <w:rFonts w:hint="eastAsia"/>
        </w:rPr>
        <w:t>个的单元</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低于</w:t>
      </w:r>
      <w:r>
        <w:t xml:space="preserve"> </w:t>
      </w:r>
      <w:r>
        <w:rPr>
          <w:rFonts w:hint="eastAsia"/>
        </w:rPr>
        <w:t>Default</w:t>
      </w:r>
      <w:r>
        <w:rPr>
          <w:rFonts w:hint="eastAsia"/>
        </w:rPr>
        <w:t>，</w:t>
      </w:r>
      <w:r>
        <w:rPr>
          <w:rFonts w:hint="eastAsia"/>
        </w:rPr>
        <w:t>35</w:t>
      </w:r>
      <w:r>
        <w:t xml:space="preserve"> </w:t>
      </w:r>
      <w:r>
        <w:rPr>
          <w:rFonts w:hint="eastAsia"/>
        </w:rPr>
        <w:t>个更高；单元相对改善的中位数为</w:t>
      </w:r>
      <w:r>
        <w:t xml:space="preserve"> </w:t>
      </w:r>
      <w:r>
        <w:rPr>
          <w:rFonts w:hint="eastAsia"/>
        </w:rPr>
        <w:t>7.40%</w:t>
      </w:r>
      <w:r>
        <w:rPr>
          <w:rFonts w:hint="eastAsia"/>
        </w:rPr>
        <w:t>，四分位区间为</w:t>
      </w:r>
      <w:r>
        <w:t xml:space="preserve"> </w:t>
      </w:r>
      <w:r>
        <w:rPr>
          <w:rFonts w:hint="eastAsia"/>
        </w:rPr>
        <w:t>1.39%</w:t>
      </w:r>
      <w:r>
        <w:rPr>
          <w:rFonts w:hint="eastAsia"/>
        </w:rPr>
        <w:t>—</w:t>
      </w:r>
      <w:r>
        <w:rPr>
          <w:rFonts w:hint="eastAsia"/>
        </w:rPr>
        <w:t>12.65%</w:t>
      </w:r>
      <w:r>
        <w:rPr>
          <w:rFonts w:hint="eastAsia"/>
        </w:rPr>
        <w:t>，范围为</w:t>
      </w:r>
      <w:r>
        <w:t xml:space="preserve"> </w:t>
      </w:r>
      <m:oMath>
        <m:r>
          <m:rPr>
            <m:nor/>
          </m:rPr>
          <w:rPr>
            <w:rFonts w:eastAsia="Times New Roman"/>
          </w:rPr>
          <m:t>[−17.50%,19.98%]</m:t>
        </m:r>
      </m:oMath>
      <w:r>
        <w:rPr>
          <w:rFonts w:hint="eastAsia"/>
        </w:rPr>
        <w:t>。将</w:t>
      </w:r>
      <w:r>
        <w:t xml:space="preserve"> 160 </w:t>
      </w:r>
      <w:r>
        <w:rPr>
          <w:rFonts w:hint="eastAsia"/>
        </w:rPr>
        <w:t>个单元均值配对重采样时，汇总降幅的</w:t>
      </w:r>
      <w:r>
        <w:t xml:space="preserve"> 95% </w:t>
      </w:r>
      <w:r>
        <w:rPr>
          <w:rFonts w:hint="eastAsia"/>
        </w:rPr>
        <w:t>设计构成敏感性范围为</w:t>
      </w:r>
      <w:r>
        <w:t xml:space="preserve"> </w:t>
      </w:r>
      <w:r>
        <w:rPr>
          <w:rFonts w:hint="eastAsia"/>
        </w:rPr>
        <w:t>6.04%</w:t>
      </w:r>
      <w:r>
        <w:rPr>
          <w:rFonts w:hint="eastAsia"/>
        </w:rPr>
        <w:t>—</w:t>
      </w:r>
      <w:r>
        <w:rPr>
          <w:rFonts w:hint="eastAsia"/>
        </w:rPr>
        <w:t>8.46%</w:t>
      </w:r>
      <w:r>
        <w:rPr>
          <w:rFonts w:hint="eastAsia"/>
        </w:rPr>
        <w:t>，用于衡量汇总结果随设计单元构成变化的程度。</w:t>
      </w:r>
    </w:p>
    <w:p w:rsidR="00CE7D53" w:rsidRDefault="00BE490C">
      <w:pPr>
        <w:pStyle w:val="21"/>
        <w:spacing w:before="120" w:after="120"/>
      </w:pPr>
      <w:bookmarkStart w:id="14" w:name="b.7-共同可行区间内的局部交点差"/>
      <w:bookmarkEnd w:id="13"/>
      <w:r>
        <w:lastRenderedPageBreak/>
        <w:t xml:space="preserve">B.7 </w:t>
      </w:r>
      <w:r>
        <w:rPr>
          <w:rFonts w:hint="eastAsia"/>
        </w:rPr>
        <w:t>共同可行区间内的局部交点差</w:t>
      </w:r>
    </w:p>
    <w:p w:rsidR="00CE7D53" w:rsidRDefault="00BE490C">
      <w:pPr>
        <w:ind w:firstLineChars="200" w:firstLine="560"/>
        <w:jc w:val="both"/>
      </w:pPr>
      <w:r>
        <w:rPr>
          <w:rFonts w:hint="eastAsia"/>
        </w:rPr>
        <w:t>固定样本量和两组样本</w:t>
      </w:r>
      <w:r>
        <w:t xml:space="preserve"> </w:t>
      </w:r>
      <m:oMath>
        <m:sSup>
          <m:sSupPr>
            <m:ctrlPr>
              <w:rPr>
                <w:rFonts w:ascii="Cambria Math" w:hAnsi="Cambria Math"/>
              </w:rPr>
            </m:ctrlPr>
          </m:sSupPr>
          <m:e>
            <m:r>
              <m:rPr>
                <m:nor/>
              </m:rPr>
              <w:rPr>
                <w:rFonts w:eastAsia="Times New Roman"/>
                <w:i/>
              </w:rPr>
              <m:t>X</m:t>
            </m:r>
          </m:e>
          <m:sup>
            <m:r>
              <m:rPr>
                <m:nor/>
              </m:rPr>
              <w:rPr>
                <w:rFonts w:eastAsia="Times New Roman"/>
              </w:rPr>
              <m:t>ref</m:t>
            </m:r>
          </m:sup>
        </m:sSup>
        <m:r>
          <m:rPr>
            <m:nor/>
          </m:rPr>
          <w:rPr>
            <w:rFonts w:eastAsia="Times New Roman"/>
          </w:rPr>
          <m:t>,</m:t>
        </m:r>
        <m:r>
          <m:rPr>
            <m:nor/>
          </m:rPr>
          <w:rPr>
            <w:rFonts w:eastAsia="Times New Roman"/>
            <w:i/>
          </w:rPr>
          <m:t>X</m:t>
        </m:r>
      </m:oMath>
      <w:r>
        <w:rPr>
          <w:rFonts w:hint="eastAsia"/>
        </w:rPr>
        <w:t>。记参考梯度曲线为</w:t>
      </w:r>
      <w:r>
        <w:t xml:space="preserve"> </w:t>
      </w:r>
      <m:oMath>
        <m:sSub>
          <m:sSubPr>
            <m:ctrlPr>
              <w:rPr>
                <w:rFonts w:ascii="Cambria Math" w:hAnsi="Cambria Math"/>
              </w:rPr>
            </m:ctrlPr>
          </m:sSubPr>
          <m:e>
            <m:r>
              <m:rPr>
                <m:nor/>
              </m:rPr>
              <w:rPr>
                <w:rFonts w:eastAsia="Times New Roman"/>
                <w:i/>
              </w:rPr>
              <m:t>g</m:t>
            </m:r>
          </m:e>
          <m:sub>
            <m:r>
              <m:rPr>
                <m:nor/>
              </m:rPr>
              <w:rPr>
                <w:rFonts w:eastAsia="Times New Roman"/>
              </w:rPr>
              <m:t>ref</m:t>
            </m:r>
          </m:sub>
        </m:sSub>
        <m:r>
          <m:rPr>
            <m:nor/>
          </m:rPr>
          <w:rPr>
            <w:rFonts w:eastAsia="Times New Roman"/>
          </w:rPr>
          <m:t>(</m:t>
        </m:r>
        <m:r>
          <m:rPr>
            <m:nor/>
          </m:rPr>
          <w:rPr>
            <w:rFonts w:eastAsia="Times New Roman"/>
            <w:i/>
          </w:rPr>
          <m:t>γ</m:t>
        </m:r>
        <m:r>
          <m:rPr>
            <m:nor/>
          </m:rPr>
          <w:rPr>
            <w:rFonts w:eastAsia="Times New Roman"/>
          </w:rPr>
          <m:t>)=</m:t>
        </m:r>
        <m:sSub>
          <m:sSubPr>
            <m:ctrlPr>
              <w:rPr>
                <w:rFonts w:ascii="Cambria Math" w:hAnsi="Cambria Math"/>
              </w:rPr>
            </m:ctrlPr>
          </m:sSubPr>
          <m:e>
            <m:r>
              <m:rPr>
                <m:nor/>
              </m:rPr>
              <w:rPr>
                <w:rFonts w:eastAsia="Times New Roman"/>
              </w:rPr>
              <m:t>∇</m:t>
            </m:r>
          </m:e>
          <m:sub>
            <m:sSup>
              <m:sSupPr>
                <m:ctrlPr>
                  <w:rPr>
                    <w:rFonts w:ascii="Cambria Math" w:hAnsi="Cambria Math"/>
                  </w:rPr>
                </m:ctrlPr>
              </m:sSupPr>
              <m:e>
                <m:r>
                  <m:rPr>
                    <m:nor/>
                  </m:rPr>
                  <w:rPr>
                    <w:rFonts w:eastAsia="Times New Roman"/>
                    <w:i/>
                  </w:rPr>
                  <m:t>X</m:t>
                </m:r>
              </m:e>
              <m:sup>
                <m:r>
                  <m:rPr>
                    <m:nor/>
                  </m:rPr>
                  <w:rPr>
                    <w:rFonts w:eastAsia="Times New Roman"/>
                  </w:rPr>
                  <m:t>ref</m:t>
                </m:r>
              </m:sup>
            </m:sSup>
          </m:sub>
        </m:sSub>
        <m:r>
          <m:rPr>
            <m:nor/>
          </m:rPr>
          <w:rPr>
            <w:rFonts w:eastAsia="Times New Roman"/>
          </w:rPr>
          <m:t>(</m:t>
        </m:r>
        <m:r>
          <m:rPr>
            <m:nor/>
          </m:rPr>
          <w:rPr>
            <w:rFonts w:eastAsia="Times New Roman"/>
            <w:i/>
          </w:rPr>
          <m:t>γ</m:t>
        </m:r>
        <m:r>
          <m:rPr>
            <m:nor/>
          </m:rPr>
          <w:rPr>
            <w:rFonts w:eastAsia="Times New Roman"/>
          </w:rPr>
          <m:t>)</m:t>
        </m:r>
      </m:oMath>
      <w:r>
        <w:rPr>
          <w:rFonts w:hint="eastAsia"/>
        </w:rPr>
        <w:t>，曲线差为</w:t>
      </w:r>
      <w:r>
        <w:t xml:space="preserve"> </w:t>
      </w:r>
      <m:oMath>
        <m:sSub>
          <m:sSubPr>
            <m:ctrlPr>
              <w:rPr>
                <w:rFonts w:ascii="Cambria Math" w:hAnsi="Cambria Math"/>
              </w:rPr>
            </m:ctrlPr>
          </m:sSubPr>
          <m:e>
            <m:r>
              <m:rPr>
                <m:nor/>
              </m:rPr>
              <w:rPr>
                <w:rFonts w:eastAsia="Times New Roman"/>
                <w:i/>
              </w:rPr>
              <m:t>e</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sSub>
          <m:sSubPr>
            <m:ctrlPr>
              <w:rPr>
                <w:rFonts w:ascii="Cambria Math" w:hAnsi="Cambria Math"/>
              </w:rPr>
            </m:ctrlPr>
          </m:sSubPr>
          <m:e>
            <m:r>
              <m:rPr>
                <m:nor/>
              </m:rPr>
              <w:rPr>
                <w:rFonts w:eastAsia="Times New Roman"/>
              </w:rPr>
              <m:t>∇</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sSub>
          <m:sSubPr>
            <m:ctrlPr>
              <w:rPr>
                <w:rFonts w:ascii="Cambria Math" w:hAnsi="Cambria Math"/>
              </w:rPr>
            </m:ctrlPr>
          </m:sSubPr>
          <m:e>
            <m:r>
              <m:rPr>
                <m:nor/>
              </m:rPr>
              <w:rPr>
                <w:rFonts w:eastAsia="Times New Roman"/>
                <w:i/>
              </w:rPr>
              <m:t>g</m:t>
            </m:r>
          </m:e>
          <m:sub>
            <m:r>
              <m:rPr>
                <m:nor/>
              </m:rPr>
              <w:rPr>
                <w:rFonts w:eastAsia="Times New Roman"/>
              </w:rPr>
              <m:t>ref</m:t>
            </m:r>
          </m:sub>
        </m:sSub>
        <m:r>
          <m:rPr>
            <m:nor/>
          </m:rPr>
          <w:rPr>
            <w:rFonts w:eastAsia="Times New Roman"/>
          </w:rPr>
          <m:t>(</m:t>
        </m:r>
        <m:r>
          <m:rPr>
            <m:nor/>
          </m:rPr>
          <w:rPr>
            <w:rFonts w:eastAsia="Times New Roman"/>
            <w:i/>
          </w:rPr>
          <m:t>γ</m:t>
        </m:r>
        <m:r>
          <m:rPr>
            <m:nor/>
          </m:rPr>
          <w:rPr>
            <w:rFonts w:eastAsia="Times New Roman"/>
          </w:rPr>
          <m:t>)</m:t>
        </m:r>
      </m:oMath>
      <w:r>
        <w:rPr>
          <w:rFonts w:hint="eastAsia"/>
        </w:rPr>
        <w:t>，并选取两条曲线搜索域交集内的一个邻域。若参考交点</w:t>
      </w:r>
      <w: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oMath>
      <w:r>
        <w:t xml:space="preserve"> </w:t>
      </w:r>
      <w:r>
        <w:rPr>
          <w:rFonts w:hint="eastAsia"/>
        </w:rPr>
        <w:t>和待比较交点</w:t>
      </w:r>
      <w: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m:t>
            </m:r>
            <m:r>
              <m:rPr>
                <m:nor/>
              </m:rPr>
              <w:rPr>
                <w:rFonts w:eastAsia="Times New Roman"/>
                <w:i/>
              </w:rPr>
              <m:t>X</m:t>
            </m:r>
          </m:sub>
        </m:sSub>
      </m:oMath>
      <w:r>
        <w:t xml:space="preserve"> </w:t>
      </w:r>
      <w:r>
        <w:rPr>
          <w:rFonts w:hint="eastAsia"/>
        </w:rPr>
        <w:t>均位于该邻域，令二者之差为</w:t>
      </w:r>
      <w:r>
        <w:t xml:space="preserve"> </w:t>
      </w:r>
      <m:oMath>
        <m:r>
          <m:rPr>
            <m:nor/>
          </m:rPr>
          <w:rPr>
            <w:rFonts w:eastAsia="Times New Roman"/>
            <w:i/>
          </w:rPr>
          <m:t>h</m:t>
        </m:r>
      </m:oMath>
      <w:r>
        <w:rPr>
          <w:rFonts w:hint="eastAsia"/>
        </w:rPr>
        <w:t>，一阶展开得</w:t>
      </w:r>
    </w:p>
    <w:p w:rsidR="00CE7D53" w:rsidRDefault="00BE490C">
      <w:pPr>
        <w:pStyle w:val="af"/>
        <w:keepLines/>
        <w:tabs>
          <w:tab w:val="center" w:pos="4968"/>
          <w:tab w:val="right" w:pos="9936"/>
        </w:tabs>
        <w:spacing w:beforeLines="50" w:before="120" w:afterLines="50" w:after="120"/>
      </w:pPr>
      <w:r>
        <w:tab/>
      </w:r>
      <m:oMath>
        <m:r>
          <m:rPr>
            <m:nor/>
          </m:rPr>
          <w:rPr>
            <w:rFonts w:eastAsia="Times New Roman"/>
          </w:rPr>
          <m:t>0≈</m:t>
        </m:r>
        <m:sSub>
          <m:sSubPr>
            <m:ctrlPr>
              <w:rPr>
                <w:rFonts w:ascii="Cambria Math" w:hAnsi="Cambria Math"/>
              </w:rPr>
            </m:ctrlPr>
          </m:sSubPr>
          <m:e>
            <m:r>
              <m:rPr>
                <m:nor/>
              </m:rPr>
              <w:rPr>
                <w:rFonts w:eastAsia="Times New Roman"/>
                <w:i/>
              </w:rPr>
              <m:t>e</m:t>
            </m:r>
          </m:e>
          <m:sub>
            <m:r>
              <m:rPr>
                <m:nor/>
              </m:rPr>
              <w:rPr>
                <w:rFonts w:eastAsia="Times New Roman"/>
                <w:i/>
              </w:rPr>
              <m:t>X</m:t>
            </m:r>
          </m:sub>
        </m:sSub>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sSubSup>
          <m:sSubSupPr>
            <m:ctrlPr>
              <w:rPr>
                <w:rFonts w:ascii="Cambria Math" w:hAnsi="Cambria Math"/>
              </w:rPr>
            </m:ctrlPr>
          </m:sSubSupPr>
          <m:e>
            <m:r>
              <m:rPr>
                <m:nor/>
              </m:rPr>
              <w:rPr>
                <w:rFonts w:eastAsia="Times New Roman"/>
                <w:i/>
              </w:rPr>
              <m:t>g</m:t>
            </m:r>
          </m:e>
          <m:sub>
            <m:r>
              <m:rPr>
                <m:nor/>
              </m:rPr>
              <w:rPr>
                <w:rFonts w:eastAsia="Times New Roman"/>
              </w:rPr>
              <m:t>ref</m:t>
            </m:r>
          </m:sub>
          <m:sup>
            <m:r>
              <m:rPr>
                <m:nor/>
              </m:rPr>
              <w:rPr>
                <w:rFonts w:eastAsia="Times New Roman"/>
              </w:rPr>
              <m:t>′</m:t>
            </m:r>
          </m:sup>
        </m:sSubSup>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sSubSup>
          <m:sSubSupPr>
            <m:ctrlPr>
              <w:rPr>
                <w:rFonts w:ascii="Cambria Math" w:hAnsi="Cambria Math"/>
              </w:rPr>
            </m:ctrlPr>
          </m:sSubSupPr>
          <m:e>
            <m:r>
              <m:rPr>
                <m:nor/>
              </m:rPr>
              <w:rPr>
                <w:rFonts w:eastAsia="Times New Roman"/>
                <w:i/>
              </w:rPr>
              <m:t>e</m:t>
            </m:r>
          </m:e>
          <m:sub>
            <m:r>
              <m:rPr>
                <m:nor/>
              </m:rPr>
              <w:rPr>
                <w:rFonts w:eastAsia="Times New Roman"/>
                <w:i/>
              </w:rPr>
              <m:t>X</m:t>
            </m:r>
          </m:sub>
          <m:sup>
            <m:r>
              <m:rPr>
                <m:nor/>
              </m:rPr>
              <w:rPr>
                <w:rFonts w:eastAsia="Times New Roman"/>
              </w:rPr>
              <m:t>′</m:t>
            </m:r>
          </m:sup>
        </m:sSubSup>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r>
          <m:rPr>
            <m:nor/>
          </m:rPr>
          <w:rPr>
            <w:rFonts w:eastAsia="Times New Roman"/>
            <w:i/>
          </w:rPr>
          <m:t>h</m:t>
        </m:r>
        <m:r>
          <m:rPr>
            <m:nor/>
          </m:rPr>
          <w:rPr>
            <w:rFonts w:eastAsia="Times New Roman"/>
          </w:rPr>
          <m:t>.</m:t>
        </m:r>
      </m:oMath>
      <w:r>
        <w:tab/>
      </w:r>
      <w:r>
        <w:rPr>
          <w:sz w:val="24"/>
          <w:szCs w:val="24"/>
        </w:rPr>
        <w:t>(</w:t>
      </w:r>
      <w:fldSimple w:instr=" SEQ Equation \* ARABIC ">
        <w:r w:rsidR="009818FF">
          <w:rPr>
            <w:noProof/>
          </w:rPr>
          <w:t>5</w:t>
        </w:r>
      </w:fldSimple>
      <w:r>
        <w:rPr>
          <w:sz w:val="24"/>
          <w:szCs w:val="24"/>
        </w:rPr>
        <w:t>)</w:t>
      </w:r>
    </w:p>
    <w:p w:rsidR="00CE7D53" w:rsidRDefault="00BE490C">
      <w:pPr>
        <w:ind w:firstLineChars="200" w:firstLine="560"/>
        <w:jc w:val="both"/>
      </w:pPr>
      <w:r>
        <w:rPr>
          <w:rFonts w:hint="eastAsia"/>
        </w:rPr>
        <w:t>当</w:t>
      </w:r>
      <w:r>
        <w:t xml:space="preserve"> </w:t>
      </w:r>
      <m:oMath>
        <m:r>
          <m:rPr>
            <m:nor/>
          </m:rPr>
          <w:rPr>
            <w:rFonts w:eastAsia="Times New Roman"/>
          </w:rPr>
          <m:t>|</m:t>
        </m:r>
        <m:sSubSup>
          <m:sSubSupPr>
            <m:ctrlPr>
              <w:rPr>
                <w:rFonts w:ascii="Cambria Math" w:hAnsi="Cambria Math"/>
              </w:rPr>
            </m:ctrlPr>
          </m:sSubSupPr>
          <m:e>
            <m:r>
              <m:rPr>
                <m:nor/>
              </m:rPr>
              <w:rPr>
                <w:rFonts w:eastAsia="Times New Roman"/>
                <w:i/>
              </w:rPr>
              <m:t>e</m:t>
            </m:r>
          </m:e>
          <m:sub>
            <m:r>
              <m:rPr>
                <m:nor/>
              </m:rPr>
              <w:rPr>
                <w:rFonts w:eastAsia="Times New Roman"/>
                <w:i/>
              </w:rPr>
              <m:t>X</m:t>
            </m:r>
          </m:sub>
          <m:sup>
            <m:r>
              <m:rPr>
                <m:nor/>
              </m:rPr>
              <w:rPr>
                <w:rFonts w:eastAsia="Times New Roman"/>
              </w:rPr>
              <m:t>′</m:t>
            </m:r>
          </m:sup>
        </m:sSubSup>
        <m:r>
          <m:rPr>
            <m:nor/>
          </m:rPr>
          <w:rPr>
            <w:rFonts w:eastAsia="Times New Roman"/>
          </w:rPr>
          <m:t>|≪|</m:t>
        </m:r>
        <m:sSubSup>
          <m:sSubSupPr>
            <m:ctrlPr>
              <w:rPr>
                <w:rFonts w:ascii="Cambria Math" w:hAnsi="Cambria Math"/>
              </w:rPr>
            </m:ctrlPr>
          </m:sSubSupPr>
          <m:e>
            <m:r>
              <m:rPr>
                <m:nor/>
              </m:rPr>
              <w:rPr>
                <w:rFonts w:eastAsia="Times New Roman"/>
                <w:i/>
              </w:rPr>
              <m:t>g</m:t>
            </m:r>
          </m:e>
          <m:sub>
            <m:r>
              <m:rPr>
                <m:nor/>
              </m:rPr>
              <w:rPr>
                <w:rFonts w:eastAsia="Times New Roman"/>
              </w:rPr>
              <m:t>ref</m:t>
            </m:r>
          </m:sub>
          <m:sup>
            <m:r>
              <m:rPr>
                <m:nor/>
              </m:rPr>
              <w:rPr>
                <w:rFonts w:eastAsia="Times New Roman"/>
              </w:rPr>
              <m:t>′</m:t>
            </m:r>
          </m:sup>
        </m:sSubSup>
        <m:r>
          <m:rPr>
            <m:nor/>
          </m:rPr>
          <w:rPr>
            <w:rFonts w:eastAsia="Times New Roman"/>
          </w:rPr>
          <m:t>|</m:t>
        </m:r>
      </m:oMath>
      <w:r>
        <w:t xml:space="preserve"> </w:t>
      </w:r>
      <w:r>
        <w:rPr>
          <w:rFonts w:hint="eastAsia"/>
        </w:rPr>
        <w:t>且参考斜率非零时，得到一阶交点差</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m:t>
            </m:r>
            <m:r>
              <m:rPr>
                <m:nor/>
              </m:rPr>
              <w:rPr>
                <w:rFonts w:eastAsia="Times New Roman"/>
                <w:i/>
              </w:rPr>
              <m:t>X</m:t>
            </m:r>
          </m:sub>
        </m:sSub>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e</m:t>
                </m:r>
              </m:e>
              <m:sub>
                <m:r>
                  <m:rPr>
                    <m:nor/>
                  </m:rPr>
                  <w:rPr>
                    <w:rFonts w:eastAsia="Times New Roman"/>
                    <w:i/>
                  </w:rPr>
                  <m:t>X</m:t>
                </m:r>
              </m:sub>
            </m:sSub>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num>
          <m:den>
            <m:sSubSup>
              <m:sSubSupPr>
                <m:ctrlPr>
                  <w:rPr>
                    <w:rFonts w:ascii="Cambria Math" w:hAnsi="Cambria Math"/>
                  </w:rPr>
                </m:ctrlPr>
              </m:sSubSupPr>
              <m:e>
                <m:r>
                  <m:rPr>
                    <m:nor/>
                  </m:rPr>
                  <w:rPr>
                    <w:rFonts w:eastAsia="Times New Roman"/>
                    <w:i/>
                  </w:rPr>
                  <m:t>g</m:t>
                </m:r>
              </m:e>
              <m:sub>
                <m:r>
                  <m:rPr>
                    <m:nor/>
                  </m:rPr>
                  <w:rPr>
                    <w:rFonts w:eastAsia="Times New Roman"/>
                  </w:rPr>
                  <m:t>ref</m:t>
                </m:r>
              </m:sub>
              <m:sup>
                <m:r>
                  <m:rPr>
                    <m:nor/>
                  </m:rPr>
                  <w:rPr>
                    <w:rFonts w:eastAsia="Times New Roman"/>
                  </w:rPr>
                  <m:t>′</m:t>
                </m:r>
              </m:sup>
            </m:sSubSup>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den>
        </m:f>
        <m:r>
          <m:rPr>
            <m:nor/>
          </m:rPr>
          <w:rPr>
            <w:rFonts w:eastAsia="Times New Roman"/>
          </w:rPr>
          <m:t>.</m:t>
        </m:r>
      </m:oMath>
      <w:r>
        <w:tab/>
      </w:r>
      <w:r>
        <w:rPr>
          <w:sz w:val="24"/>
          <w:szCs w:val="24"/>
        </w:rPr>
        <w:t>(</w:t>
      </w:r>
      <w:fldSimple w:instr=" SEQ Equation \* ARABIC ">
        <w:r w:rsidR="009818FF">
          <w:rPr>
            <w:noProof/>
          </w:rPr>
          <w:t>6</w:t>
        </w:r>
      </w:fldSimple>
      <w:r>
        <w:rPr>
          <w:sz w:val="24"/>
          <w:szCs w:val="24"/>
        </w:rPr>
        <w:t>)</w:t>
      </w:r>
    </w:p>
    <w:p w:rsidR="00CE7D53" w:rsidRDefault="00BE490C">
      <w:pPr>
        <w:ind w:firstLineChars="200" w:firstLine="560"/>
        <w:jc w:val="both"/>
      </w:pPr>
      <w:r>
        <w:rPr>
          <w:rFonts w:hint="eastAsia"/>
        </w:rPr>
        <w:t>它是两组给定样本曲线之间的局部关系，不要求将随机搜索域外的梯度延拓，也未定义总体平均交点。对边界解、非光滑点、近零斜率或大扰动样本，该近似不适用。本文没有由此推导总体</w:t>
      </w:r>
      <w:r>
        <w:t xml:space="preserve"> Bias </w:t>
      </w:r>
      <w:r>
        <w:rPr>
          <w:rFonts w:hint="eastAsia"/>
        </w:rPr>
        <w:t>或方差；稳定性和估计风险均由实际重复抽样结果评价。</w:t>
      </w:r>
    </w:p>
    <w:p w:rsidR="00CE7D53" w:rsidRDefault="00BE490C">
      <w:pPr>
        <w:pStyle w:val="21"/>
        <w:spacing w:before="120" w:after="120"/>
      </w:pPr>
      <w:bookmarkStart w:id="15" w:name="b.8-评价模型应用模型与计算成本"/>
      <w:bookmarkEnd w:id="14"/>
      <w:r>
        <w:t xml:space="preserve">B.8 </w:t>
      </w:r>
      <w:r>
        <w:rPr>
          <w:rFonts w:hint="eastAsia"/>
        </w:rPr>
        <w:t>评价模型、应用模型与计算成本</w:t>
      </w:r>
    </w:p>
    <w:p w:rsidR="00CE7D53" w:rsidRDefault="00BE490C">
      <w:pPr>
        <w:ind w:firstLineChars="200" w:firstLine="560"/>
        <w:jc w:val="both"/>
      </w:pPr>
      <w:r>
        <w:rPr>
          <w:rFonts w:hint="eastAsia"/>
        </w:rPr>
        <w:t>主</w:t>
      </w:r>
      <w:r>
        <w:t xml:space="preserve"> seed </w:t>
      </w:r>
      <w:r>
        <w:rPr>
          <w:rFonts w:hint="eastAsia"/>
        </w:rPr>
        <w:t>的位置尺度比留出评价包含</w:t>
      </w:r>
      <w:r>
        <w:t xml:space="preserve"> </w:t>
      </w:r>
      <m:oMath>
        <m:r>
          <m:rPr>
            <m:nor/>
          </m:rPr>
          <w:rPr>
            <w:rFonts w:eastAsia="Times New Roman"/>
          </w:rPr>
          <m:t>4×5=20</m:t>
        </m:r>
      </m:oMath>
      <w:r>
        <w:t xml:space="preserve"> </w:t>
      </w:r>
      <w:r>
        <w:rPr>
          <w:rFonts w:hint="eastAsia"/>
        </w:rPr>
        <w:t>个模型，每个评价样本只使用未纳入其位置尺度比水平训练的模型。附录的另外两个</w:t>
      </w:r>
      <w:r>
        <w:t xml:space="preserve"> seed </w:t>
      </w:r>
      <w:r>
        <w:rPr>
          <w:rFonts w:hint="eastAsia"/>
        </w:rPr>
        <w:t>用于敏感性核查。本文主结果汇总这</w:t>
      </w:r>
      <w:r>
        <w:t xml:space="preserve"> 20 </w:t>
      </w:r>
      <w:r>
        <w:rPr>
          <w:rFonts w:hint="eastAsia"/>
        </w:rPr>
        <w:t>个折外模型的预测；全部设计单元上的重训模型在附录</w:t>
      </w:r>
      <w:r>
        <w:t xml:space="preserve"> F </w:t>
      </w:r>
      <w:r>
        <w:rPr>
          <w:rFonts w:hint="eastAsia"/>
        </w:rPr>
        <w:t>中单独评价。</w:t>
      </w:r>
    </w:p>
    <w:p w:rsidR="00CE7D53" w:rsidRDefault="00BE490C">
      <w:pPr>
        <w:pStyle w:val="af"/>
        <w:ind w:firstLineChars="200" w:firstLine="560"/>
        <w:jc w:val="both"/>
      </w:pPr>
      <w:r>
        <w:rPr>
          <w:rFonts w:hint="eastAsia"/>
        </w:rPr>
        <w:t>应用过程需要针对对应样本量保存的输入标准化器、目标标准化器和网络。若在全部设计数据上重训每个</w:t>
      </w:r>
      <w:r>
        <w:t xml:space="preserve"> </w:t>
      </w:r>
      <m:oMath>
        <m:r>
          <m:rPr>
            <m:nor/>
          </m:rPr>
          <w:rPr>
            <w:rFonts w:eastAsia="Times New Roman"/>
            <w:i/>
          </w:rPr>
          <m:t>n</m:t>
        </m:r>
      </m:oMath>
      <w:r>
        <w:t xml:space="preserve"> </w:t>
      </w:r>
      <w:r>
        <w:rPr>
          <w:rFonts w:hint="eastAsia"/>
        </w:rPr>
        <w:t>的最终模型，应固定本附录的表示与训练规则，并另外确认其表现；本文没有将这一步作为已完成的正式主验证。</w:t>
      </w:r>
    </w:p>
    <w:p w:rsidR="00CE7D53" w:rsidRDefault="00BE490C">
      <w:pPr>
        <w:pStyle w:val="af"/>
        <w:ind w:firstLineChars="200" w:firstLine="560"/>
        <w:jc w:val="both"/>
      </w:pPr>
      <w:r>
        <w:rPr>
          <w:rFonts w:hint="eastAsia"/>
        </w:rPr>
        <w:t>离线标签扫描包含</w:t>
      </w:r>
      <w:r>
        <w:t xml:space="preserve"> 48,000 </w:t>
      </w:r>
      <w:r>
        <w:rPr>
          <w:rFonts w:hint="eastAsia"/>
        </w:rPr>
        <w:t>组样本与每组</w:t>
      </w:r>
      <w:r>
        <w:t xml:space="preserve"> 26 </w:t>
      </w:r>
      <w:r>
        <w:rPr>
          <w:rFonts w:hint="eastAsia"/>
        </w:rPr>
        <w:t>次</w:t>
      </w:r>
      <w:r>
        <w:t xml:space="preserve"> MDM </w:t>
      </w:r>
      <w:r>
        <w:rPr>
          <w:rFonts w:hint="eastAsia"/>
        </w:rPr>
        <w:t>估计，共</w:t>
      </w:r>
      <w:r>
        <w:t xml:space="preserve"> 1,248,000 </w:t>
      </w:r>
      <w:r>
        <w:rPr>
          <w:rFonts w:hint="eastAsia"/>
        </w:rPr>
        <w:t>次估计。单次应用只需一次网络预测和一次所选偏移量下的</w:t>
      </w:r>
      <w:r>
        <w:t xml:space="preserve"> MDM </w:t>
      </w:r>
      <w:r>
        <w:rPr>
          <w:rFonts w:hint="eastAsia"/>
        </w:rPr>
        <w:t>估计；固定偏移量方案只需一次</w:t>
      </w:r>
      <w:r>
        <w:t xml:space="preserve"> MDM </w:t>
      </w:r>
      <w:r>
        <w:rPr>
          <w:rFonts w:hint="eastAsia"/>
        </w:rPr>
        <w:t>估计。本文尚无在统一软硬件环境下对完整训练与单次推断进行的配对耗时测量，因此不作加速倍数或成本收益阈值的定量主张。</w:t>
      </w:r>
    </w:p>
    <w:p w:rsidR="00CE7D53" w:rsidRDefault="00BE490C">
      <w:pPr>
        <w:pStyle w:val="21"/>
        <w:spacing w:before="120" w:after="120"/>
      </w:pPr>
      <w:bookmarkStart w:id="16" w:name="b.9-预测曲线与选择误差"/>
      <w:bookmarkEnd w:id="15"/>
      <w:r>
        <w:t xml:space="preserve">B.9 </w:t>
      </w:r>
      <w:r>
        <w:rPr>
          <w:rFonts w:hint="eastAsia"/>
        </w:rPr>
        <w:t>预测曲线与选择误差</w:t>
      </w:r>
    </w:p>
    <w:p w:rsidR="00CE7D53" w:rsidRDefault="00BE490C">
      <w:pPr>
        <w:ind w:firstLineChars="200" w:firstLine="560"/>
        <w:jc w:val="both"/>
      </w:pPr>
      <w:r>
        <w:rPr>
          <w:rFonts w:hint="eastAsia"/>
        </w:rPr>
        <w:t>图</w:t>
      </w:r>
      <w:r>
        <w:t xml:space="preserve"> B1a </w:t>
      </w:r>
      <w:r>
        <w:rPr>
          <w:rFonts w:hint="eastAsia"/>
        </w:rPr>
        <w:t>给出一个折外测试样本，其实际损失在</w:t>
      </w:r>
      <w:r>
        <w:t xml:space="preserve"> </w:t>
      </w:r>
      <m:oMath>
        <m:r>
          <m:rPr>
            <m:nor/>
          </m:rPr>
          <w:rPr>
            <w:rFonts w:eastAsia="Times New Roman"/>
            <w:i/>
          </w:rPr>
          <m:t>δ</m:t>
        </m:r>
        <m:r>
          <m:rPr>
            <m:nor/>
          </m:rPr>
          <w:rPr>
            <w:rFonts w:eastAsia="Times New Roman"/>
          </w:rPr>
          <m:t>=0.14</m:t>
        </m:r>
      </m:oMath>
      <w:r>
        <w:t xml:space="preserve"> </w:t>
      </w:r>
      <w:r>
        <w:rPr>
          <w:rFonts w:hint="eastAsia"/>
        </w:rPr>
        <w:t>处最低，而网络选择了</w:t>
      </w:r>
      <w:r>
        <w:t xml:space="preserve"> </w:t>
      </w:r>
      <m:oMath>
        <m:r>
          <m:rPr>
            <m:nor/>
          </m:rPr>
          <w:rPr>
            <w:rFonts w:eastAsia="Times New Roman"/>
            <w:i/>
          </w:rPr>
          <m:t>δ</m:t>
        </m:r>
        <m:r>
          <m:rPr>
            <m:nor/>
          </m:rPr>
          <w:rPr>
            <w:rFonts w:eastAsia="Times New Roman"/>
          </w:rPr>
          <m:t>=0.22</m:t>
        </m:r>
      </m:oMath>
      <w:r>
        <w:rPr>
          <w:rFonts w:hint="eastAsia"/>
        </w:rPr>
        <w:t>。预测曲线识别了实际曲线中的低损失区域，全部测试样本的选择结果与</w:t>
      </w:r>
      <w:r>
        <w:t xml:space="preserve"> </w:t>
      </w:r>
      <w:r>
        <w:lastRenderedPageBreak/>
        <w:t xml:space="preserve">L6 </w:t>
      </w:r>
      <w:r>
        <w:rPr>
          <w:rFonts w:hint="eastAsia"/>
        </w:rPr>
        <w:t>偏移量存在不同程度的偏离（图</w:t>
      </w:r>
      <w:r>
        <w:t xml:space="preserve"> </w:t>
      </w:r>
      <w:r>
        <w:rPr>
          <w:rFonts w:hint="eastAsia"/>
        </w:rPr>
        <w:t>B1b</w:t>
      </w:r>
      <w:r>
        <w:rPr>
          <w:rFonts w:hint="eastAsia"/>
        </w:rPr>
        <w:t>）。网络通过提高低损失区域的选择频率降低了汇总风险。</w:t>
      </w:r>
    </w:p>
    <w:p w:rsidR="00CE7D53" w:rsidRDefault="00BE490C">
      <w:pPr>
        <w:pStyle w:val="af"/>
        <w:ind w:firstLineChars="200" w:firstLine="560"/>
        <w:jc w:val="both"/>
      </w:pPr>
      <w:r>
        <w:rPr>
          <w:rFonts w:hint="eastAsia"/>
        </w:rPr>
        <w:t>以所选偏移量的实际损失减去</w:t>
      </w:r>
      <w:r>
        <w:t xml:space="preserve"> L6 </w:t>
      </w:r>
      <w:r>
        <w:rPr>
          <w:rFonts w:hint="eastAsia"/>
        </w:rPr>
        <w:t>损失，得到逐样本超额损失。</w:t>
      </w:r>
      <m:oMath>
        <m:r>
          <m:rPr>
            <m:nor/>
          </m:rPr>
          <w:rPr>
            <w:rFonts w:eastAsia="Times New Roman"/>
            <w:i/>
          </w:rPr>
          <m:t>n</m:t>
        </m:r>
        <m:r>
          <m:rPr>
            <m:nor/>
          </m:rPr>
          <w:rPr>
            <w:rFonts w:eastAsia="Times New Roman"/>
          </w:rPr>
          <m:t>=7,10,15,20</m:t>
        </m:r>
      </m:oMath>
      <w:r>
        <w:t xml:space="preserve"> </w:t>
      </w:r>
      <w:r>
        <w:rPr>
          <w:rFonts w:hint="eastAsia"/>
        </w:rPr>
        <w:t>时，其中位数分别为</w:t>
      </w:r>
      <w:r>
        <w:t xml:space="preserve"> 0.0383</w:t>
      </w:r>
      <w:r>
        <w:t>、</w:t>
      </w:r>
      <w:r>
        <w:t>0.0358</w:t>
      </w:r>
      <w:r>
        <w:t>、</w:t>
      </w:r>
      <w:r>
        <w:t xml:space="preserve">0.0385 </w:t>
      </w:r>
      <w:r>
        <w:rPr>
          <w:rFonts w:hint="eastAsia"/>
        </w:rPr>
        <w:t>和</w:t>
      </w:r>
      <w:r>
        <w:t xml:space="preserve"> </w:t>
      </w:r>
      <w:r>
        <w:rPr>
          <w:rFonts w:hint="eastAsia"/>
        </w:rPr>
        <w:t>0.0331</w:t>
      </w:r>
      <w:r>
        <w:rPr>
          <w:rFonts w:hint="eastAsia"/>
        </w:rPr>
        <w:t>；第</w:t>
      </w:r>
      <w:r>
        <w:t xml:space="preserve"> 99 </w:t>
      </w:r>
      <w:r>
        <w:rPr>
          <w:rFonts w:hint="eastAsia"/>
        </w:rPr>
        <w:t>百分位数为</w:t>
      </w:r>
      <w:r>
        <w:t xml:space="preserve"> 0.8473</w:t>
      </w:r>
      <w:r>
        <w:t>、</w:t>
      </w:r>
      <w:r>
        <w:t>0.7656</w:t>
      </w:r>
      <w:r>
        <w:t>、</w:t>
      </w:r>
      <w:r>
        <w:t xml:space="preserve">0.6431 </w:t>
      </w:r>
      <w:r>
        <w:rPr>
          <w:rFonts w:hint="eastAsia"/>
        </w:rPr>
        <w:t>和</w:t>
      </w:r>
      <w:r>
        <w:t xml:space="preserve"> </w:t>
      </w:r>
      <w:r>
        <w:rPr>
          <w:rFonts w:hint="eastAsia"/>
        </w:rPr>
        <w:t>0.5220</w:t>
      </w:r>
      <w:r>
        <w:rPr>
          <w:rFonts w:hint="eastAsia"/>
        </w:rPr>
        <w:t>（图</w:t>
      </w:r>
      <w:r>
        <w:t xml:space="preserve"> </w:t>
      </w:r>
      <w:r>
        <w:rPr>
          <w:rFonts w:hint="eastAsia"/>
        </w:rPr>
        <w:t>B1c</w:t>
      </w:r>
      <w:r>
        <w:rPr>
          <w:rFonts w:hint="eastAsia"/>
        </w:rPr>
        <w:t>）。总体改善伴随着明显的样本间差异，超额损失分布仍有较长右尾。</w:t>
      </w:r>
    </w:p>
    <w:p w:rsidR="00CE7D53" w:rsidRDefault="00BE490C">
      <w:pPr>
        <w:pStyle w:val="af"/>
        <w:keepNext/>
        <w:spacing w:line="240" w:lineRule="auto"/>
        <w:jc w:val="center"/>
      </w:pPr>
      <w:r>
        <w:rPr>
          <w:noProof/>
        </w:rPr>
        <w:drawing>
          <wp:inline distT="0" distB="0" distL="0" distR="0">
            <wp:extent cx="5486400" cy="4008884"/>
            <wp:effectExtent l="0" t="0" r="0" b="0"/>
            <wp:docPr id="28" name="Picture" descr="偏移量选择机制"/>
            <wp:cNvGraphicFramePr/>
            <a:graphic xmlns:a="http://schemas.openxmlformats.org/drawingml/2006/main">
              <a:graphicData uri="http://schemas.openxmlformats.org/drawingml/2006/picture">
                <pic:pic xmlns:pic="http://schemas.openxmlformats.org/drawingml/2006/picture">
                  <pic:nvPicPr>
                    <pic:cNvPr id="29" name="Picture" descr="figures/main/fig7_selector_mechanism.png"/>
                    <pic:cNvPicPr>
                      <a:picLocks noChangeAspect="1" noChangeArrowheads="1"/>
                    </pic:cNvPicPr>
                  </pic:nvPicPr>
                  <pic:blipFill>
                    <a:blip r:embed="rId8"/>
                    <a:stretch>
                      <a:fillRect/>
                    </a:stretch>
                  </pic:blipFill>
                  <pic:spPr bwMode="auto">
                    <a:xfrm>
                      <a:off x="0" y="0"/>
                      <a:ext cx="5486400" cy="4008884"/>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B1 </w:t>
      </w:r>
      <w:r>
        <w:rPr>
          <w:rFonts w:hint="eastAsia"/>
        </w:rPr>
        <w:t>从损失曲线预测到偏移量选择。</w:t>
      </w:r>
      <w:r>
        <w:t xml:space="preserve"> </w:t>
      </w:r>
      <w:r>
        <w:rPr>
          <w:rFonts w:hint="eastAsia"/>
        </w:rPr>
        <w:t>a</w:t>
      </w:r>
      <w:r>
        <w:rPr>
          <w:rFonts w:hint="eastAsia"/>
        </w:rPr>
        <w:t>，</w:t>
      </w:r>
      <w:r>
        <w:t xml:space="preserve"> </w:t>
      </w:r>
      <w:r>
        <w:rPr>
          <w:rFonts w:hint="eastAsia"/>
        </w:rPr>
        <w:t>折外测试样本中的中位超额损失代表例；</w:t>
      </w:r>
      <w:r>
        <w:rPr>
          <w:rFonts w:hint="eastAsia"/>
        </w:rPr>
        <w:t>b</w:t>
      </w:r>
      <w:r>
        <w:rPr>
          <w:rFonts w:hint="eastAsia"/>
        </w:rPr>
        <w:t>，</w:t>
      </w:r>
      <w:r>
        <w:t xml:space="preserve"> </w:t>
      </w:r>
      <w:r>
        <w:rPr>
          <w:rFonts w:hint="eastAsia"/>
        </w:rPr>
        <w:t>全部折外预测中所选偏移量与事后最优偏移量的对应分布；每个事后偏移量对应的一行分别归一化为</w:t>
      </w:r>
      <w:r>
        <w:t xml:space="preserve"> </w:t>
      </w:r>
      <w:r>
        <w:rPr>
          <w:rFonts w:hint="eastAsia"/>
        </w:rPr>
        <w:t>100%</w:t>
      </w:r>
      <w:r>
        <w:rPr>
          <w:rFonts w:hint="eastAsia"/>
        </w:rPr>
        <w:t>；</w:t>
      </w:r>
      <w:r>
        <w:rPr>
          <w:rFonts w:hint="eastAsia"/>
        </w:rPr>
        <w:t>c</w:t>
      </w:r>
      <w:r>
        <w:rPr>
          <w:rFonts w:hint="eastAsia"/>
        </w:rPr>
        <w:t>，</w:t>
      </w:r>
      <w:r>
        <w:t xml:space="preserve"> </w:t>
      </w:r>
      <w:r>
        <w:rPr>
          <w:rFonts w:hint="eastAsia"/>
        </w:rPr>
        <w:t>不同样本量下相对于事后参照的超额损失中位数、第</w:t>
      </w:r>
      <w:r>
        <w:t xml:space="preserve"> 90 </w:t>
      </w:r>
      <w:r>
        <w:rPr>
          <w:rFonts w:hint="eastAsia"/>
        </w:rPr>
        <w:t>和第</w:t>
      </w:r>
      <w:r>
        <w:t xml:space="preserve"> 99 </w:t>
      </w:r>
      <w:r>
        <w:rPr>
          <w:rFonts w:hint="eastAsia"/>
        </w:rPr>
        <w:t>百分位数，纵轴为对数尺度。</w:t>
      </w:r>
    </w:p>
    <w:p w:rsidR="00CE7D53" w:rsidRDefault="00BE490C">
      <w:pPr>
        <w:pStyle w:val="1"/>
        <w:spacing w:before="120" w:after="120"/>
      </w:pPr>
      <w:bookmarkStart w:id="17" w:name="附录-c-利用初估参数选择偏移量"/>
      <w:bookmarkEnd w:id="7"/>
      <w:bookmarkEnd w:id="16"/>
      <w:r>
        <w:rPr>
          <w:rFonts w:hint="eastAsia"/>
        </w:rPr>
        <w:t>附录</w:t>
      </w:r>
      <w:r>
        <w:t xml:space="preserve"> C </w:t>
      </w:r>
      <w:r>
        <w:rPr>
          <w:rFonts w:hint="eastAsia"/>
        </w:rPr>
        <w:t>利用初估参数选择偏移量</w:t>
      </w:r>
    </w:p>
    <w:p w:rsidR="00CE7D53" w:rsidRDefault="00BE490C">
      <w:pPr>
        <w:pStyle w:val="21"/>
        <w:spacing w:before="120" w:after="120"/>
      </w:pPr>
      <w:bookmarkStart w:id="18" w:name="c.1-初估参数选择规则"/>
      <w:r>
        <w:t xml:space="preserve">C.1 </w:t>
      </w:r>
      <w:r>
        <w:rPr>
          <w:rFonts w:hint="eastAsia"/>
        </w:rPr>
        <w:t>初估参数选择规则</w:t>
      </w:r>
    </w:p>
    <w:p w:rsidR="00CE7D53" w:rsidRDefault="00BE490C">
      <w:pPr>
        <w:ind w:firstLineChars="200" w:firstLine="560"/>
        <w:jc w:val="both"/>
      </w:pPr>
      <w:r>
        <w:rPr>
          <w:rFonts w:hint="eastAsia"/>
        </w:rPr>
        <w:t>作为补充探索，本附录检验先估计总体参数、再查询相应条件规则的选择方式。完整实验由两个初始估计量、三个选择族和两种查询方式组成：初始估计量为</w:t>
      </w:r>
      <w:r>
        <w:t xml:space="preserve"> MDM-0.1 </w:t>
      </w:r>
      <w:r>
        <w:rPr>
          <w:rFonts w:hint="eastAsia"/>
        </w:rPr>
        <w:t>和</w:t>
      </w:r>
      <w:r>
        <w:t xml:space="preserve"> </w:t>
      </w:r>
      <w:r>
        <w:rPr>
          <w:rFonts w:hint="eastAsia"/>
        </w:rPr>
        <w:t>WMLE</w:t>
      </w:r>
      <w:r>
        <w:rPr>
          <w:rFonts w:hint="eastAsia"/>
        </w:rPr>
        <w:t>；</w:t>
      </w:r>
      <w:r>
        <w:rPr>
          <w:rFonts w:hint="eastAsia"/>
        </w:rPr>
        <w:t>PG-beta</w:t>
      </w:r>
      <w:r>
        <w:rPr>
          <w:rFonts w:hint="eastAsia"/>
        </w:rPr>
        <w:t>、</w:t>
      </w:r>
      <w:r>
        <w:rPr>
          <w:rFonts w:hint="eastAsia"/>
        </w:rPr>
        <w:t>PG-beta-n</w:t>
      </w:r>
      <w:r>
        <w:rPr>
          <w:rFonts w:hint="eastAsia"/>
        </w:rPr>
        <w:t>、</w:t>
      </w:r>
      <w:r>
        <w:rPr>
          <w:rFonts w:hint="eastAsia"/>
        </w:rPr>
        <w:t>PG-full</w:t>
      </w:r>
      <w:r>
        <w:t xml:space="preserve"> </w:t>
      </w:r>
      <w:r>
        <w:rPr>
          <w:rFonts w:hint="eastAsia"/>
        </w:rPr>
        <w:t>分别使用</w:t>
      </w:r>
      <w:r>
        <w:t xml:space="preserve"> </w:t>
      </w:r>
      <m:oMath>
        <m:acc>
          <m:accPr>
            <m:ctrlPr>
              <w:rPr>
                <w:rFonts w:ascii="Cambria Math" w:hAnsi="Cambria Math"/>
              </w:rPr>
            </m:ctrlPr>
          </m:accPr>
          <m:e>
            <m:r>
              <m:rPr>
                <m:nor/>
              </m:rPr>
              <w:rPr>
                <w:rFonts w:eastAsia="Times New Roman"/>
                <w:i/>
              </w:rPr>
              <m:t>β</m:t>
            </m:r>
          </m:e>
        </m:acc>
      </m:oMath>
      <w:r>
        <w:t>、</w:t>
      </w:r>
      <m:oMath>
        <m:r>
          <m:rPr>
            <m:nor/>
          </m:rPr>
          <w:rPr>
            <w:rFonts w:eastAsia="Times New Roman"/>
          </w:rPr>
          <m:t>(</m:t>
        </m:r>
        <m:acc>
          <m:accPr>
            <m:ctrlPr>
              <w:rPr>
                <w:rFonts w:ascii="Cambria Math" w:hAnsi="Cambria Math"/>
              </w:rPr>
            </m:ctrlPr>
          </m:accPr>
          <m:e>
            <m:r>
              <m:rPr>
                <m:nor/>
              </m:rPr>
              <w:rPr>
                <w:rFonts w:eastAsia="Times New Roman"/>
                <w:i/>
              </w:rPr>
              <m:t>β</m:t>
            </m:r>
          </m:e>
        </m:acc>
        <m:r>
          <m:rPr>
            <m:nor/>
          </m:rPr>
          <w:rPr>
            <w:rFonts w:eastAsia="Times New Roman"/>
          </w:rPr>
          <m:t>,</m:t>
        </m:r>
        <m:r>
          <m:rPr>
            <m:nor/>
          </m:rPr>
          <w:rPr>
            <w:rFonts w:eastAsia="Times New Roman"/>
            <w:i/>
          </w:rPr>
          <m:t>n</m:t>
        </m:r>
        <m:r>
          <m:rPr>
            <m:nor/>
          </m:rPr>
          <w:rPr>
            <w:rFonts w:eastAsia="Times New Roman"/>
          </w:rPr>
          <m:t>)</m:t>
        </m:r>
      </m:oMath>
      <w:r>
        <w:t xml:space="preserve"> </w:t>
      </w:r>
      <w:r>
        <w:rPr>
          <w:rFonts w:hint="eastAsia"/>
        </w:rPr>
        <w:t>和</w:t>
      </w:r>
      <w:r>
        <w:t xml:space="preserve"> </w:t>
      </w:r>
      <m:oMath>
        <m:r>
          <m:rPr>
            <m:nor/>
          </m:rPr>
          <w:rPr>
            <w:rFonts w:eastAsia="Times New Roman"/>
          </w:rPr>
          <w:lastRenderedPageBreak/>
          <m:t>(</m:t>
        </m:r>
        <m:acc>
          <m:accPr>
            <m:ctrlPr>
              <w:rPr>
                <w:rFonts w:ascii="Cambria Math" w:hAnsi="Cambria Math"/>
              </w:rPr>
            </m:ctrlPr>
          </m:accPr>
          <m:e>
            <m:r>
              <m:rPr>
                <m:nor/>
              </m:rPr>
              <w:rPr>
                <w:rFonts w:eastAsia="Times New Roman"/>
                <w:i/>
              </w:rPr>
              <m:t>β</m:t>
            </m:r>
          </m:e>
        </m:acc>
        <m:r>
          <m:rPr>
            <m:nor/>
          </m:rPr>
          <w:rPr>
            <w:rFonts w:eastAsia="Times New Roman"/>
          </w:rPr>
          <m:t>,</m:t>
        </m:r>
        <m:acc>
          <m:accPr>
            <m:ctrlPr>
              <w:rPr>
                <w:rFonts w:ascii="Cambria Math" w:hAnsi="Cambria Math"/>
              </w:rPr>
            </m:ctrlPr>
          </m:accPr>
          <m:e>
            <m:r>
              <m:rPr>
                <m:nor/>
              </m:rPr>
              <w:rPr>
                <w:rFonts w:eastAsia="Times New Roman"/>
                <w:i/>
              </w:rPr>
              <m:t>γ</m:t>
            </m:r>
          </m:e>
        </m:acc>
        <m:r>
          <m:rPr>
            <m:nor/>
          </m:rPr>
          <w:rPr>
            <w:rFonts w:eastAsia="Times New Roman"/>
          </w:rPr>
          <m:t>/</m:t>
        </m:r>
        <m:acc>
          <m:accPr>
            <m:ctrlPr>
              <w:rPr>
                <w:rFonts w:ascii="Cambria Math" w:hAnsi="Cambria Math"/>
              </w:rPr>
            </m:ctrlPr>
          </m:accPr>
          <m:e>
            <m:r>
              <m:rPr>
                <m:nor/>
              </m:rPr>
              <w:rPr>
                <w:rFonts w:eastAsia="Times New Roman"/>
                <w:i/>
              </w:rPr>
              <m:t>η</m:t>
            </m:r>
          </m:e>
        </m:acc>
        <m:r>
          <m:rPr>
            <m:nor/>
          </m:rPr>
          <w:rPr>
            <w:rFonts w:eastAsia="Times New Roman"/>
          </w:rPr>
          <m:t>,</m:t>
        </m:r>
        <m:r>
          <m:rPr>
            <m:nor/>
          </m:rPr>
          <w:rPr>
            <w:rFonts w:eastAsia="Times New Roman"/>
            <w:i/>
          </w:rPr>
          <m:t>n</m:t>
        </m:r>
        <m:r>
          <m:rPr>
            <m:nor/>
          </m:rPr>
          <w:rPr>
            <w:rFonts w:eastAsia="Times New Roman"/>
          </w:rPr>
          <m:t>)</m:t>
        </m:r>
      </m:oMath>
      <w:r>
        <w:rPr>
          <w:rFonts w:hint="eastAsia"/>
        </w:rPr>
        <w:t>；查询采用最近网格点或连续插值。单步规则更新一次，迭代规则在偏移量稳定、出现循环或达到</w:t>
      </w:r>
      <w:r>
        <w:t xml:space="preserve"> 10 </w:t>
      </w:r>
      <w:r>
        <w:rPr>
          <w:rFonts w:hint="eastAsia"/>
        </w:rPr>
        <w:t>次更新时终止。条件均值损失曲线由训练折构造。</w:t>
      </w:r>
    </w:p>
    <w:p w:rsidR="00CE7D53" w:rsidRDefault="00BE490C">
      <w:pPr>
        <w:pStyle w:val="21"/>
        <w:spacing w:before="120" w:after="120"/>
      </w:pPr>
      <w:bookmarkStart w:id="19" w:name="c.2-单步与迭代结果"/>
      <w:bookmarkEnd w:id="18"/>
      <w:r>
        <w:t xml:space="preserve">C.2 </w:t>
      </w:r>
      <w:r>
        <w:rPr>
          <w:rFonts w:hint="eastAsia"/>
        </w:rPr>
        <w:t>单步与迭代结果</w:t>
      </w:r>
    </w:p>
    <w:p w:rsidR="00CE7D53" w:rsidRDefault="00BE490C">
      <w:pPr>
        <w:ind w:firstLineChars="200" w:firstLine="560"/>
        <w:jc w:val="both"/>
      </w:pPr>
      <w:r>
        <w:rPr>
          <w:rFonts w:hint="eastAsia"/>
        </w:rPr>
        <w:t>表</w:t>
      </w:r>
      <w:r>
        <w:t xml:space="preserve"> C1 </w:t>
      </w:r>
      <w:r>
        <w:rPr>
          <w:rFonts w:hint="eastAsia"/>
        </w:rPr>
        <w:t>列出</w:t>
      </w:r>
      <w:r>
        <w:t xml:space="preserve"> 12 </w:t>
      </w:r>
      <w:r>
        <w:rPr>
          <w:rFonts w:hint="eastAsia"/>
        </w:rPr>
        <w:t>种单步规则及其迭代终止结果。</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差按“初估参数选择规则减</w:t>
      </w:r>
      <w:r>
        <w:t xml:space="preserve"> </w:t>
      </w:r>
      <w:r>
        <w:rPr>
          <w:rFonts w:hint="eastAsia"/>
        </w:rPr>
        <w:t>Default</w:t>
      </w:r>
      <w:r>
        <w:rPr>
          <w:rFonts w:hint="eastAsia"/>
        </w:rPr>
        <w:t>”计算，正值表示初估参数选择规则误差更高；置信区间采用固定随机种子的配对</w:t>
      </w:r>
      <w:r>
        <w:t xml:space="preserve"> repeat-block bootstrap</w:t>
      </w:r>
      <w:r>
        <w:t>。</w:t>
      </w:r>
    </w:p>
    <w:p w:rsidR="00CE7D53" w:rsidRDefault="00BE490C">
      <w:pPr>
        <w:pStyle w:val="af7"/>
        <w:keepNext/>
        <w:spacing w:before="80" w:afterLines="50" w:after="120"/>
        <w:jc w:val="center"/>
      </w:pPr>
      <w:r>
        <w:rPr>
          <w:rFonts w:hint="eastAsia"/>
        </w:rPr>
        <w:t>表</w:t>
      </w:r>
      <w:r>
        <w:t xml:space="preserve"> C1 </w:t>
      </w:r>
      <w:r>
        <w:rPr>
          <w:rFonts w:hint="eastAsia"/>
        </w:rPr>
        <w:t>利用初估参数选择偏移量的完整变体结果。差值为正表示劣于</w:t>
      </w:r>
      <w:r>
        <w:t xml:space="preserve"> Default</w:t>
      </w:r>
      <w: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04"/>
        <w:gridCol w:w="1206"/>
        <w:gridCol w:w="1104"/>
        <w:gridCol w:w="1104"/>
        <w:gridCol w:w="1104"/>
        <w:gridCol w:w="1857"/>
        <w:gridCol w:w="1206"/>
        <w:gridCol w:w="1104"/>
      </w:tblGrid>
      <w:tr w:rsidR="00CE7D53">
        <w:trPr>
          <w:cantSplit/>
          <w:tblHeader/>
        </w:trPr>
        <w:tc>
          <w:tcPr>
            <w:tcW w:w="1104" w:type="dxa"/>
            <w:tcBorders>
              <w:bottom w:val="single" w:sz="4" w:space="0" w:color="000000"/>
            </w:tcBorders>
          </w:tcPr>
          <w:p w:rsidR="00CE7D53" w:rsidRDefault="00BE490C">
            <w:pPr>
              <w:keepNext/>
            </w:pPr>
            <w:r>
              <w:rPr>
                <w:rFonts w:hint="eastAsia"/>
                <w:sz w:val="21"/>
              </w:rPr>
              <w:t>初始估计</w:t>
            </w:r>
          </w:p>
        </w:tc>
        <w:tc>
          <w:tcPr>
            <w:tcW w:w="1206" w:type="dxa"/>
            <w:tcBorders>
              <w:bottom w:val="single" w:sz="4" w:space="0" w:color="000000"/>
            </w:tcBorders>
          </w:tcPr>
          <w:p w:rsidR="00CE7D53" w:rsidRDefault="00BE490C">
            <w:pPr>
              <w:keepNext/>
            </w:pPr>
            <w:r>
              <w:rPr>
                <w:rFonts w:hint="eastAsia"/>
                <w:sz w:val="21"/>
              </w:rPr>
              <w:t>选择族</w:t>
            </w:r>
          </w:p>
        </w:tc>
        <w:tc>
          <w:tcPr>
            <w:tcW w:w="1104" w:type="dxa"/>
            <w:tcBorders>
              <w:bottom w:val="single" w:sz="4" w:space="0" w:color="000000"/>
            </w:tcBorders>
          </w:tcPr>
          <w:p w:rsidR="00CE7D53" w:rsidRDefault="00BE490C">
            <w:pPr>
              <w:keepNext/>
            </w:pPr>
            <w:r>
              <w:rPr>
                <w:rFonts w:hint="eastAsia"/>
                <w:sz w:val="21"/>
              </w:rPr>
              <w:t>映射</w:t>
            </w:r>
          </w:p>
        </w:tc>
        <w:tc>
          <w:tcPr>
            <w:tcW w:w="1104" w:type="dxa"/>
            <w:tcBorders>
              <w:bottom w:val="single" w:sz="4" w:space="0" w:color="000000"/>
            </w:tcBorders>
          </w:tcPr>
          <w:p w:rsidR="00CE7D53" w:rsidRDefault="00BE490C">
            <w:pPr>
              <w:keepNext/>
              <w:jc w:val="right"/>
            </w:pPr>
            <w:r>
              <w:rPr>
                <w:rFonts w:hint="eastAsia"/>
                <w:sz w:val="21"/>
              </w:rPr>
              <w:t>单步</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104" w:type="dxa"/>
            <w:tcBorders>
              <w:bottom w:val="single" w:sz="4" w:space="0" w:color="000000"/>
            </w:tcBorders>
          </w:tcPr>
          <w:p w:rsidR="00CE7D53" w:rsidRDefault="00BE490C">
            <w:pPr>
              <w:keepNext/>
              <w:jc w:val="right"/>
            </w:pPr>
            <w:r>
              <w:rPr>
                <w:rFonts w:hint="eastAsia"/>
                <w:sz w:val="21"/>
              </w:rPr>
              <w:t>单步差值</w:t>
            </w:r>
          </w:p>
        </w:tc>
        <w:tc>
          <w:tcPr>
            <w:tcW w:w="1857" w:type="dxa"/>
            <w:tcBorders>
              <w:bottom w:val="single" w:sz="4" w:space="0" w:color="000000"/>
            </w:tcBorders>
          </w:tcPr>
          <w:p w:rsidR="00CE7D53" w:rsidRDefault="00BE490C">
            <w:pPr>
              <w:keepNext/>
            </w:pPr>
            <w:r>
              <w:rPr>
                <w:rFonts w:hint="eastAsia"/>
                <w:sz w:val="21"/>
              </w:rPr>
              <w:t>单步</w:t>
            </w:r>
            <w:r>
              <w:rPr>
                <w:sz w:val="21"/>
              </w:rPr>
              <w:t xml:space="preserve"> 95% CI</w:t>
            </w:r>
          </w:p>
        </w:tc>
        <w:tc>
          <w:tcPr>
            <w:tcW w:w="1206" w:type="dxa"/>
            <w:tcBorders>
              <w:bottom w:val="single" w:sz="4" w:space="0" w:color="000000"/>
            </w:tcBorders>
          </w:tcPr>
          <w:p w:rsidR="00CE7D53" w:rsidRDefault="00BE490C">
            <w:pPr>
              <w:keepNext/>
              <w:jc w:val="right"/>
            </w:pPr>
            <w:r>
              <w:rPr>
                <w:rFonts w:hint="eastAsia"/>
                <w:sz w:val="21"/>
              </w:rPr>
              <w:t>迭代终止</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104" w:type="dxa"/>
            <w:tcBorders>
              <w:bottom w:val="single" w:sz="4" w:space="0" w:color="000000"/>
            </w:tcBorders>
          </w:tcPr>
          <w:p w:rsidR="00CE7D53" w:rsidRDefault="00BE490C">
            <w:pPr>
              <w:keepNext/>
              <w:jc w:val="right"/>
            </w:pPr>
            <w:r>
              <w:rPr>
                <w:rFonts w:hint="eastAsia"/>
                <w:sz w:val="21"/>
              </w:rPr>
              <w:t>迭代差值</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PG-beta</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0.6707</w:t>
            </w:r>
          </w:p>
        </w:tc>
        <w:tc>
          <w:tcPr>
            <w:tcW w:w="1104" w:type="dxa"/>
          </w:tcPr>
          <w:p w:rsidR="00CE7D53" w:rsidRDefault="00BE490C">
            <w:pPr>
              <w:jc w:val="right"/>
            </w:pPr>
            <w:r>
              <w:rPr>
                <w:sz w:val="21"/>
              </w:rPr>
              <w:t>+0.0403</w:t>
            </w:r>
          </w:p>
        </w:tc>
        <w:tc>
          <w:tcPr>
            <w:tcW w:w="1857" w:type="dxa"/>
          </w:tcPr>
          <w:p w:rsidR="00CE7D53" w:rsidRDefault="00BE490C">
            <w:r>
              <w:rPr>
                <w:sz w:val="21"/>
              </w:rPr>
              <w:t>[0.0372, 0.0429]</w:t>
            </w:r>
          </w:p>
        </w:tc>
        <w:tc>
          <w:tcPr>
            <w:tcW w:w="1206" w:type="dxa"/>
          </w:tcPr>
          <w:p w:rsidR="00CE7D53" w:rsidRDefault="00BE490C">
            <w:pPr>
              <w:jc w:val="right"/>
            </w:pPr>
            <w:r>
              <w:rPr>
                <w:sz w:val="21"/>
              </w:rPr>
              <w:t>0.6897</w:t>
            </w:r>
          </w:p>
        </w:tc>
        <w:tc>
          <w:tcPr>
            <w:tcW w:w="1104" w:type="dxa"/>
          </w:tcPr>
          <w:p w:rsidR="00CE7D53" w:rsidRDefault="00BE490C">
            <w:pPr>
              <w:jc w:val="right"/>
            </w:pPr>
            <w:r>
              <w:rPr>
                <w:sz w:val="21"/>
              </w:rPr>
              <w:t>+0.0593</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PG-beta</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0.6740</w:t>
            </w:r>
          </w:p>
        </w:tc>
        <w:tc>
          <w:tcPr>
            <w:tcW w:w="1104" w:type="dxa"/>
          </w:tcPr>
          <w:p w:rsidR="00CE7D53" w:rsidRDefault="00BE490C">
            <w:pPr>
              <w:jc w:val="right"/>
            </w:pPr>
            <w:r>
              <w:rPr>
                <w:sz w:val="21"/>
              </w:rPr>
              <w:t>+0.0435</w:t>
            </w:r>
          </w:p>
        </w:tc>
        <w:tc>
          <w:tcPr>
            <w:tcW w:w="1857" w:type="dxa"/>
          </w:tcPr>
          <w:p w:rsidR="00CE7D53" w:rsidRDefault="00BE490C">
            <w:r>
              <w:rPr>
                <w:sz w:val="21"/>
              </w:rPr>
              <w:t>[0.0404, 0.0462]</w:t>
            </w:r>
          </w:p>
        </w:tc>
        <w:tc>
          <w:tcPr>
            <w:tcW w:w="1206" w:type="dxa"/>
          </w:tcPr>
          <w:p w:rsidR="00CE7D53" w:rsidRDefault="00BE490C">
            <w:pPr>
              <w:jc w:val="right"/>
            </w:pPr>
            <w:r>
              <w:rPr>
                <w:sz w:val="21"/>
              </w:rPr>
              <w:t>0.6866</w:t>
            </w:r>
          </w:p>
        </w:tc>
        <w:tc>
          <w:tcPr>
            <w:tcW w:w="1104" w:type="dxa"/>
          </w:tcPr>
          <w:p w:rsidR="00CE7D53" w:rsidRDefault="00BE490C">
            <w:pPr>
              <w:jc w:val="right"/>
            </w:pPr>
            <w:r>
              <w:rPr>
                <w:sz w:val="21"/>
              </w:rPr>
              <w:t>+0.0562</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PG-beta-n</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0.6722</w:t>
            </w:r>
          </w:p>
        </w:tc>
        <w:tc>
          <w:tcPr>
            <w:tcW w:w="1104" w:type="dxa"/>
          </w:tcPr>
          <w:p w:rsidR="00CE7D53" w:rsidRDefault="00BE490C">
            <w:pPr>
              <w:jc w:val="right"/>
            </w:pPr>
            <w:r>
              <w:rPr>
                <w:sz w:val="21"/>
              </w:rPr>
              <w:t>+0.0417</w:t>
            </w:r>
          </w:p>
        </w:tc>
        <w:tc>
          <w:tcPr>
            <w:tcW w:w="1857" w:type="dxa"/>
          </w:tcPr>
          <w:p w:rsidR="00CE7D53" w:rsidRDefault="00BE490C">
            <w:r>
              <w:rPr>
                <w:sz w:val="21"/>
              </w:rPr>
              <w:t>[0.0390, 0.0441]</w:t>
            </w:r>
          </w:p>
        </w:tc>
        <w:tc>
          <w:tcPr>
            <w:tcW w:w="1206" w:type="dxa"/>
          </w:tcPr>
          <w:p w:rsidR="00CE7D53" w:rsidRDefault="00BE490C">
            <w:pPr>
              <w:jc w:val="right"/>
            </w:pPr>
            <w:r>
              <w:rPr>
                <w:sz w:val="21"/>
              </w:rPr>
              <w:t>0.7039</w:t>
            </w:r>
          </w:p>
        </w:tc>
        <w:tc>
          <w:tcPr>
            <w:tcW w:w="1104" w:type="dxa"/>
          </w:tcPr>
          <w:p w:rsidR="00CE7D53" w:rsidRDefault="00BE490C">
            <w:pPr>
              <w:jc w:val="right"/>
            </w:pPr>
            <w:r>
              <w:rPr>
                <w:sz w:val="21"/>
              </w:rPr>
              <w:t>+0.0735</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PG-beta-n</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0.6732</w:t>
            </w:r>
          </w:p>
        </w:tc>
        <w:tc>
          <w:tcPr>
            <w:tcW w:w="1104" w:type="dxa"/>
          </w:tcPr>
          <w:p w:rsidR="00CE7D53" w:rsidRDefault="00BE490C">
            <w:pPr>
              <w:jc w:val="right"/>
            </w:pPr>
            <w:r>
              <w:rPr>
                <w:sz w:val="21"/>
              </w:rPr>
              <w:t>+0.0428</w:t>
            </w:r>
          </w:p>
        </w:tc>
        <w:tc>
          <w:tcPr>
            <w:tcW w:w="1857" w:type="dxa"/>
          </w:tcPr>
          <w:p w:rsidR="00CE7D53" w:rsidRDefault="00BE490C">
            <w:r>
              <w:rPr>
                <w:sz w:val="21"/>
              </w:rPr>
              <w:t>[0.0400, 0.0452]</w:t>
            </w:r>
          </w:p>
        </w:tc>
        <w:tc>
          <w:tcPr>
            <w:tcW w:w="1206" w:type="dxa"/>
          </w:tcPr>
          <w:p w:rsidR="00CE7D53" w:rsidRDefault="00BE490C">
            <w:pPr>
              <w:jc w:val="right"/>
            </w:pPr>
            <w:r>
              <w:rPr>
                <w:sz w:val="21"/>
              </w:rPr>
              <w:t>0.7011</w:t>
            </w:r>
          </w:p>
        </w:tc>
        <w:tc>
          <w:tcPr>
            <w:tcW w:w="1104" w:type="dxa"/>
          </w:tcPr>
          <w:p w:rsidR="00CE7D53" w:rsidRDefault="00BE490C">
            <w:pPr>
              <w:jc w:val="right"/>
            </w:pPr>
            <w:r>
              <w:rPr>
                <w:sz w:val="21"/>
              </w:rPr>
              <w:t>+0.0707</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PG-full</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0.6827</w:t>
            </w:r>
          </w:p>
        </w:tc>
        <w:tc>
          <w:tcPr>
            <w:tcW w:w="1104" w:type="dxa"/>
          </w:tcPr>
          <w:p w:rsidR="00CE7D53" w:rsidRDefault="00BE490C">
            <w:pPr>
              <w:jc w:val="right"/>
            </w:pPr>
            <w:r>
              <w:rPr>
                <w:sz w:val="21"/>
              </w:rPr>
              <w:t>+0.0523</w:t>
            </w:r>
          </w:p>
        </w:tc>
        <w:tc>
          <w:tcPr>
            <w:tcW w:w="1857" w:type="dxa"/>
          </w:tcPr>
          <w:p w:rsidR="00CE7D53" w:rsidRDefault="00BE490C">
            <w:r>
              <w:rPr>
                <w:sz w:val="21"/>
              </w:rPr>
              <w:t>[0.0492, 0.0549]</w:t>
            </w:r>
          </w:p>
        </w:tc>
        <w:tc>
          <w:tcPr>
            <w:tcW w:w="1206" w:type="dxa"/>
          </w:tcPr>
          <w:p w:rsidR="00CE7D53" w:rsidRDefault="00BE490C">
            <w:pPr>
              <w:jc w:val="right"/>
            </w:pPr>
            <w:r>
              <w:rPr>
                <w:sz w:val="21"/>
              </w:rPr>
              <w:t>0.7415</w:t>
            </w:r>
          </w:p>
        </w:tc>
        <w:tc>
          <w:tcPr>
            <w:tcW w:w="1104" w:type="dxa"/>
          </w:tcPr>
          <w:p w:rsidR="00CE7D53" w:rsidRDefault="00BE490C">
            <w:pPr>
              <w:jc w:val="right"/>
            </w:pPr>
            <w:r>
              <w:rPr>
                <w:sz w:val="21"/>
              </w:rPr>
              <w:t>+0.1110</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PG-full</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0.6836</w:t>
            </w:r>
          </w:p>
        </w:tc>
        <w:tc>
          <w:tcPr>
            <w:tcW w:w="1104" w:type="dxa"/>
          </w:tcPr>
          <w:p w:rsidR="00CE7D53" w:rsidRDefault="00BE490C">
            <w:pPr>
              <w:jc w:val="right"/>
            </w:pPr>
            <w:r>
              <w:rPr>
                <w:sz w:val="21"/>
              </w:rPr>
              <w:t>+0.0531</w:t>
            </w:r>
          </w:p>
        </w:tc>
        <w:tc>
          <w:tcPr>
            <w:tcW w:w="1857" w:type="dxa"/>
          </w:tcPr>
          <w:p w:rsidR="00CE7D53" w:rsidRDefault="00BE490C">
            <w:r>
              <w:rPr>
                <w:sz w:val="21"/>
              </w:rPr>
              <w:t>[0.0499, 0.0558]</w:t>
            </w:r>
          </w:p>
        </w:tc>
        <w:tc>
          <w:tcPr>
            <w:tcW w:w="1206" w:type="dxa"/>
          </w:tcPr>
          <w:p w:rsidR="00CE7D53" w:rsidRDefault="00BE490C">
            <w:pPr>
              <w:jc w:val="right"/>
            </w:pPr>
            <w:r>
              <w:rPr>
                <w:sz w:val="21"/>
              </w:rPr>
              <w:t>0.7320</w:t>
            </w:r>
          </w:p>
        </w:tc>
        <w:tc>
          <w:tcPr>
            <w:tcW w:w="1104" w:type="dxa"/>
          </w:tcPr>
          <w:p w:rsidR="00CE7D53" w:rsidRDefault="00BE490C">
            <w:pPr>
              <w:jc w:val="right"/>
            </w:pPr>
            <w:r>
              <w:rPr>
                <w:sz w:val="21"/>
              </w:rPr>
              <w:t>+0.1016</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PG-beta</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0.6507</w:t>
            </w:r>
          </w:p>
        </w:tc>
        <w:tc>
          <w:tcPr>
            <w:tcW w:w="1104" w:type="dxa"/>
          </w:tcPr>
          <w:p w:rsidR="00CE7D53" w:rsidRDefault="00BE490C">
            <w:pPr>
              <w:jc w:val="right"/>
            </w:pPr>
            <w:r>
              <w:rPr>
                <w:sz w:val="21"/>
              </w:rPr>
              <w:t>+0.0203</w:t>
            </w:r>
          </w:p>
        </w:tc>
        <w:tc>
          <w:tcPr>
            <w:tcW w:w="1857" w:type="dxa"/>
          </w:tcPr>
          <w:p w:rsidR="00CE7D53" w:rsidRDefault="00BE490C">
            <w:r>
              <w:rPr>
                <w:sz w:val="21"/>
              </w:rPr>
              <w:t>[0.0186, 0.0219]</w:t>
            </w:r>
          </w:p>
        </w:tc>
        <w:tc>
          <w:tcPr>
            <w:tcW w:w="1206" w:type="dxa"/>
          </w:tcPr>
          <w:p w:rsidR="00CE7D53" w:rsidRDefault="00BE490C">
            <w:pPr>
              <w:jc w:val="right"/>
            </w:pPr>
            <w:r>
              <w:rPr>
                <w:sz w:val="21"/>
              </w:rPr>
              <w:t>0.6910</w:t>
            </w:r>
          </w:p>
        </w:tc>
        <w:tc>
          <w:tcPr>
            <w:tcW w:w="1104" w:type="dxa"/>
          </w:tcPr>
          <w:p w:rsidR="00CE7D53" w:rsidRDefault="00BE490C">
            <w:pPr>
              <w:jc w:val="right"/>
            </w:pPr>
            <w:r>
              <w:rPr>
                <w:sz w:val="21"/>
              </w:rPr>
              <w:t>+0.0606</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PG-beta</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0.6530</w:t>
            </w:r>
          </w:p>
        </w:tc>
        <w:tc>
          <w:tcPr>
            <w:tcW w:w="1104" w:type="dxa"/>
          </w:tcPr>
          <w:p w:rsidR="00CE7D53" w:rsidRDefault="00BE490C">
            <w:pPr>
              <w:jc w:val="right"/>
            </w:pPr>
            <w:r>
              <w:rPr>
                <w:sz w:val="21"/>
              </w:rPr>
              <w:t>+0.0226</w:t>
            </w:r>
          </w:p>
        </w:tc>
        <w:tc>
          <w:tcPr>
            <w:tcW w:w="1857" w:type="dxa"/>
          </w:tcPr>
          <w:p w:rsidR="00CE7D53" w:rsidRDefault="00BE490C">
            <w:r>
              <w:rPr>
                <w:sz w:val="21"/>
              </w:rPr>
              <w:t>[0.0209, 0.0243]</w:t>
            </w:r>
          </w:p>
        </w:tc>
        <w:tc>
          <w:tcPr>
            <w:tcW w:w="1206" w:type="dxa"/>
          </w:tcPr>
          <w:p w:rsidR="00CE7D53" w:rsidRDefault="00BE490C">
            <w:pPr>
              <w:jc w:val="right"/>
            </w:pPr>
            <w:r>
              <w:rPr>
                <w:sz w:val="21"/>
              </w:rPr>
              <w:t>0.6898</w:t>
            </w:r>
          </w:p>
        </w:tc>
        <w:tc>
          <w:tcPr>
            <w:tcW w:w="1104" w:type="dxa"/>
          </w:tcPr>
          <w:p w:rsidR="00CE7D53" w:rsidRDefault="00BE490C">
            <w:pPr>
              <w:jc w:val="right"/>
            </w:pPr>
            <w:r>
              <w:rPr>
                <w:sz w:val="21"/>
              </w:rPr>
              <w:t>+0.0594</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PG-beta-n</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0.6557</w:t>
            </w:r>
          </w:p>
        </w:tc>
        <w:tc>
          <w:tcPr>
            <w:tcW w:w="1104" w:type="dxa"/>
          </w:tcPr>
          <w:p w:rsidR="00CE7D53" w:rsidRDefault="00BE490C">
            <w:pPr>
              <w:jc w:val="right"/>
            </w:pPr>
            <w:r>
              <w:rPr>
                <w:sz w:val="21"/>
              </w:rPr>
              <w:t>+0.0253</w:t>
            </w:r>
          </w:p>
        </w:tc>
        <w:tc>
          <w:tcPr>
            <w:tcW w:w="1857" w:type="dxa"/>
          </w:tcPr>
          <w:p w:rsidR="00CE7D53" w:rsidRDefault="00BE490C">
            <w:r>
              <w:rPr>
                <w:sz w:val="21"/>
              </w:rPr>
              <w:t>[0.0233, 0.0271]</w:t>
            </w:r>
          </w:p>
        </w:tc>
        <w:tc>
          <w:tcPr>
            <w:tcW w:w="1206" w:type="dxa"/>
          </w:tcPr>
          <w:p w:rsidR="00CE7D53" w:rsidRDefault="00BE490C">
            <w:pPr>
              <w:jc w:val="right"/>
            </w:pPr>
            <w:r>
              <w:rPr>
                <w:sz w:val="21"/>
              </w:rPr>
              <w:t>0.7076</w:t>
            </w:r>
          </w:p>
        </w:tc>
        <w:tc>
          <w:tcPr>
            <w:tcW w:w="1104" w:type="dxa"/>
          </w:tcPr>
          <w:p w:rsidR="00CE7D53" w:rsidRDefault="00BE490C">
            <w:pPr>
              <w:jc w:val="right"/>
            </w:pPr>
            <w:r>
              <w:rPr>
                <w:sz w:val="21"/>
              </w:rPr>
              <w:t>+0.0772</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PG-beta-n</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0.6573</w:t>
            </w:r>
          </w:p>
        </w:tc>
        <w:tc>
          <w:tcPr>
            <w:tcW w:w="1104" w:type="dxa"/>
          </w:tcPr>
          <w:p w:rsidR="00CE7D53" w:rsidRDefault="00BE490C">
            <w:pPr>
              <w:jc w:val="right"/>
            </w:pPr>
            <w:r>
              <w:rPr>
                <w:sz w:val="21"/>
              </w:rPr>
              <w:t>+0.0269</w:t>
            </w:r>
          </w:p>
        </w:tc>
        <w:tc>
          <w:tcPr>
            <w:tcW w:w="1857" w:type="dxa"/>
          </w:tcPr>
          <w:p w:rsidR="00CE7D53" w:rsidRDefault="00BE490C">
            <w:r>
              <w:rPr>
                <w:sz w:val="21"/>
              </w:rPr>
              <w:t>[0.0249, 0.0287]</w:t>
            </w:r>
          </w:p>
        </w:tc>
        <w:tc>
          <w:tcPr>
            <w:tcW w:w="1206" w:type="dxa"/>
          </w:tcPr>
          <w:p w:rsidR="00CE7D53" w:rsidRDefault="00BE490C">
            <w:pPr>
              <w:jc w:val="right"/>
            </w:pPr>
            <w:r>
              <w:rPr>
                <w:sz w:val="21"/>
              </w:rPr>
              <w:t>0.7068</w:t>
            </w:r>
          </w:p>
        </w:tc>
        <w:tc>
          <w:tcPr>
            <w:tcW w:w="1104" w:type="dxa"/>
          </w:tcPr>
          <w:p w:rsidR="00CE7D53" w:rsidRDefault="00BE490C">
            <w:pPr>
              <w:jc w:val="right"/>
            </w:pPr>
            <w:r>
              <w:rPr>
                <w:sz w:val="21"/>
              </w:rPr>
              <w:t>+0.0764</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PG-full</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0.6943</w:t>
            </w:r>
          </w:p>
        </w:tc>
        <w:tc>
          <w:tcPr>
            <w:tcW w:w="1104" w:type="dxa"/>
          </w:tcPr>
          <w:p w:rsidR="00CE7D53" w:rsidRDefault="00BE490C">
            <w:pPr>
              <w:jc w:val="right"/>
            </w:pPr>
            <w:r>
              <w:rPr>
                <w:sz w:val="21"/>
              </w:rPr>
              <w:t>+0.0639</w:t>
            </w:r>
          </w:p>
        </w:tc>
        <w:tc>
          <w:tcPr>
            <w:tcW w:w="1857" w:type="dxa"/>
          </w:tcPr>
          <w:p w:rsidR="00CE7D53" w:rsidRDefault="00BE490C">
            <w:r>
              <w:rPr>
                <w:sz w:val="21"/>
              </w:rPr>
              <w:t>[0.0598, 0.0680]</w:t>
            </w:r>
          </w:p>
        </w:tc>
        <w:tc>
          <w:tcPr>
            <w:tcW w:w="1206" w:type="dxa"/>
          </w:tcPr>
          <w:p w:rsidR="00CE7D53" w:rsidRDefault="00BE490C">
            <w:pPr>
              <w:jc w:val="right"/>
            </w:pPr>
            <w:r>
              <w:rPr>
                <w:sz w:val="21"/>
              </w:rPr>
              <w:t>0.7669</w:t>
            </w:r>
          </w:p>
        </w:tc>
        <w:tc>
          <w:tcPr>
            <w:tcW w:w="1104" w:type="dxa"/>
          </w:tcPr>
          <w:p w:rsidR="00CE7D53" w:rsidRDefault="00BE490C">
            <w:pPr>
              <w:jc w:val="right"/>
            </w:pPr>
            <w:r>
              <w:rPr>
                <w:sz w:val="21"/>
              </w:rPr>
              <w:t>+0.1365</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PG-full</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0.6940</w:t>
            </w:r>
          </w:p>
        </w:tc>
        <w:tc>
          <w:tcPr>
            <w:tcW w:w="1104" w:type="dxa"/>
          </w:tcPr>
          <w:p w:rsidR="00CE7D53" w:rsidRDefault="00BE490C">
            <w:pPr>
              <w:jc w:val="right"/>
            </w:pPr>
            <w:r>
              <w:rPr>
                <w:sz w:val="21"/>
              </w:rPr>
              <w:t>+0.0636</w:t>
            </w:r>
          </w:p>
        </w:tc>
        <w:tc>
          <w:tcPr>
            <w:tcW w:w="1857" w:type="dxa"/>
          </w:tcPr>
          <w:p w:rsidR="00CE7D53" w:rsidRDefault="00BE490C">
            <w:r>
              <w:rPr>
                <w:sz w:val="21"/>
              </w:rPr>
              <w:t>[0.0597, 0.0674]</w:t>
            </w:r>
          </w:p>
        </w:tc>
        <w:tc>
          <w:tcPr>
            <w:tcW w:w="1206" w:type="dxa"/>
          </w:tcPr>
          <w:p w:rsidR="00CE7D53" w:rsidRDefault="00BE490C">
            <w:pPr>
              <w:jc w:val="right"/>
            </w:pPr>
            <w:r>
              <w:rPr>
                <w:sz w:val="21"/>
              </w:rPr>
              <w:t>0.7606</w:t>
            </w:r>
          </w:p>
        </w:tc>
        <w:tc>
          <w:tcPr>
            <w:tcW w:w="1104" w:type="dxa"/>
          </w:tcPr>
          <w:p w:rsidR="00CE7D53" w:rsidRDefault="00BE490C">
            <w:pPr>
              <w:jc w:val="right"/>
            </w:pPr>
            <w:r>
              <w:rPr>
                <w:sz w:val="21"/>
              </w:rPr>
              <w:t>+0.1302</w:t>
            </w:r>
          </w:p>
        </w:tc>
      </w:tr>
    </w:tbl>
    <w:p w:rsidR="00CE7D53" w:rsidRDefault="00BE490C">
      <w:pPr>
        <w:pStyle w:val="af"/>
        <w:keepNext/>
        <w:spacing w:beforeLines="50" w:before="120" w:line="240" w:lineRule="auto"/>
        <w:jc w:val="center"/>
      </w:pPr>
      <w:r>
        <w:rPr>
          <w:noProof/>
        </w:rPr>
        <w:lastRenderedPageBreak/>
        <w:drawing>
          <wp:inline distT="0" distB="0" distL="0" distR="0">
            <wp:extent cx="4681163" cy="4114800"/>
            <wp:effectExtent l="0" t="0" r="0" b="0"/>
            <wp:docPr id="34" name="Picture" descr="利用初估参数选择偏移量的结果"/>
            <wp:cNvGraphicFramePr/>
            <a:graphic xmlns:a="http://schemas.openxmlformats.org/drawingml/2006/main">
              <a:graphicData uri="http://schemas.openxmlformats.org/drawingml/2006/picture">
                <pic:pic xmlns:pic="http://schemas.openxmlformats.org/drawingml/2006/picture">
                  <pic:nvPicPr>
                    <pic:cNvPr id="35" name="Picture" descr="figures/supplementary/supp_fig_parameter_guided.png"/>
                    <pic:cNvPicPr>
                      <a:picLocks noChangeAspect="1" noChangeArrowheads="1"/>
                    </pic:cNvPicPr>
                  </pic:nvPicPr>
                  <pic:blipFill>
                    <a:blip r:embed="rId9"/>
                    <a:stretch>
                      <a:fillRect/>
                    </a:stretch>
                  </pic:blipFill>
                  <pic:spPr bwMode="auto">
                    <a:xfrm>
                      <a:off x="0" y="0"/>
                      <a:ext cx="4681163" cy="4114800"/>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C1 </w:t>
      </w:r>
      <w:r>
        <w:rPr>
          <w:rFonts w:hint="eastAsia"/>
        </w:rPr>
        <w:t>利用初估参数选择偏移量的评价。</w:t>
      </w:r>
      <w:r>
        <w:t xml:space="preserve"> </w:t>
      </w:r>
      <w:r>
        <w:rPr>
          <w:rFonts w:hint="eastAsia"/>
        </w:rPr>
        <w:t>a</w:t>
      </w:r>
      <w:r>
        <w:rPr>
          <w:rFonts w:hint="eastAsia"/>
        </w:rPr>
        <w:t>，</w:t>
      </w:r>
      <w:r>
        <w:t xml:space="preserve"> 12 </w:t>
      </w:r>
      <w:r>
        <w:rPr>
          <w:rFonts w:hint="eastAsia"/>
        </w:rPr>
        <w:t>种单步变体相对</w:t>
      </w:r>
      <w:r>
        <w:t xml:space="preserve"> Default </w:t>
      </w:r>
      <w:r>
        <w:rPr>
          <w:rFonts w:hint="eastAsia"/>
        </w:rPr>
        <w:t>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 xml:space="preserve"> </w:t>
      </w:r>
      <w:r>
        <w:rPr>
          <w:rFonts w:hint="eastAsia"/>
        </w:rPr>
        <w:t>差及配对重复块</w:t>
      </w:r>
      <w:r>
        <w:t xml:space="preserve"> bootstrap 95% </w:t>
      </w:r>
      <w:r>
        <w:rPr>
          <w:rFonts w:hint="eastAsia"/>
        </w:rPr>
        <w:t>置信区间，正值表示误差更高；</w:t>
      </w:r>
      <w:r>
        <w:rPr>
          <w:rFonts w:hint="eastAsia"/>
        </w:rPr>
        <w:t>b</w:t>
      </w:r>
      <w:r>
        <w:rPr>
          <w:rFonts w:hint="eastAsia"/>
        </w:rPr>
        <w:t>，</w:t>
      </w:r>
      <w:r>
        <w:t xml:space="preserve"> </w:t>
      </w:r>
      <w:r>
        <w:rPr>
          <w:rFonts w:hint="eastAsia"/>
        </w:rPr>
        <w:t>最佳单步规则按真</w:t>
      </w:r>
      <w:r>
        <w:t xml:space="preserve"> </w:t>
      </w:r>
      <m:oMath>
        <m:r>
          <m:rPr>
            <m:nor/>
          </m:rPr>
          <w:rPr>
            <w:rFonts w:eastAsia="Times New Roman"/>
            <w:i/>
            <w:sz w:val="28"/>
            <w:szCs w:val="28"/>
          </w:rPr>
          <m:t>β</m:t>
        </m:r>
      </m:oMath>
      <w:r>
        <w:t xml:space="preserve"> </w:t>
      </w:r>
      <w:r>
        <w:rPr>
          <w:rFonts w:hint="eastAsia"/>
        </w:rPr>
        <w:t>的结果；</w:t>
      </w:r>
      <w:r>
        <w:rPr>
          <w:rFonts w:hint="eastAsia"/>
        </w:rPr>
        <w:t>c</w:t>
      </w:r>
      <w:r>
        <w:rPr>
          <w:rFonts w:hint="eastAsia"/>
        </w:rPr>
        <w:t>，</w:t>
      </w:r>
      <w:r>
        <w:t xml:space="preserve"> MDM-0.1 </w:t>
      </w:r>
      <w:r>
        <w:rPr>
          <w:rFonts w:hint="eastAsia"/>
        </w:rPr>
        <w:t>与</w:t>
      </w:r>
      <w:r>
        <w:t xml:space="preserve"> WMLE </w:t>
      </w:r>
      <w:r>
        <w:rPr>
          <w:rFonts w:hint="eastAsia"/>
        </w:rPr>
        <w:t>初步</w:t>
      </w:r>
      <w:r>
        <w:t xml:space="preserve"> </w:t>
      </w:r>
      <m:oMath>
        <m:acc>
          <m:accPr>
            <m:ctrlPr>
              <w:rPr>
                <w:rFonts w:ascii="Cambria Math" w:hAnsi="Cambria Math"/>
              </w:rPr>
            </m:ctrlPr>
          </m:accPr>
          <m:e>
            <m:r>
              <m:rPr>
                <m:nor/>
              </m:rPr>
              <w:rPr>
                <w:rFonts w:eastAsia="Times New Roman"/>
                <w:i/>
                <w:sz w:val="28"/>
                <w:szCs w:val="28"/>
              </w:rPr>
              <m:t>β</m:t>
            </m:r>
          </m:e>
        </m:acc>
      </m:oMath>
      <w:r>
        <w:t xml:space="preserve"> </w:t>
      </w:r>
      <w:r>
        <w:rPr>
          <w:rFonts w:hint="eastAsia"/>
        </w:rPr>
        <w:t>落入最近正确</w:t>
      </w:r>
      <w:r>
        <w:t xml:space="preserve"> </w:t>
      </w:r>
      <m:oMath>
        <m:r>
          <m:rPr>
            <m:nor/>
          </m:rPr>
          <w:rPr>
            <w:rFonts w:eastAsia="Times New Roman"/>
            <w:i/>
            <w:sz w:val="28"/>
            <w:szCs w:val="28"/>
          </w:rPr>
          <m:t>β</m:t>
        </m:r>
      </m:oMath>
      <w:r>
        <w:t xml:space="preserve"> </w:t>
      </w:r>
      <w:r>
        <w:rPr>
          <w:rFonts w:hint="eastAsia"/>
        </w:rPr>
        <w:t>网格单元的比例。</w:t>
      </w:r>
    </w:p>
    <w:p w:rsidR="00CE7D53" w:rsidRDefault="00BE490C">
      <w:pPr>
        <w:pStyle w:val="21"/>
        <w:spacing w:before="120" w:after="120"/>
      </w:pPr>
      <w:bookmarkStart w:id="20" w:name="c.3-分形状参数结果与解释边界"/>
      <w:bookmarkEnd w:id="19"/>
      <w:r>
        <w:t xml:space="preserve">C.3 </w:t>
      </w:r>
      <w:r>
        <w:rPr>
          <w:rFonts w:hint="eastAsia"/>
        </w:rPr>
        <w:t>分形状参数结果与解释边界</w:t>
      </w:r>
    </w:p>
    <w:p w:rsidR="00CE7D53" w:rsidRDefault="00BE490C">
      <w:pPr>
        <w:ind w:firstLineChars="200" w:firstLine="560"/>
        <w:jc w:val="both"/>
      </w:pPr>
      <w:r>
        <w:rPr>
          <w:rFonts w:hint="eastAsia"/>
        </w:rPr>
        <w:t>表</w:t>
      </w:r>
      <w:r>
        <w:t xml:space="preserve"> C2 </w:t>
      </w:r>
      <w:r>
        <w:rPr>
          <w:rFonts w:hint="eastAsia"/>
        </w:rPr>
        <w:t>给出最佳单步规则按真</w:t>
      </w:r>
      <w:r>
        <w:t xml:space="preserve"> </w:t>
      </w:r>
      <m:oMath>
        <m:r>
          <m:rPr>
            <m:nor/>
          </m:rPr>
          <w:rPr>
            <w:rFonts w:eastAsia="Times New Roman"/>
            <w:i/>
          </w:rPr>
          <m:t>β</m:t>
        </m:r>
      </m:oMath>
      <w:r>
        <w:t xml:space="preserve"> </w:t>
      </w:r>
      <w:r>
        <w:rPr>
          <w:rFonts w:hint="eastAsia"/>
        </w:rPr>
        <w:t>的完整结果。初步</w:t>
      </w:r>
      <w:r>
        <w:t xml:space="preserve"> </w:t>
      </w:r>
      <m:oMath>
        <m:acc>
          <m:accPr>
            <m:ctrlPr>
              <w:rPr>
                <w:rFonts w:ascii="Cambria Math" w:hAnsi="Cambria Math"/>
              </w:rPr>
            </m:ctrlPr>
          </m:accPr>
          <m:e>
            <m:r>
              <m:rPr>
                <m:nor/>
              </m:rPr>
              <w:rPr>
                <w:rFonts w:eastAsia="Times New Roman"/>
                <w:i/>
              </w:rPr>
              <m:t>β</m:t>
            </m:r>
          </m:e>
        </m:acc>
      </m:oMath>
      <w:r>
        <w:t xml:space="preserve"> </w:t>
      </w:r>
      <w:r>
        <w:rPr>
          <w:rFonts w:hint="eastAsia"/>
        </w:rPr>
        <w:t>的网格单元正确率与连续插值结果共同用于分析初估误差和规则表现。</w:t>
      </w:r>
    </w:p>
    <w:p w:rsidR="00CE7D53" w:rsidRDefault="00BE490C">
      <w:pPr>
        <w:pStyle w:val="af7"/>
        <w:keepNext/>
        <w:spacing w:before="80" w:afterLines="50" w:after="120"/>
        <w:jc w:val="center"/>
      </w:pPr>
      <w:r>
        <w:rPr>
          <w:rFonts w:hint="eastAsia"/>
        </w:rPr>
        <w:t>表</w:t>
      </w:r>
      <w:r>
        <w:t xml:space="preserve"> C2 </w:t>
      </w:r>
      <w:r>
        <w:rPr>
          <w:rFonts w:hint="eastAsia"/>
        </w:rPr>
        <w:t>最佳单步初估参数选择规则按真</w:t>
      </w:r>
      <w:r>
        <w:t xml:space="preserve"> </w:t>
      </w:r>
      <m:oMath>
        <m:r>
          <m:rPr>
            <m:nor/>
          </m:rPr>
          <w:rPr>
            <w:rFonts w:eastAsia="Times New Roman"/>
            <w:i/>
            <w:sz w:val="28"/>
            <w:szCs w:val="28"/>
          </w:rPr>
          <m:t>β</m:t>
        </m:r>
      </m:oMath>
      <w:r>
        <w:t xml:space="preserve"> </w:t>
      </w:r>
      <w:r>
        <w:rPr>
          <w:rFonts w:hint="eastAsia"/>
        </w:rPr>
        <w:t>的结果。</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0"/>
        <w:gridCol w:w="1800"/>
        <w:gridCol w:w="2591"/>
        <w:gridCol w:w="1800"/>
        <w:gridCol w:w="1800"/>
      </w:tblGrid>
      <w:tr w:rsidR="00CE7D53">
        <w:trPr>
          <w:cantSplit/>
          <w:tblHeader/>
        </w:trPr>
        <w:tc>
          <w:tcPr>
            <w:tcW w:w="1800" w:type="dxa"/>
            <w:tcBorders>
              <w:bottom w:val="single" w:sz="4" w:space="0" w:color="000000"/>
            </w:tcBorders>
          </w:tcPr>
          <w:p w:rsidR="00CE7D53" w:rsidRDefault="00BE490C">
            <w:pPr>
              <w:keepNext/>
              <w:jc w:val="right"/>
            </w:pPr>
            <w:r>
              <w:rPr>
                <w:rFonts w:hint="eastAsia"/>
                <w:sz w:val="21"/>
              </w:rPr>
              <w:t>真</w:t>
            </w:r>
            <w:r>
              <w:rPr>
                <w:sz w:val="21"/>
              </w:rPr>
              <w:t xml:space="preserve"> </w:t>
            </w:r>
            <m:oMath>
              <m:r>
                <m:rPr>
                  <m:nor/>
                </m:rPr>
                <w:rPr>
                  <w:rFonts w:eastAsia="Times New Roman"/>
                  <w:i/>
                  <w:sz w:val="21"/>
                  <w:szCs w:val="21"/>
                </w:rPr>
                <m:t>β</m:t>
              </m:r>
            </m:oMath>
          </w:p>
        </w:tc>
        <w:tc>
          <w:tcPr>
            <w:tcW w:w="1800" w:type="dxa"/>
            <w:tcBorders>
              <w:bottom w:val="single" w:sz="4" w:space="0" w:color="000000"/>
            </w:tcBorders>
          </w:tcPr>
          <w:p w:rsidR="00CE7D53" w:rsidRDefault="00BE490C">
            <w:pPr>
              <w:keepNext/>
              <w:jc w:val="right"/>
            </w:pPr>
            <w:r>
              <w:rPr>
                <w:rFonts w:hint="eastAsia"/>
                <w:sz w:val="21"/>
              </w:rPr>
              <w:t>样本数</w:t>
            </w:r>
          </w:p>
        </w:tc>
        <w:tc>
          <w:tcPr>
            <w:tcW w:w="2591" w:type="dxa"/>
            <w:tcBorders>
              <w:bottom w:val="single" w:sz="4" w:space="0" w:color="000000"/>
            </w:tcBorders>
          </w:tcPr>
          <w:p w:rsidR="00CE7D53" w:rsidRDefault="00BE490C">
            <w:pPr>
              <w:keepNext/>
              <w:jc w:val="right"/>
            </w:pPr>
            <w:r>
              <w:rPr>
                <w:rFonts w:hint="eastAsia"/>
                <w:sz w:val="21"/>
              </w:rPr>
              <w:t>初估参数选择</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800" w:type="dxa"/>
            <w:tcBorders>
              <w:bottom w:val="single" w:sz="4" w:space="0" w:color="000000"/>
            </w:tcBorders>
          </w:tcPr>
          <w:p w:rsidR="00CE7D53" w:rsidRDefault="00BE490C">
            <w:pPr>
              <w:keepNext/>
              <w:jc w:val="right"/>
            </w:pPr>
            <w:r>
              <w:rPr>
                <w:sz w:val="21"/>
              </w:rPr>
              <w:t xml:space="preserve">Default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800" w:type="dxa"/>
            <w:tcBorders>
              <w:bottom w:val="single" w:sz="4" w:space="0" w:color="000000"/>
            </w:tcBorders>
          </w:tcPr>
          <w:p w:rsidR="00CE7D53" w:rsidRDefault="00BE490C">
            <w:pPr>
              <w:keepNext/>
              <w:jc w:val="right"/>
            </w:pPr>
            <w:r>
              <w:rPr>
                <w:rFonts w:hint="eastAsia"/>
                <w:sz w:val="21"/>
              </w:rPr>
              <w:t>差值</w:t>
            </w:r>
          </w:p>
        </w:tc>
      </w:tr>
      <w:tr w:rsidR="00CE7D53">
        <w:trPr>
          <w:cantSplit/>
        </w:trPr>
        <w:tc>
          <w:tcPr>
            <w:tcW w:w="1800" w:type="dxa"/>
          </w:tcPr>
          <w:p w:rsidR="00CE7D53" w:rsidRDefault="00BE490C">
            <w:pPr>
              <w:jc w:val="right"/>
            </w:pPr>
            <w:r>
              <w:rPr>
                <w:sz w:val="21"/>
              </w:rPr>
              <w:t>1.5</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0.5373</w:t>
            </w:r>
          </w:p>
        </w:tc>
        <w:tc>
          <w:tcPr>
            <w:tcW w:w="1800" w:type="dxa"/>
          </w:tcPr>
          <w:p w:rsidR="00CE7D53" w:rsidRDefault="00BE490C">
            <w:pPr>
              <w:jc w:val="right"/>
            </w:pPr>
            <w:r>
              <w:rPr>
                <w:sz w:val="21"/>
              </w:rPr>
              <w:t>0.5477</w:t>
            </w:r>
          </w:p>
        </w:tc>
        <w:tc>
          <w:tcPr>
            <w:tcW w:w="1800" w:type="dxa"/>
          </w:tcPr>
          <w:p w:rsidR="00CE7D53" w:rsidRDefault="00BE490C">
            <w:pPr>
              <w:jc w:val="right"/>
            </w:pPr>
            <w:r>
              <w:rPr>
                <w:sz w:val="21"/>
              </w:rPr>
              <w:t>-0.0104</w:t>
            </w:r>
          </w:p>
        </w:tc>
      </w:tr>
      <w:tr w:rsidR="00CE7D53">
        <w:trPr>
          <w:cantSplit/>
        </w:trPr>
        <w:tc>
          <w:tcPr>
            <w:tcW w:w="1800" w:type="dxa"/>
          </w:tcPr>
          <w:p w:rsidR="00CE7D53" w:rsidRDefault="00BE490C">
            <w:pPr>
              <w:jc w:val="right"/>
            </w:pPr>
            <w:r>
              <w:rPr>
                <w:sz w:val="21"/>
              </w:rPr>
              <w:t>2.0</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0.5310</w:t>
            </w:r>
          </w:p>
        </w:tc>
        <w:tc>
          <w:tcPr>
            <w:tcW w:w="1800" w:type="dxa"/>
          </w:tcPr>
          <w:p w:rsidR="00CE7D53" w:rsidRDefault="00BE490C">
            <w:pPr>
              <w:jc w:val="right"/>
            </w:pPr>
            <w:r>
              <w:rPr>
                <w:sz w:val="21"/>
              </w:rPr>
              <w:t>0.5205</w:t>
            </w:r>
          </w:p>
        </w:tc>
        <w:tc>
          <w:tcPr>
            <w:tcW w:w="1800" w:type="dxa"/>
          </w:tcPr>
          <w:p w:rsidR="00CE7D53" w:rsidRDefault="00BE490C">
            <w:pPr>
              <w:jc w:val="right"/>
            </w:pPr>
            <w:r>
              <w:rPr>
                <w:sz w:val="21"/>
              </w:rPr>
              <w:t>+0.0105</w:t>
            </w:r>
          </w:p>
        </w:tc>
      </w:tr>
      <w:tr w:rsidR="00CE7D53">
        <w:trPr>
          <w:cantSplit/>
        </w:trPr>
        <w:tc>
          <w:tcPr>
            <w:tcW w:w="1800" w:type="dxa"/>
          </w:tcPr>
          <w:p w:rsidR="00CE7D53" w:rsidRDefault="00BE490C">
            <w:pPr>
              <w:jc w:val="right"/>
            </w:pPr>
            <w:r>
              <w:rPr>
                <w:sz w:val="21"/>
              </w:rPr>
              <w:t>2.5</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0.5698</w:t>
            </w:r>
          </w:p>
        </w:tc>
        <w:tc>
          <w:tcPr>
            <w:tcW w:w="1800" w:type="dxa"/>
          </w:tcPr>
          <w:p w:rsidR="00CE7D53" w:rsidRDefault="00BE490C">
            <w:pPr>
              <w:jc w:val="right"/>
            </w:pPr>
            <w:r>
              <w:rPr>
                <w:sz w:val="21"/>
              </w:rPr>
              <w:t>0.5319</w:t>
            </w:r>
          </w:p>
        </w:tc>
        <w:tc>
          <w:tcPr>
            <w:tcW w:w="1800" w:type="dxa"/>
          </w:tcPr>
          <w:p w:rsidR="00CE7D53" w:rsidRDefault="00BE490C">
            <w:pPr>
              <w:jc w:val="right"/>
            </w:pPr>
            <w:r>
              <w:rPr>
                <w:sz w:val="21"/>
              </w:rPr>
              <w:t>+0.0380</w:t>
            </w:r>
          </w:p>
        </w:tc>
      </w:tr>
      <w:tr w:rsidR="00CE7D53">
        <w:trPr>
          <w:cantSplit/>
        </w:trPr>
        <w:tc>
          <w:tcPr>
            <w:tcW w:w="1800" w:type="dxa"/>
          </w:tcPr>
          <w:p w:rsidR="00CE7D53" w:rsidRDefault="00BE490C">
            <w:pPr>
              <w:jc w:val="right"/>
            </w:pPr>
            <w:r>
              <w:rPr>
                <w:sz w:val="21"/>
              </w:rPr>
              <w:t>3.0</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0.6107</w:t>
            </w:r>
          </w:p>
        </w:tc>
        <w:tc>
          <w:tcPr>
            <w:tcW w:w="1800" w:type="dxa"/>
          </w:tcPr>
          <w:p w:rsidR="00CE7D53" w:rsidRDefault="00BE490C">
            <w:pPr>
              <w:jc w:val="right"/>
            </w:pPr>
            <w:r>
              <w:rPr>
                <w:sz w:val="21"/>
              </w:rPr>
              <w:t>0.5724</w:t>
            </w:r>
          </w:p>
        </w:tc>
        <w:tc>
          <w:tcPr>
            <w:tcW w:w="1800" w:type="dxa"/>
          </w:tcPr>
          <w:p w:rsidR="00CE7D53" w:rsidRDefault="00BE490C">
            <w:pPr>
              <w:jc w:val="right"/>
            </w:pPr>
            <w:r>
              <w:rPr>
                <w:sz w:val="21"/>
              </w:rPr>
              <w:t>+0.0384</w:t>
            </w:r>
          </w:p>
        </w:tc>
      </w:tr>
      <w:tr w:rsidR="00CE7D53">
        <w:trPr>
          <w:cantSplit/>
        </w:trPr>
        <w:tc>
          <w:tcPr>
            <w:tcW w:w="1800" w:type="dxa"/>
          </w:tcPr>
          <w:p w:rsidR="00CE7D53" w:rsidRDefault="00BE490C">
            <w:pPr>
              <w:jc w:val="right"/>
            </w:pPr>
            <w:r>
              <w:rPr>
                <w:sz w:val="21"/>
              </w:rPr>
              <w:t>3.5</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0.6511</w:t>
            </w:r>
          </w:p>
        </w:tc>
        <w:tc>
          <w:tcPr>
            <w:tcW w:w="1800" w:type="dxa"/>
          </w:tcPr>
          <w:p w:rsidR="00CE7D53" w:rsidRDefault="00BE490C">
            <w:pPr>
              <w:jc w:val="right"/>
            </w:pPr>
            <w:r>
              <w:rPr>
                <w:sz w:val="21"/>
              </w:rPr>
              <w:t>0.6136</w:t>
            </w:r>
          </w:p>
        </w:tc>
        <w:tc>
          <w:tcPr>
            <w:tcW w:w="1800" w:type="dxa"/>
          </w:tcPr>
          <w:p w:rsidR="00CE7D53" w:rsidRDefault="00BE490C">
            <w:pPr>
              <w:jc w:val="right"/>
            </w:pPr>
            <w:r>
              <w:rPr>
                <w:sz w:val="21"/>
              </w:rPr>
              <w:t>+0.0374</w:t>
            </w:r>
          </w:p>
        </w:tc>
      </w:tr>
      <w:tr w:rsidR="00CE7D53">
        <w:trPr>
          <w:cantSplit/>
        </w:trPr>
        <w:tc>
          <w:tcPr>
            <w:tcW w:w="1800" w:type="dxa"/>
          </w:tcPr>
          <w:p w:rsidR="00CE7D53" w:rsidRDefault="00BE490C">
            <w:pPr>
              <w:jc w:val="right"/>
            </w:pPr>
            <w:r>
              <w:rPr>
                <w:sz w:val="21"/>
              </w:rPr>
              <w:t>4.0</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0.7088</w:t>
            </w:r>
          </w:p>
        </w:tc>
        <w:tc>
          <w:tcPr>
            <w:tcW w:w="1800" w:type="dxa"/>
          </w:tcPr>
          <w:p w:rsidR="00CE7D53" w:rsidRDefault="00BE490C">
            <w:pPr>
              <w:jc w:val="right"/>
            </w:pPr>
            <w:r>
              <w:rPr>
                <w:sz w:val="21"/>
              </w:rPr>
              <w:t>0.6812</w:t>
            </w:r>
          </w:p>
        </w:tc>
        <w:tc>
          <w:tcPr>
            <w:tcW w:w="1800" w:type="dxa"/>
          </w:tcPr>
          <w:p w:rsidR="00CE7D53" w:rsidRDefault="00BE490C">
            <w:pPr>
              <w:jc w:val="right"/>
            </w:pPr>
            <w:r>
              <w:rPr>
                <w:sz w:val="21"/>
              </w:rPr>
              <w:t>+0.0276</w:t>
            </w:r>
          </w:p>
        </w:tc>
      </w:tr>
      <w:tr w:rsidR="00CE7D53">
        <w:trPr>
          <w:cantSplit/>
        </w:trPr>
        <w:tc>
          <w:tcPr>
            <w:tcW w:w="1800" w:type="dxa"/>
          </w:tcPr>
          <w:p w:rsidR="00CE7D53" w:rsidRDefault="00BE490C">
            <w:pPr>
              <w:jc w:val="right"/>
            </w:pPr>
            <w:r>
              <w:rPr>
                <w:sz w:val="21"/>
              </w:rPr>
              <w:t>4.5</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0.7466</w:t>
            </w:r>
          </w:p>
        </w:tc>
        <w:tc>
          <w:tcPr>
            <w:tcW w:w="1800" w:type="dxa"/>
          </w:tcPr>
          <w:p w:rsidR="00CE7D53" w:rsidRDefault="00BE490C">
            <w:pPr>
              <w:jc w:val="right"/>
            </w:pPr>
            <w:r>
              <w:rPr>
                <w:sz w:val="21"/>
              </w:rPr>
              <w:t>0.7305</w:t>
            </w:r>
          </w:p>
        </w:tc>
        <w:tc>
          <w:tcPr>
            <w:tcW w:w="1800" w:type="dxa"/>
          </w:tcPr>
          <w:p w:rsidR="00CE7D53" w:rsidRDefault="00BE490C">
            <w:pPr>
              <w:jc w:val="right"/>
            </w:pPr>
            <w:r>
              <w:rPr>
                <w:sz w:val="21"/>
              </w:rPr>
              <w:t>+0.0161</w:t>
            </w:r>
          </w:p>
        </w:tc>
      </w:tr>
      <w:tr w:rsidR="00CE7D53">
        <w:trPr>
          <w:cantSplit/>
        </w:trPr>
        <w:tc>
          <w:tcPr>
            <w:tcW w:w="1800" w:type="dxa"/>
          </w:tcPr>
          <w:p w:rsidR="00CE7D53" w:rsidRDefault="00BE490C">
            <w:pPr>
              <w:jc w:val="right"/>
            </w:pPr>
            <w:r>
              <w:rPr>
                <w:sz w:val="21"/>
              </w:rPr>
              <w:t>5.0</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0.7970</w:t>
            </w:r>
          </w:p>
        </w:tc>
        <w:tc>
          <w:tcPr>
            <w:tcW w:w="1800" w:type="dxa"/>
          </w:tcPr>
          <w:p w:rsidR="00CE7D53" w:rsidRDefault="00BE490C">
            <w:pPr>
              <w:jc w:val="right"/>
            </w:pPr>
            <w:r>
              <w:rPr>
                <w:sz w:val="21"/>
              </w:rPr>
              <w:t>0.7898</w:t>
            </w:r>
          </w:p>
        </w:tc>
        <w:tc>
          <w:tcPr>
            <w:tcW w:w="1800" w:type="dxa"/>
          </w:tcPr>
          <w:p w:rsidR="00CE7D53" w:rsidRDefault="00BE490C">
            <w:pPr>
              <w:jc w:val="right"/>
            </w:pPr>
            <w:r>
              <w:rPr>
                <w:sz w:val="21"/>
              </w:rPr>
              <w:t>+0.0072</w:t>
            </w:r>
          </w:p>
        </w:tc>
      </w:tr>
    </w:tbl>
    <w:p w:rsidR="00CE7D53" w:rsidRDefault="00BE490C">
      <w:pPr>
        <w:pStyle w:val="1"/>
        <w:spacing w:before="120" w:after="120"/>
      </w:pPr>
      <w:bookmarkStart w:id="21" w:name="附录-d-未见形状参数水平验证"/>
      <w:bookmarkEnd w:id="17"/>
      <w:bookmarkEnd w:id="20"/>
      <w:r>
        <w:rPr>
          <w:rFonts w:hint="eastAsia"/>
        </w:rPr>
        <w:lastRenderedPageBreak/>
        <w:t>附录</w:t>
      </w:r>
      <w:r>
        <w:t xml:space="preserve"> D </w:t>
      </w:r>
      <w:r>
        <w:rPr>
          <w:rFonts w:hint="eastAsia"/>
        </w:rPr>
        <w:t>未见形状参数水平验证</w:t>
      </w:r>
    </w:p>
    <w:p w:rsidR="00CE7D53" w:rsidRDefault="00BE490C">
      <w:pPr>
        <w:ind w:firstLineChars="200" w:firstLine="560"/>
        <w:jc w:val="both"/>
      </w:pPr>
      <w:r>
        <w:rPr>
          <w:rFonts w:hint="eastAsia"/>
        </w:rPr>
        <w:t>补充实验逐一留出</w:t>
      </w:r>
      <w:r>
        <w:t xml:space="preserve"> 8 </w:t>
      </w:r>
      <w:r>
        <w:rPr>
          <w:rFonts w:hint="eastAsia"/>
        </w:rPr>
        <w:t>个</w:t>
      </w:r>
      <w:r>
        <w:t xml:space="preserve"> </w:t>
      </w:r>
      <m:oMath>
        <m:r>
          <m:rPr>
            <m:nor/>
          </m:rPr>
          <w:rPr>
            <w:rFonts w:eastAsia="Times New Roman"/>
            <w:i/>
          </w:rPr>
          <m:t>β</m:t>
        </m:r>
      </m:oMath>
      <w:r>
        <w:t xml:space="preserve"> </w:t>
      </w:r>
      <w:r>
        <w:rPr>
          <w:rFonts w:hint="eastAsia"/>
        </w:rPr>
        <w:t>水平，并用其余</w:t>
      </w:r>
      <w:r>
        <w:t xml:space="preserve"> 7 </w:t>
      </w:r>
      <w:r>
        <w:rPr>
          <w:rFonts w:hint="eastAsia"/>
        </w:rPr>
        <w:t>个水平训练各样本量网络。表</w:t>
      </w:r>
      <w:r>
        <w:t xml:space="preserve"> D1 </w:t>
      </w:r>
      <w:r>
        <w:rPr>
          <w:rFonts w:hint="eastAsia"/>
        </w:rPr>
        <w:t>给出正文主</w:t>
      </w:r>
      <w:r>
        <w:t xml:space="preserve"> seed </w:t>
      </w:r>
      <w:r>
        <w:rPr>
          <w:rFonts w:hint="eastAsia"/>
        </w:rPr>
        <w:t>的各留出水平结果；图</w:t>
      </w:r>
      <w:r>
        <w:t xml:space="preserve"> D1 </w:t>
      </w:r>
      <w:r>
        <w:rPr>
          <w:rFonts w:hint="eastAsia"/>
        </w:rPr>
        <w:t>同时标出另外两个</w:t>
      </w:r>
      <w:r>
        <w:t xml:space="preserve"> seed </w:t>
      </w:r>
      <w:r>
        <w:rPr>
          <w:rFonts w:hint="eastAsia"/>
        </w:rPr>
        <w:t>所形成的范围。</w:t>
      </w:r>
    </w:p>
    <w:p w:rsidR="00CE7D53" w:rsidRDefault="00BE490C">
      <w:pPr>
        <w:pStyle w:val="af7"/>
        <w:keepNext/>
        <w:spacing w:before="80" w:afterLines="50" w:after="120"/>
        <w:jc w:val="center"/>
      </w:pPr>
      <w:r>
        <w:rPr>
          <w:rFonts w:hint="eastAsia"/>
        </w:rPr>
        <w:t>表</w:t>
      </w:r>
      <w:r>
        <w:t xml:space="preserve"> D1 </w:t>
      </w:r>
      <w:r>
        <w:rPr>
          <w:rFonts w:hint="eastAsia"/>
        </w:rPr>
        <w:t>逐一留出</w:t>
      </w:r>
      <w:r>
        <w:t xml:space="preserve"> </w:t>
      </w:r>
      <m:oMath>
        <m:r>
          <m:rPr>
            <m:nor/>
          </m:rPr>
          <w:rPr>
            <w:rFonts w:eastAsia="Times New Roman"/>
            <w:i/>
            <w:sz w:val="28"/>
            <w:szCs w:val="28"/>
          </w:rPr>
          <m:t>β</m:t>
        </m:r>
      </m:oMath>
      <w:r>
        <w:t xml:space="preserve"> </w:t>
      </w:r>
      <w:r>
        <w:rPr>
          <w:rFonts w:hint="eastAsia"/>
        </w:rPr>
        <w:t>水平时的汇总</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66"/>
        <w:gridCol w:w="3295"/>
        <w:gridCol w:w="2166"/>
        <w:gridCol w:w="2166"/>
      </w:tblGrid>
      <w:tr w:rsidR="00CE7D53">
        <w:trPr>
          <w:cantSplit/>
          <w:tblHeader/>
        </w:trPr>
        <w:tc>
          <w:tcPr>
            <w:tcW w:w="2166" w:type="dxa"/>
            <w:tcBorders>
              <w:bottom w:val="single" w:sz="4" w:space="0" w:color="000000"/>
            </w:tcBorders>
          </w:tcPr>
          <w:p w:rsidR="00CE7D53" w:rsidRDefault="00BE490C">
            <w:pPr>
              <w:keepNext/>
              <w:jc w:val="right"/>
            </w:pPr>
            <w:r>
              <w:rPr>
                <w:rFonts w:hint="eastAsia"/>
                <w:sz w:val="21"/>
              </w:rPr>
              <w:t>留出</w:t>
            </w:r>
            <w:r>
              <w:rPr>
                <w:sz w:val="21"/>
              </w:rPr>
              <w:t xml:space="preserve"> </w:t>
            </w:r>
            <m:oMath>
              <m:r>
                <m:rPr>
                  <m:nor/>
                </m:rPr>
                <w:rPr>
                  <w:rFonts w:eastAsia="Times New Roman"/>
                  <w:i/>
                  <w:sz w:val="21"/>
                  <w:szCs w:val="21"/>
                </w:rPr>
                <m:t>β</m:t>
              </m:r>
            </m:oMath>
          </w:p>
        </w:tc>
        <w:tc>
          <w:tcPr>
            <w:tcW w:w="3295" w:type="dxa"/>
            <w:tcBorders>
              <w:bottom w:val="single" w:sz="4" w:space="0" w:color="000000"/>
            </w:tcBorders>
          </w:tcPr>
          <w:p w:rsidR="00CE7D53" w:rsidRDefault="00BE490C">
            <w:pPr>
              <w:keepNext/>
              <w:jc w:val="right"/>
            </w:pPr>
            <w:r>
              <w:rPr>
                <w:rFonts w:hint="eastAsia"/>
                <w:sz w:val="21"/>
              </w:rPr>
              <w:t>均值归一化</w:t>
            </w:r>
            <w:r>
              <w:rPr>
                <w:sz w:val="21"/>
              </w:rPr>
              <w:t xml:space="preserve"> MLP</w:t>
            </w:r>
          </w:p>
        </w:tc>
        <w:tc>
          <w:tcPr>
            <w:tcW w:w="2166" w:type="dxa"/>
            <w:tcBorders>
              <w:bottom w:val="single" w:sz="4" w:space="0" w:color="000000"/>
            </w:tcBorders>
          </w:tcPr>
          <w:p w:rsidR="00CE7D53" w:rsidRDefault="00BE490C">
            <w:pPr>
              <w:keepNext/>
              <w:jc w:val="right"/>
            </w:pPr>
            <w:r>
              <w:rPr>
                <w:sz w:val="21"/>
              </w:rPr>
              <w:t>Default</w:t>
            </w:r>
          </w:p>
        </w:tc>
        <w:tc>
          <w:tcPr>
            <w:tcW w:w="2166" w:type="dxa"/>
            <w:tcBorders>
              <w:bottom w:val="single" w:sz="4" w:space="0" w:color="000000"/>
            </w:tcBorders>
          </w:tcPr>
          <w:p w:rsidR="00CE7D53" w:rsidRDefault="00BE490C">
            <w:pPr>
              <w:keepNext/>
              <w:jc w:val="right"/>
            </w:pPr>
            <w:r>
              <w:rPr>
                <w:sz w:val="21"/>
              </w:rPr>
              <w:t>L6</w:t>
            </w:r>
          </w:p>
        </w:tc>
      </w:tr>
      <w:tr w:rsidR="00CE7D53">
        <w:trPr>
          <w:cantSplit/>
        </w:trPr>
        <w:tc>
          <w:tcPr>
            <w:tcW w:w="2166" w:type="dxa"/>
          </w:tcPr>
          <w:p w:rsidR="00CE7D53" w:rsidRDefault="00BE490C">
            <w:pPr>
              <w:jc w:val="right"/>
            </w:pPr>
            <w:r>
              <w:rPr>
                <w:sz w:val="21"/>
              </w:rPr>
              <w:t>1.5</w:t>
            </w:r>
          </w:p>
        </w:tc>
        <w:tc>
          <w:tcPr>
            <w:tcW w:w="3295" w:type="dxa"/>
          </w:tcPr>
          <w:p w:rsidR="00CE7D53" w:rsidRDefault="00BE490C">
            <w:pPr>
              <w:jc w:val="right"/>
            </w:pPr>
            <w:r>
              <w:rPr>
                <w:sz w:val="21"/>
              </w:rPr>
              <w:t>0.5541</w:t>
            </w:r>
          </w:p>
        </w:tc>
        <w:tc>
          <w:tcPr>
            <w:tcW w:w="2166" w:type="dxa"/>
          </w:tcPr>
          <w:p w:rsidR="00CE7D53" w:rsidRDefault="00BE490C">
            <w:pPr>
              <w:jc w:val="right"/>
            </w:pPr>
            <w:r>
              <w:rPr>
                <w:sz w:val="21"/>
              </w:rPr>
              <w:t>0.5477</w:t>
            </w:r>
          </w:p>
        </w:tc>
        <w:tc>
          <w:tcPr>
            <w:tcW w:w="2166" w:type="dxa"/>
          </w:tcPr>
          <w:p w:rsidR="00CE7D53" w:rsidRDefault="00BE490C">
            <w:pPr>
              <w:jc w:val="right"/>
            </w:pPr>
            <w:r>
              <w:rPr>
                <w:sz w:val="21"/>
              </w:rPr>
              <w:t>0.3975</w:t>
            </w:r>
          </w:p>
        </w:tc>
      </w:tr>
      <w:tr w:rsidR="00CE7D53">
        <w:trPr>
          <w:cantSplit/>
        </w:trPr>
        <w:tc>
          <w:tcPr>
            <w:tcW w:w="2166" w:type="dxa"/>
          </w:tcPr>
          <w:p w:rsidR="00CE7D53" w:rsidRDefault="00BE490C">
            <w:pPr>
              <w:jc w:val="right"/>
            </w:pPr>
            <w:r>
              <w:rPr>
                <w:sz w:val="21"/>
              </w:rPr>
              <w:t>2.0</w:t>
            </w:r>
          </w:p>
        </w:tc>
        <w:tc>
          <w:tcPr>
            <w:tcW w:w="3295" w:type="dxa"/>
          </w:tcPr>
          <w:p w:rsidR="00CE7D53" w:rsidRDefault="00BE490C">
            <w:pPr>
              <w:jc w:val="right"/>
            </w:pPr>
            <w:r>
              <w:rPr>
                <w:sz w:val="21"/>
              </w:rPr>
              <w:t>0.4962</w:t>
            </w:r>
          </w:p>
        </w:tc>
        <w:tc>
          <w:tcPr>
            <w:tcW w:w="2166" w:type="dxa"/>
          </w:tcPr>
          <w:p w:rsidR="00CE7D53" w:rsidRDefault="00BE490C">
            <w:pPr>
              <w:jc w:val="right"/>
            </w:pPr>
            <w:r>
              <w:rPr>
                <w:sz w:val="21"/>
              </w:rPr>
              <w:t>0.5205</w:t>
            </w:r>
          </w:p>
        </w:tc>
        <w:tc>
          <w:tcPr>
            <w:tcW w:w="2166" w:type="dxa"/>
          </w:tcPr>
          <w:p w:rsidR="00CE7D53" w:rsidRDefault="00BE490C">
            <w:pPr>
              <w:jc w:val="right"/>
            </w:pPr>
            <w:r>
              <w:rPr>
                <w:sz w:val="21"/>
              </w:rPr>
              <w:t>0.4033</w:t>
            </w:r>
          </w:p>
        </w:tc>
      </w:tr>
      <w:tr w:rsidR="00CE7D53">
        <w:trPr>
          <w:cantSplit/>
        </w:trPr>
        <w:tc>
          <w:tcPr>
            <w:tcW w:w="2166" w:type="dxa"/>
          </w:tcPr>
          <w:p w:rsidR="00CE7D53" w:rsidRDefault="00BE490C">
            <w:pPr>
              <w:jc w:val="right"/>
            </w:pPr>
            <w:r>
              <w:rPr>
                <w:sz w:val="21"/>
              </w:rPr>
              <w:t>2.5</w:t>
            </w:r>
          </w:p>
        </w:tc>
        <w:tc>
          <w:tcPr>
            <w:tcW w:w="3295" w:type="dxa"/>
          </w:tcPr>
          <w:p w:rsidR="00CE7D53" w:rsidRDefault="00BE490C">
            <w:pPr>
              <w:jc w:val="right"/>
            </w:pPr>
            <w:r>
              <w:rPr>
                <w:sz w:val="21"/>
              </w:rPr>
              <w:t>0.5076</w:t>
            </w:r>
          </w:p>
        </w:tc>
        <w:tc>
          <w:tcPr>
            <w:tcW w:w="2166" w:type="dxa"/>
          </w:tcPr>
          <w:p w:rsidR="00CE7D53" w:rsidRDefault="00BE490C">
            <w:pPr>
              <w:jc w:val="right"/>
            </w:pPr>
            <w:r>
              <w:rPr>
                <w:sz w:val="21"/>
              </w:rPr>
              <w:t>0.5319</w:t>
            </w:r>
          </w:p>
        </w:tc>
        <w:tc>
          <w:tcPr>
            <w:tcW w:w="2166" w:type="dxa"/>
          </w:tcPr>
          <w:p w:rsidR="00CE7D53" w:rsidRDefault="00BE490C">
            <w:pPr>
              <w:jc w:val="right"/>
            </w:pPr>
            <w:r>
              <w:rPr>
                <w:sz w:val="21"/>
              </w:rPr>
              <w:t>0.4366</w:t>
            </w:r>
          </w:p>
        </w:tc>
      </w:tr>
      <w:tr w:rsidR="00CE7D53">
        <w:trPr>
          <w:cantSplit/>
        </w:trPr>
        <w:tc>
          <w:tcPr>
            <w:tcW w:w="2166" w:type="dxa"/>
          </w:tcPr>
          <w:p w:rsidR="00CE7D53" w:rsidRDefault="00BE490C">
            <w:pPr>
              <w:jc w:val="right"/>
            </w:pPr>
            <w:r>
              <w:rPr>
                <w:sz w:val="21"/>
              </w:rPr>
              <w:t>3.0</w:t>
            </w:r>
          </w:p>
        </w:tc>
        <w:tc>
          <w:tcPr>
            <w:tcW w:w="3295" w:type="dxa"/>
          </w:tcPr>
          <w:p w:rsidR="00CE7D53" w:rsidRDefault="00BE490C">
            <w:pPr>
              <w:jc w:val="right"/>
            </w:pPr>
            <w:r>
              <w:rPr>
                <w:sz w:val="21"/>
              </w:rPr>
              <w:t>0.5413</w:t>
            </w:r>
          </w:p>
        </w:tc>
        <w:tc>
          <w:tcPr>
            <w:tcW w:w="2166" w:type="dxa"/>
          </w:tcPr>
          <w:p w:rsidR="00CE7D53" w:rsidRDefault="00BE490C">
            <w:pPr>
              <w:jc w:val="right"/>
            </w:pPr>
            <w:r>
              <w:rPr>
                <w:sz w:val="21"/>
              </w:rPr>
              <w:t>0.5724</w:t>
            </w:r>
          </w:p>
        </w:tc>
        <w:tc>
          <w:tcPr>
            <w:tcW w:w="2166" w:type="dxa"/>
          </w:tcPr>
          <w:p w:rsidR="00CE7D53" w:rsidRDefault="00BE490C">
            <w:pPr>
              <w:jc w:val="right"/>
            </w:pPr>
            <w:r>
              <w:rPr>
                <w:sz w:val="21"/>
              </w:rPr>
              <w:t>0.4709</w:t>
            </w:r>
          </w:p>
        </w:tc>
      </w:tr>
      <w:tr w:rsidR="00CE7D53">
        <w:trPr>
          <w:cantSplit/>
        </w:trPr>
        <w:tc>
          <w:tcPr>
            <w:tcW w:w="2166" w:type="dxa"/>
          </w:tcPr>
          <w:p w:rsidR="00CE7D53" w:rsidRDefault="00BE490C">
            <w:pPr>
              <w:jc w:val="right"/>
            </w:pPr>
            <w:r>
              <w:rPr>
                <w:sz w:val="21"/>
              </w:rPr>
              <w:t>3.5</w:t>
            </w:r>
          </w:p>
        </w:tc>
        <w:tc>
          <w:tcPr>
            <w:tcW w:w="3295" w:type="dxa"/>
          </w:tcPr>
          <w:p w:rsidR="00CE7D53" w:rsidRDefault="00BE490C">
            <w:pPr>
              <w:jc w:val="right"/>
            </w:pPr>
            <w:r>
              <w:rPr>
                <w:sz w:val="21"/>
              </w:rPr>
              <w:t>0.5626</w:t>
            </w:r>
          </w:p>
        </w:tc>
        <w:tc>
          <w:tcPr>
            <w:tcW w:w="2166" w:type="dxa"/>
          </w:tcPr>
          <w:p w:rsidR="00CE7D53" w:rsidRDefault="00BE490C">
            <w:pPr>
              <w:jc w:val="right"/>
            </w:pPr>
            <w:r>
              <w:rPr>
                <w:sz w:val="21"/>
              </w:rPr>
              <w:t>0.6136</w:t>
            </w:r>
          </w:p>
        </w:tc>
        <w:tc>
          <w:tcPr>
            <w:tcW w:w="2166" w:type="dxa"/>
          </w:tcPr>
          <w:p w:rsidR="00CE7D53" w:rsidRDefault="00BE490C">
            <w:pPr>
              <w:jc w:val="right"/>
            </w:pPr>
            <w:r>
              <w:rPr>
                <w:sz w:val="21"/>
              </w:rPr>
              <w:t>0.4963</w:t>
            </w:r>
          </w:p>
        </w:tc>
      </w:tr>
      <w:tr w:rsidR="00CE7D53">
        <w:trPr>
          <w:cantSplit/>
        </w:trPr>
        <w:tc>
          <w:tcPr>
            <w:tcW w:w="2166" w:type="dxa"/>
          </w:tcPr>
          <w:p w:rsidR="00CE7D53" w:rsidRDefault="00BE490C">
            <w:pPr>
              <w:jc w:val="right"/>
            </w:pPr>
            <w:r>
              <w:rPr>
                <w:sz w:val="21"/>
              </w:rPr>
              <w:t>4.0</w:t>
            </w:r>
          </w:p>
        </w:tc>
        <w:tc>
          <w:tcPr>
            <w:tcW w:w="3295" w:type="dxa"/>
          </w:tcPr>
          <w:p w:rsidR="00CE7D53" w:rsidRDefault="00BE490C">
            <w:pPr>
              <w:jc w:val="right"/>
            </w:pPr>
            <w:r>
              <w:rPr>
                <w:sz w:val="21"/>
              </w:rPr>
              <w:t>0.6107</w:t>
            </w:r>
          </w:p>
        </w:tc>
        <w:tc>
          <w:tcPr>
            <w:tcW w:w="2166" w:type="dxa"/>
          </w:tcPr>
          <w:p w:rsidR="00CE7D53" w:rsidRDefault="00BE490C">
            <w:pPr>
              <w:jc w:val="right"/>
            </w:pPr>
            <w:r>
              <w:rPr>
                <w:sz w:val="21"/>
              </w:rPr>
              <w:t>0.6812</w:t>
            </w:r>
          </w:p>
        </w:tc>
        <w:tc>
          <w:tcPr>
            <w:tcW w:w="2166" w:type="dxa"/>
          </w:tcPr>
          <w:p w:rsidR="00CE7D53" w:rsidRDefault="00BE490C">
            <w:pPr>
              <w:jc w:val="right"/>
            </w:pPr>
            <w:r>
              <w:rPr>
                <w:sz w:val="21"/>
              </w:rPr>
              <w:t>0.5373</w:t>
            </w:r>
          </w:p>
        </w:tc>
      </w:tr>
      <w:tr w:rsidR="00CE7D53">
        <w:trPr>
          <w:cantSplit/>
        </w:trPr>
        <w:tc>
          <w:tcPr>
            <w:tcW w:w="2166" w:type="dxa"/>
          </w:tcPr>
          <w:p w:rsidR="00CE7D53" w:rsidRDefault="00BE490C">
            <w:pPr>
              <w:jc w:val="right"/>
            </w:pPr>
            <w:r>
              <w:rPr>
                <w:sz w:val="21"/>
              </w:rPr>
              <w:t>4.5</w:t>
            </w:r>
          </w:p>
        </w:tc>
        <w:tc>
          <w:tcPr>
            <w:tcW w:w="3295" w:type="dxa"/>
          </w:tcPr>
          <w:p w:rsidR="00CE7D53" w:rsidRDefault="00BE490C">
            <w:pPr>
              <w:jc w:val="right"/>
            </w:pPr>
            <w:r>
              <w:rPr>
                <w:sz w:val="21"/>
              </w:rPr>
              <w:t>0.6557</w:t>
            </w:r>
          </w:p>
        </w:tc>
        <w:tc>
          <w:tcPr>
            <w:tcW w:w="2166" w:type="dxa"/>
          </w:tcPr>
          <w:p w:rsidR="00CE7D53" w:rsidRDefault="00BE490C">
            <w:pPr>
              <w:jc w:val="right"/>
            </w:pPr>
            <w:r>
              <w:rPr>
                <w:sz w:val="21"/>
              </w:rPr>
              <w:t>0.7305</w:t>
            </w:r>
          </w:p>
        </w:tc>
        <w:tc>
          <w:tcPr>
            <w:tcW w:w="2166" w:type="dxa"/>
          </w:tcPr>
          <w:p w:rsidR="00CE7D53" w:rsidRDefault="00BE490C">
            <w:pPr>
              <w:jc w:val="right"/>
            </w:pPr>
            <w:r>
              <w:rPr>
                <w:sz w:val="21"/>
              </w:rPr>
              <w:t>0.5595</w:t>
            </w:r>
          </w:p>
        </w:tc>
      </w:tr>
      <w:tr w:rsidR="00CE7D53">
        <w:trPr>
          <w:cantSplit/>
        </w:trPr>
        <w:tc>
          <w:tcPr>
            <w:tcW w:w="2166" w:type="dxa"/>
          </w:tcPr>
          <w:p w:rsidR="00CE7D53" w:rsidRDefault="00BE490C">
            <w:pPr>
              <w:jc w:val="right"/>
            </w:pPr>
            <w:r>
              <w:rPr>
                <w:sz w:val="21"/>
              </w:rPr>
              <w:t>5.0</w:t>
            </w:r>
          </w:p>
        </w:tc>
        <w:tc>
          <w:tcPr>
            <w:tcW w:w="3295" w:type="dxa"/>
          </w:tcPr>
          <w:p w:rsidR="00CE7D53" w:rsidRDefault="00BE490C">
            <w:pPr>
              <w:jc w:val="right"/>
            </w:pPr>
            <w:r>
              <w:rPr>
                <w:sz w:val="21"/>
              </w:rPr>
              <w:t>0.7113</w:t>
            </w:r>
          </w:p>
        </w:tc>
        <w:tc>
          <w:tcPr>
            <w:tcW w:w="2166" w:type="dxa"/>
          </w:tcPr>
          <w:p w:rsidR="00CE7D53" w:rsidRDefault="00BE490C">
            <w:pPr>
              <w:jc w:val="right"/>
            </w:pPr>
            <w:r>
              <w:rPr>
                <w:sz w:val="21"/>
              </w:rPr>
              <w:t>0.7898</w:t>
            </w:r>
          </w:p>
        </w:tc>
        <w:tc>
          <w:tcPr>
            <w:tcW w:w="2166" w:type="dxa"/>
          </w:tcPr>
          <w:p w:rsidR="00CE7D53" w:rsidRDefault="00BE490C">
            <w:pPr>
              <w:jc w:val="right"/>
            </w:pPr>
            <w:r>
              <w:rPr>
                <w:sz w:val="21"/>
              </w:rPr>
              <w:t>0.5982</w:t>
            </w:r>
          </w:p>
        </w:tc>
      </w:tr>
    </w:tbl>
    <w:p w:rsidR="00CE7D53" w:rsidRDefault="00BE490C">
      <w:pPr>
        <w:pStyle w:val="af"/>
        <w:keepNext/>
        <w:spacing w:beforeLines="50" w:before="120" w:line="240" w:lineRule="auto"/>
        <w:jc w:val="center"/>
      </w:pPr>
      <w:r>
        <w:rPr>
          <w:noProof/>
        </w:rPr>
        <w:drawing>
          <wp:inline distT="0" distB="0" distL="0" distR="0">
            <wp:extent cx="4853353" cy="2920575"/>
            <wp:effectExtent l="0" t="0" r="0" b="0"/>
            <wp:docPr id="40" name="Picture" descr="未见形状参数验证"/>
            <wp:cNvGraphicFramePr/>
            <a:graphic xmlns:a="http://schemas.openxmlformats.org/drawingml/2006/main">
              <a:graphicData uri="http://schemas.openxmlformats.org/drawingml/2006/picture">
                <pic:pic xmlns:pic="http://schemas.openxmlformats.org/drawingml/2006/picture">
                  <pic:nvPicPr>
                    <pic:cNvPr id="41" name="Picture" descr="figures/supplementary/supp_fig_unseen_beta_v111.png"/>
                    <pic:cNvPicPr>
                      <a:picLocks noChangeAspect="1" noChangeArrowheads="1"/>
                    </pic:cNvPicPr>
                  </pic:nvPicPr>
                  <pic:blipFill>
                    <a:blip r:embed="rId10"/>
                    <a:stretch>
                      <a:fillRect/>
                    </a:stretch>
                  </pic:blipFill>
                  <pic:spPr bwMode="auto">
                    <a:xfrm>
                      <a:off x="0" y="0"/>
                      <a:ext cx="4853353" cy="2920575"/>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D1 </w:t>
      </w:r>
      <w:r>
        <w:rPr>
          <w:rFonts w:hint="eastAsia"/>
        </w:rPr>
        <w:t>未见形状参数水平验证。</w:t>
      </w:r>
      <w:r>
        <w:t xml:space="preserve"> </w:t>
      </w:r>
      <w:r>
        <w:rPr>
          <w:rFonts w:hint="eastAsia"/>
        </w:rPr>
        <w:t>逐一留出八个</w:t>
      </w:r>
      <w:r>
        <w:t xml:space="preserve"> </w:t>
      </w:r>
      <m:oMath>
        <m:r>
          <m:rPr>
            <m:nor/>
          </m:rPr>
          <w:rPr>
            <w:rFonts w:eastAsia="Times New Roman"/>
            <w:i/>
            <w:sz w:val="28"/>
            <w:szCs w:val="28"/>
          </w:rPr>
          <m:t>β</m:t>
        </m:r>
      </m:oMath>
      <w:r>
        <w:t xml:space="preserve"> </w:t>
      </w:r>
      <w:r>
        <w:rPr>
          <w:rFonts w:hint="eastAsia"/>
        </w:rPr>
        <w:t>水平时，均值归一化</w:t>
      </w:r>
      <w:r>
        <w:t xml:space="preserve"> MLP</w:t>
      </w:r>
      <w:r>
        <w:t>、</w:t>
      </w:r>
      <w:r>
        <w:t xml:space="preserve">Default </w:t>
      </w:r>
      <w:r>
        <w:rPr>
          <w:rFonts w:hint="eastAsia"/>
        </w:rPr>
        <w:t>和</w:t>
      </w:r>
      <w:r>
        <w:t xml:space="preserve"> L6 </w:t>
      </w:r>
      <w:r>
        <w:rPr>
          <w:rFonts w:hint="eastAsia"/>
        </w:rPr>
        <w:t>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rPr>
          <w:rFonts w:hint="eastAsia"/>
        </w:rPr>
        <w:t>。折线为主种子</w:t>
      </w:r>
      <w:r>
        <w:t xml:space="preserve"> 42 </w:t>
      </w:r>
      <w:r>
        <w:rPr>
          <w:rFonts w:hint="eastAsia"/>
        </w:rPr>
        <w:t>的结果，蓝色阴影表示三个随机种子的取值范围。</w:t>
      </w:r>
    </w:p>
    <w:p w:rsidR="00CE7D53" w:rsidRDefault="00BE490C">
      <w:pPr>
        <w:pStyle w:val="af"/>
        <w:ind w:firstLineChars="200" w:firstLine="560"/>
        <w:jc w:val="both"/>
      </w:pPr>
      <w:r>
        <w:rPr>
          <w:rFonts w:hint="eastAsia"/>
        </w:rPr>
        <w:t>该验证覆盖当前八点离散</w:t>
      </w:r>
      <w:r>
        <w:t xml:space="preserve"> </w:t>
      </w:r>
      <m:oMath>
        <m:r>
          <m:rPr>
            <m:nor/>
          </m:rPr>
          <w:rPr>
            <w:rFonts w:eastAsia="Times New Roman"/>
            <w:i/>
          </w:rPr>
          <m:t>β</m:t>
        </m:r>
      </m:oMath>
      <w:r>
        <w:t xml:space="preserve"> </w:t>
      </w:r>
      <w:r>
        <w:rPr>
          <w:rFonts w:hint="eastAsia"/>
        </w:rPr>
        <w:t>网格。参数组合中的局部退化和已训练样本量范围见正文第</w:t>
      </w:r>
      <w:r>
        <w:t xml:space="preserve"> 3.5 </w:t>
      </w:r>
      <w:r>
        <w:rPr>
          <w:rFonts w:hint="eastAsia"/>
        </w:rPr>
        <w:t>节和第</w:t>
      </w:r>
      <w:r>
        <w:t xml:space="preserve"> 4.4 </w:t>
      </w:r>
      <w:r>
        <w:rPr>
          <w:rFonts w:hint="eastAsia"/>
        </w:rPr>
        <w:t>节。</w:t>
      </w:r>
    </w:p>
    <w:p w:rsidR="00CE7D53" w:rsidRDefault="00BE490C">
      <w:pPr>
        <w:pStyle w:val="1"/>
        <w:spacing w:before="120" w:after="120"/>
      </w:pPr>
      <w:bookmarkStart w:id="22" w:name="附录-e-传统方法参照与可靠度寿命"/>
      <w:bookmarkEnd w:id="21"/>
      <w:r>
        <w:rPr>
          <w:rFonts w:hint="eastAsia"/>
        </w:rPr>
        <w:lastRenderedPageBreak/>
        <w:t>附录</w:t>
      </w:r>
      <w:r>
        <w:t xml:space="preserve"> E </w:t>
      </w:r>
      <w:r>
        <w:rPr>
          <w:rFonts w:hint="eastAsia"/>
        </w:rPr>
        <w:t>传统方法参照与可靠度寿命</w:t>
      </w:r>
    </w:p>
    <w:p w:rsidR="00CE7D53" w:rsidRDefault="00BE490C">
      <w:pPr>
        <w:pStyle w:val="21"/>
        <w:spacing w:before="120" w:after="120"/>
      </w:pPr>
      <w:bookmarkStart w:id="23" w:name="e.1-wmle-与-lse-的同条件参照"/>
      <w:r>
        <w:t xml:space="preserve">E.1 WMLE </w:t>
      </w:r>
      <w:r>
        <w:rPr>
          <w:rFonts w:hint="eastAsia"/>
        </w:rPr>
        <w:t>与</w:t>
      </w:r>
      <w:r>
        <w:t xml:space="preserve"> LSE </w:t>
      </w:r>
      <w:r>
        <w:rPr>
          <w:rFonts w:hint="eastAsia"/>
        </w:rPr>
        <w:t>的同条件参照</w:t>
      </w:r>
    </w:p>
    <w:p w:rsidR="00CE7D53" w:rsidRDefault="00BE490C">
      <w:pPr>
        <w:ind w:firstLineChars="200" w:firstLine="560"/>
        <w:jc w:val="both"/>
      </w:pPr>
      <w:r>
        <w:t xml:space="preserve">WMLE </w:t>
      </w:r>
      <w:r>
        <w:rPr>
          <w:rFonts w:hint="eastAsia"/>
        </w:rPr>
        <w:t>和</w:t>
      </w:r>
      <w:r>
        <w:t xml:space="preserve"> LSE </w:t>
      </w:r>
      <w:r>
        <w:rPr>
          <w:rFonts w:hint="eastAsia"/>
        </w:rPr>
        <w:t>使用与主方法相同的</w:t>
      </w:r>
      <w:r>
        <w:t xml:space="preserve"> 48,000 </w:t>
      </w:r>
      <w:r>
        <w:rPr>
          <w:rFonts w:hint="eastAsia"/>
        </w:rPr>
        <w:t>个</w:t>
      </w:r>
      <w:r>
        <w:t xml:space="preserve"> Monte Carlo </w:t>
      </w:r>
      <w:r>
        <w:rPr>
          <w:rFonts w:hint="eastAsia"/>
        </w:rPr>
        <w:t>样本。</w:t>
      </w:r>
      <w:r>
        <w:rPr>
          <w:rFonts w:hint="eastAsia"/>
        </w:rPr>
        <w:t>WMLE</w:t>
      </w:r>
      <w:r>
        <w:t xml:space="preserve"> </w:t>
      </w:r>
      <w:r>
        <w:rPr>
          <w:rFonts w:hint="eastAsia"/>
        </w:rPr>
        <w:t>为</w:t>
      </w:r>
      <w:r>
        <w:t xml:space="preserve"> Cousineau </w:t>
      </w:r>
      <w:r>
        <w:rPr>
          <w:rFonts w:hint="eastAsia"/>
        </w:rPr>
        <w:t>型加权估计，</w:t>
      </w:r>
      <w:r>
        <w:rPr>
          <w:rFonts w:hint="eastAsia"/>
        </w:rPr>
        <w:t>LSE</w:t>
      </w:r>
      <w:r>
        <w:t xml:space="preserve"> </w:t>
      </w:r>
      <w:r>
        <w:rPr>
          <w:rFonts w:hint="eastAsia"/>
        </w:rPr>
        <w:t>为基于对数</w:t>
      </w:r>
      <w:r>
        <w:t xml:space="preserve"> Weibull </w:t>
      </w:r>
      <w:r>
        <w:rPr>
          <w:rFonts w:hint="eastAsia"/>
        </w:rPr>
        <w:t>次序统计量期望的回归估计；二者均约束位置参数非负。数值结果对应归档运行的具体实现，复现应以其来源提交和清单为准，而非替换为其他同名估计器。其完整求解配置和独立参考文献条目还需随投稿代码包一并核定。表</w:t>
      </w:r>
      <w:r>
        <w:t xml:space="preserve"> E1 </w:t>
      </w:r>
      <w:r>
        <w:rPr>
          <w:rFonts w:hint="eastAsia"/>
        </w:rPr>
        <w:t>补充正文未展开的三参数</w:t>
      </w:r>
      <w:r>
        <w:t xml:space="preserve"> Bias </w:t>
      </w:r>
      <w:r>
        <w:rPr>
          <w:rFonts w:hint="eastAsia"/>
        </w:rPr>
        <w:t>和</w:t>
      </w:r>
      <w:r>
        <w:t xml:space="preserve"> RMSE</w:t>
      </w:r>
      <w:r>
        <w:t>。</w:t>
      </w:r>
    </w:p>
    <w:p w:rsidR="00CE7D53" w:rsidRDefault="00BE490C">
      <w:pPr>
        <w:pStyle w:val="af7"/>
        <w:keepNext/>
        <w:spacing w:before="80" w:afterLines="50" w:after="120"/>
        <w:jc w:val="center"/>
      </w:pPr>
      <w:r>
        <w:rPr>
          <w:rFonts w:hint="eastAsia"/>
        </w:rPr>
        <w:t>表</w:t>
      </w:r>
      <w:r>
        <w:t xml:space="preserve"> E1 WMLE </w:t>
      </w:r>
      <w:r>
        <w:rPr>
          <w:rFonts w:hint="eastAsia"/>
        </w:rPr>
        <w:t>与</w:t>
      </w:r>
      <w:r>
        <w:t xml:space="preserve"> LSE </w:t>
      </w:r>
      <w:r>
        <w:rPr>
          <w:rFonts w:hint="eastAsia"/>
        </w:rPr>
        <w:t>在原参数尺度下的</w:t>
      </w:r>
      <w:r>
        <w:t xml:space="preserve"> Bias </w:t>
      </w:r>
      <w:r>
        <w:rPr>
          <w:rFonts w:hint="eastAsia"/>
        </w:rPr>
        <w:t>和</w:t>
      </w:r>
      <w:r>
        <w:t xml:space="preserve"> RMSE</w:t>
      </w:r>
      <w: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8"/>
        <w:gridCol w:w="1088"/>
        <w:gridCol w:w="1088"/>
        <w:gridCol w:w="1088"/>
        <w:gridCol w:w="1088"/>
        <w:gridCol w:w="1088"/>
        <w:gridCol w:w="1088"/>
        <w:gridCol w:w="1088"/>
        <w:gridCol w:w="1088"/>
      </w:tblGrid>
      <w:tr w:rsidR="00CE7D53">
        <w:trPr>
          <w:cantSplit/>
          <w:tblHeader/>
        </w:trPr>
        <w:tc>
          <w:tcPr>
            <w:tcW w:w="1088" w:type="dxa"/>
            <w:tcBorders>
              <w:bottom w:val="single" w:sz="4" w:space="0" w:color="000000"/>
            </w:tcBorders>
          </w:tcPr>
          <w:p w:rsidR="00CE7D53" w:rsidRDefault="00BE490C">
            <w:pPr>
              <w:keepNext/>
            </w:pPr>
            <w:r>
              <w:rPr>
                <w:rFonts w:hint="eastAsia"/>
                <w:sz w:val="21"/>
              </w:rPr>
              <w:t>方法</w:t>
            </w:r>
          </w:p>
        </w:tc>
        <w:tc>
          <w:tcPr>
            <w:tcW w:w="1088" w:type="dxa"/>
            <w:tcBorders>
              <w:bottom w:val="single" w:sz="4" w:space="0" w:color="000000"/>
            </w:tcBorders>
          </w:tcPr>
          <w:p w:rsidR="00CE7D53" w:rsidRDefault="00BE490C">
            <w:pPr>
              <w:keepNext/>
              <w:jc w:val="right"/>
            </w:pPr>
            <w:r>
              <w:rPr>
                <w:rFonts w:hint="eastAsia"/>
                <w:sz w:val="21"/>
              </w:rPr>
              <w:t>汇总</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088" w:type="dxa"/>
            <w:tcBorders>
              <w:bottom w:val="single" w:sz="4" w:space="0" w:color="000000"/>
            </w:tcBorders>
          </w:tcPr>
          <w:p w:rsidR="00CE7D53" w:rsidRDefault="00BE490C">
            <w:pPr>
              <w:keepNext/>
              <w:jc w:val="right"/>
            </w:pPr>
            <w:r>
              <w:rPr>
                <w:rFonts w:hint="eastAsia"/>
                <w:sz w:val="21"/>
              </w:rPr>
              <w:t>失败率</w:t>
            </w:r>
          </w:p>
        </w:tc>
        <w:tc>
          <w:tcPr>
            <w:tcW w:w="1088" w:type="dxa"/>
            <w:tcBorders>
              <w:bottom w:val="single" w:sz="4" w:space="0" w:color="000000"/>
            </w:tcBorders>
          </w:tcPr>
          <w:p w:rsidR="00CE7D53" w:rsidRDefault="00BE490C">
            <w:pPr>
              <w:keepNext/>
              <w:jc w:val="right"/>
            </w:pPr>
            <w:r>
              <w:rPr>
                <w:sz w:val="21"/>
              </w:rPr>
              <w:t xml:space="preserve">Bias </w:t>
            </w:r>
            <m:oMath>
              <m:r>
                <m:rPr>
                  <m:nor/>
                </m:rPr>
                <w:rPr>
                  <w:rFonts w:eastAsia="Times New Roman"/>
                  <w:i/>
                  <w:sz w:val="21"/>
                  <w:szCs w:val="21"/>
                </w:rPr>
                <m:t>β</m:t>
              </m:r>
            </m:oMath>
          </w:p>
        </w:tc>
        <w:tc>
          <w:tcPr>
            <w:tcW w:w="1088" w:type="dxa"/>
            <w:tcBorders>
              <w:bottom w:val="single" w:sz="4" w:space="0" w:color="000000"/>
            </w:tcBorders>
          </w:tcPr>
          <w:p w:rsidR="00CE7D53" w:rsidRDefault="00BE490C">
            <w:pPr>
              <w:keepNext/>
              <w:jc w:val="right"/>
            </w:pPr>
            <w:r>
              <w:rPr>
                <w:sz w:val="21"/>
              </w:rPr>
              <w:t xml:space="preserve">Bias </w:t>
            </w:r>
            <m:oMath>
              <m:r>
                <m:rPr>
                  <m:nor/>
                </m:rPr>
                <w:rPr>
                  <w:rFonts w:eastAsia="Times New Roman"/>
                  <w:i/>
                  <w:sz w:val="21"/>
                  <w:szCs w:val="21"/>
                </w:rPr>
                <m:t>η</m:t>
              </m:r>
            </m:oMath>
          </w:p>
        </w:tc>
        <w:tc>
          <w:tcPr>
            <w:tcW w:w="1088" w:type="dxa"/>
            <w:tcBorders>
              <w:bottom w:val="single" w:sz="4" w:space="0" w:color="000000"/>
            </w:tcBorders>
          </w:tcPr>
          <w:p w:rsidR="00CE7D53" w:rsidRDefault="00BE490C">
            <w:pPr>
              <w:keepNext/>
              <w:jc w:val="right"/>
            </w:pPr>
            <w:r>
              <w:rPr>
                <w:sz w:val="21"/>
              </w:rPr>
              <w:t xml:space="preserve">Bias </w:t>
            </w:r>
            <m:oMath>
              <m:r>
                <m:rPr>
                  <m:nor/>
                </m:rPr>
                <w:rPr>
                  <w:rFonts w:eastAsia="Times New Roman"/>
                  <w:i/>
                  <w:sz w:val="21"/>
                  <w:szCs w:val="21"/>
                </w:rPr>
                <m:t>γ</m:t>
              </m:r>
            </m:oMath>
          </w:p>
        </w:tc>
        <w:tc>
          <w:tcPr>
            <w:tcW w:w="1088" w:type="dxa"/>
            <w:tcBorders>
              <w:bottom w:val="single" w:sz="4" w:space="0" w:color="000000"/>
            </w:tcBorders>
          </w:tcPr>
          <w:p w:rsidR="00CE7D53" w:rsidRDefault="00BE490C">
            <w:pPr>
              <w:keepNext/>
              <w:jc w:val="right"/>
            </w:pPr>
            <w:r>
              <w:rPr>
                <w:sz w:val="21"/>
              </w:rPr>
              <w:t xml:space="preserve">RMSE </w:t>
            </w:r>
            <m:oMath>
              <m:r>
                <m:rPr>
                  <m:nor/>
                </m:rPr>
                <w:rPr>
                  <w:rFonts w:eastAsia="Times New Roman"/>
                  <w:i/>
                  <w:sz w:val="21"/>
                  <w:szCs w:val="21"/>
                </w:rPr>
                <m:t>β</m:t>
              </m:r>
            </m:oMath>
          </w:p>
        </w:tc>
        <w:tc>
          <w:tcPr>
            <w:tcW w:w="1088" w:type="dxa"/>
            <w:tcBorders>
              <w:bottom w:val="single" w:sz="4" w:space="0" w:color="000000"/>
            </w:tcBorders>
          </w:tcPr>
          <w:p w:rsidR="00CE7D53" w:rsidRDefault="00BE490C">
            <w:pPr>
              <w:keepNext/>
              <w:jc w:val="right"/>
            </w:pPr>
            <w:r>
              <w:rPr>
                <w:sz w:val="21"/>
              </w:rPr>
              <w:t xml:space="preserve">RMSE </w:t>
            </w:r>
            <m:oMath>
              <m:r>
                <m:rPr>
                  <m:nor/>
                </m:rPr>
                <w:rPr>
                  <w:rFonts w:eastAsia="Times New Roman"/>
                  <w:i/>
                  <w:sz w:val="21"/>
                  <w:szCs w:val="21"/>
                </w:rPr>
                <m:t>η</m:t>
              </m:r>
            </m:oMath>
          </w:p>
        </w:tc>
        <w:tc>
          <w:tcPr>
            <w:tcW w:w="1088" w:type="dxa"/>
            <w:tcBorders>
              <w:bottom w:val="single" w:sz="4" w:space="0" w:color="000000"/>
            </w:tcBorders>
          </w:tcPr>
          <w:p w:rsidR="00CE7D53" w:rsidRDefault="00BE490C">
            <w:pPr>
              <w:keepNext/>
              <w:jc w:val="right"/>
            </w:pPr>
            <w:r>
              <w:rPr>
                <w:sz w:val="21"/>
              </w:rPr>
              <w:t xml:space="preserve">RMSE </w:t>
            </w:r>
            <m:oMath>
              <m:r>
                <m:rPr>
                  <m:nor/>
                </m:rPr>
                <w:rPr>
                  <w:rFonts w:eastAsia="Times New Roman"/>
                  <w:i/>
                  <w:sz w:val="21"/>
                  <w:szCs w:val="21"/>
                </w:rPr>
                <m:t>γ</m:t>
              </m:r>
            </m:oMath>
          </w:p>
        </w:tc>
      </w:tr>
      <w:tr w:rsidR="00CE7D53">
        <w:trPr>
          <w:cantSplit/>
        </w:trPr>
        <w:tc>
          <w:tcPr>
            <w:tcW w:w="1088" w:type="dxa"/>
          </w:tcPr>
          <w:p w:rsidR="00CE7D53" w:rsidRDefault="00BE490C">
            <w:pPr>
              <w:keepNext/>
            </w:pPr>
            <w:r>
              <w:rPr>
                <w:sz w:val="21"/>
              </w:rPr>
              <w:t>WMLE</w:t>
            </w:r>
          </w:p>
        </w:tc>
        <w:tc>
          <w:tcPr>
            <w:tcW w:w="1088" w:type="dxa"/>
          </w:tcPr>
          <w:p w:rsidR="00CE7D53" w:rsidRDefault="00BE490C">
            <w:pPr>
              <w:keepNext/>
              <w:jc w:val="right"/>
            </w:pPr>
            <w:r>
              <w:rPr>
                <w:sz w:val="21"/>
              </w:rPr>
              <w:t>0.7288</w:t>
            </w:r>
          </w:p>
        </w:tc>
        <w:tc>
          <w:tcPr>
            <w:tcW w:w="1088" w:type="dxa"/>
          </w:tcPr>
          <w:p w:rsidR="00CE7D53" w:rsidRDefault="00BE490C">
            <w:pPr>
              <w:keepNext/>
              <w:jc w:val="right"/>
            </w:pPr>
            <w:r>
              <w:rPr>
                <w:sz w:val="21"/>
              </w:rPr>
              <w:t>0.002%</w:t>
            </w:r>
          </w:p>
        </w:tc>
        <w:tc>
          <w:tcPr>
            <w:tcW w:w="1088" w:type="dxa"/>
          </w:tcPr>
          <w:p w:rsidR="00CE7D53" w:rsidRDefault="00BE490C">
            <w:pPr>
              <w:keepNext/>
              <w:jc w:val="right"/>
            </w:pPr>
            <w:r>
              <w:rPr>
                <w:sz w:val="21"/>
              </w:rPr>
              <w:t>-0.3505</w:t>
            </w:r>
          </w:p>
        </w:tc>
        <w:tc>
          <w:tcPr>
            <w:tcW w:w="1088" w:type="dxa"/>
          </w:tcPr>
          <w:p w:rsidR="00CE7D53" w:rsidRDefault="00BE490C">
            <w:pPr>
              <w:keepNext/>
              <w:jc w:val="right"/>
            </w:pPr>
            <w:r>
              <w:rPr>
                <w:sz w:val="21"/>
              </w:rPr>
              <w:t>-47.6025</w:t>
            </w:r>
          </w:p>
        </w:tc>
        <w:tc>
          <w:tcPr>
            <w:tcW w:w="1088" w:type="dxa"/>
          </w:tcPr>
          <w:p w:rsidR="00CE7D53" w:rsidRDefault="00BE490C">
            <w:pPr>
              <w:keepNext/>
              <w:jc w:val="right"/>
            </w:pPr>
            <w:r>
              <w:rPr>
                <w:sz w:val="21"/>
              </w:rPr>
              <w:t>46.7441</w:t>
            </w:r>
          </w:p>
        </w:tc>
        <w:tc>
          <w:tcPr>
            <w:tcW w:w="1088" w:type="dxa"/>
          </w:tcPr>
          <w:p w:rsidR="00CE7D53" w:rsidRDefault="00BE490C">
            <w:pPr>
              <w:keepNext/>
              <w:jc w:val="right"/>
            </w:pPr>
            <w:r>
              <w:rPr>
                <w:sz w:val="21"/>
              </w:rPr>
              <w:t>1.4180</w:t>
            </w:r>
          </w:p>
        </w:tc>
        <w:tc>
          <w:tcPr>
            <w:tcW w:w="1088" w:type="dxa"/>
          </w:tcPr>
          <w:p w:rsidR="00CE7D53" w:rsidRDefault="00BE490C">
            <w:pPr>
              <w:keepNext/>
              <w:jc w:val="right"/>
            </w:pPr>
            <w:r>
              <w:rPr>
                <w:sz w:val="21"/>
              </w:rPr>
              <w:t>416.5679</w:t>
            </w:r>
          </w:p>
        </w:tc>
        <w:tc>
          <w:tcPr>
            <w:tcW w:w="1088" w:type="dxa"/>
          </w:tcPr>
          <w:p w:rsidR="00CE7D53" w:rsidRDefault="00BE490C">
            <w:pPr>
              <w:keepNext/>
              <w:jc w:val="right"/>
            </w:pPr>
            <w:r>
              <w:rPr>
                <w:sz w:val="21"/>
              </w:rPr>
              <w:t>374.1931</w:t>
            </w:r>
          </w:p>
        </w:tc>
      </w:tr>
      <w:tr w:rsidR="00CE7D53">
        <w:trPr>
          <w:cantSplit/>
        </w:trPr>
        <w:tc>
          <w:tcPr>
            <w:tcW w:w="1088" w:type="dxa"/>
          </w:tcPr>
          <w:p w:rsidR="00CE7D53" w:rsidRDefault="00BE490C">
            <w:r>
              <w:rPr>
                <w:sz w:val="21"/>
              </w:rPr>
              <w:t>LSE</w:t>
            </w:r>
          </w:p>
        </w:tc>
        <w:tc>
          <w:tcPr>
            <w:tcW w:w="1088" w:type="dxa"/>
          </w:tcPr>
          <w:p w:rsidR="00CE7D53" w:rsidRDefault="00BE490C">
            <w:pPr>
              <w:jc w:val="right"/>
            </w:pPr>
            <w:r>
              <w:rPr>
                <w:sz w:val="21"/>
              </w:rPr>
              <w:t>0.8725</w:t>
            </w:r>
          </w:p>
        </w:tc>
        <w:tc>
          <w:tcPr>
            <w:tcW w:w="1088" w:type="dxa"/>
          </w:tcPr>
          <w:p w:rsidR="00CE7D53" w:rsidRDefault="00BE490C">
            <w:pPr>
              <w:jc w:val="right"/>
            </w:pPr>
            <w:r>
              <w:rPr>
                <w:sz w:val="21"/>
              </w:rPr>
              <w:t>0.000%</w:t>
            </w:r>
          </w:p>
        </w:tc>
        <w:tc>
          <w:tcPr>
            <w:tcW w:w="1088" w:type="dxa"/>
          </w:tcPr>
          <w:p w:rsidR="00CE7D53" w:rsidRDefault="00BE490C">
            <w:pPr>
              <w:jc w:val="right"/>
            </w:pPr>
            <w:r>
              <w:rPr>
                <w:sz w:val="21"/>
              </w:rPr>
              <w:t>-0.0799</w:t>
            </w:r>
          </w:p>
        </w:tc>
        <w:tc>
          <w:tcPr>
            <w:tcW w:w="1088" w:type="dxa"/>
          </w:tcPr>
          <w:p w:rsidR="00CE7D53" w:rsidRDefault="00BE490C">
            <w:pPr>
              <w:jc w:val="right"/>
            </w:pPr>
            <w:r>
              <w:rPr>
                <w:sz w:val="21"/>
              </w:rPr>
              <w:t>-37.5334</w:t>
            </w:r>
          </w:p>
        </w:tc>
        <w:tc>
          <w:tcPr>
            <w:tcW w:w="1088" w:type="dxa"/>
          </w:tcPr>
          <w:p w:rsidR="00CE7D53" w:rsidRDefault="00BE490C">
            <w:pPr>
              <w:jc w:val="right"/>
            </w:pPr>
            <w:r>
              <w:rPr>
                <w:sz w:val="21"/>
              </w:rPr>
              <w:t>32.6643</w:t>
            </w:r>
          </w:p>
        </w:tc>
        <w:tc>
          <w:tcPr>
            <w:tcW w:w="1088" w:type="dxa"/>
          </w:tcPr>
          <w:p w:rsidR="00CE7D53" w:rsidRDefault="00BE490C">
            <w:pPr>
              <w:jc w:val="right"/>
            </w:pPr>
            <w:r>
              <w:rPr>
                <w:sz w:val="21"/>
              </w:rPr>
              <w:t>2.1619</w:t>
            </w:r>
          </w:p>
        </w:tc>
        <w:tc>
          <w:tcPr>
            <w:tcW w:w="1088" w:type="dxa"/>
          </w:tcPr>
          <w:p w:rsidR="00CE7D53" w:rsidRDefault="00BE490C">
            <w:pPr>
              <w:jc w:val="right"/>
            </w:pPr>
            <w:r>
              <w:rPr>
                <w:sz w:val="21"/>
              </w:rPr>
              <w:t>460.5690</w:t>
            </w:r>
          </w:p>
        </w:tc>
        <w:tc>
          <w:tcPr>
            <w:tcW w:w="1088" w:type="dxa"/>
          </w:tcPr>
          <w:p w:rsidR="00CE7D53" w:rsidRDefault="00BE490C">
            <w:pPr>
              <w:jc w:val="right"/>
            </w:pPr>
            <w:r>
              <w:rPr>
                <w:sz w:val="21"/>
              </w:rPr>
              <w:t>419.9131</w:t>
            </w:r>
          </w:p>
        </w:tc>
      </w:tr>
    </w:tbl>
    <w:p w:rsidR="00CE7D53" w:rsidRDefault="00BE490C">
      <w:pPr>
        <w:pStyle w:val="af"/>
        <w:keepNext/>
        <w:spacing w:beforeLines="50" w:before="120" w:line="240" w:lineRule="auto"/>
        <w:jc w:val="center"/>
      </w:pPr>
      <w:r>
        <w:rPr>
          <w:noProof/>
        </w:rPr>
        <w:drawing>
          <wp:inline distT="0" distB="0" distL="0" distR="0">
            <wp:extent cx="4789131" cy="3055135"/>
            <wp:effectExtent l="0" t="0" r="0" b="0"/>
            <wp:docPr id="44" name="Picture" descr="传统方法参照"/>
            <wp:cNvGraphicFramePr/>
            <a:graphic xmlns:a="http://schemas.openxmlformats.org/drawingml/2006/main">
              <a:graphicData uri="http://schemas.openxmlformats.org/drawingml/2006/picture">
                <pic:pic xmlns:pic="http://schemas.openxmlformats.org/drawingml/2006/picture">
                  <pic:nvPicPr>
                    <pic:cNvPr id="45" name="Picture" descr="figures/supplementary/supp_fig_traditional_per_n.png"/>
                    <pic:cNvPicPr>
                      <a:picLocks noChangeAspect="1" noChangeArrowheads="1"/>
                    </pic:cNvPicPr>
                  </pic:nvPicPr>
                  <pic:blipFill>
                    <a:blip r:embed="rId11"/>
                    <a:stretch>
                      <a:fillRect/>
                    </a:stretch>
                  </pic:blipFill>
                  <pic:spPr bwMode="auto">
                    <a:xfrm>
                      <a:off x="0" y="0"/>
                      <a:ext cx="4789131" cy="3055135"/>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E1 </w:t>
      </w:r>
      <w:r>
        <w:rPr>
          <w:rFonts w:hint="eastAsia"/>
        </w:rPr>
        <w:t>传统方法的分样本量参照。</w:t>
      </w:r>
      <w:r>
        <w:t xml:space="preserve"> </w:t>
      </w:r>
      <w:r>
        <w:rPr>
          <w:rFonts w:hint="eastAsia"/>
        </w:rPr>
        <w:t>均值归一化</w:t>
      </w:r>
      <w:r>
        <w:t xml:space="preserve"> MLP</w:t>
      </w:r>
      <w:r>
        <w:t>、</w:t>
      </w:r>
      <w:r>
        <w:t>Default</w:t>
      </w:r>
      <w:r>
        <w:t>、</w:t>
      </w:r>
      <w:r>
        <w:t>L6</w:t>
      </w:r>
      <w:r>
        <w:t>、</w:t>
      </w:r>
      <w:r>
        <w:t xml:space="preserve">WMLE </w:t>
      </w:r>
      <w:r>
        <w:rPr>
          <w:rFonts w:hint="eastAsia"/>
        </w:rPr>
        <w:t>和</w:t>
      </w:r>
      <w:r>
        <w:t xml:space="preserve"> LSE </w:t>
      </w:r>
      <w:r>
        <w:rPr>
          <w:rFonts w:hint="eastAsia"/>
        </w:rPr>
        <w:t>在</w:t>
      </w:r>
      <w:r>
        <w:t xml:space="preserve"> </w:t>
      </w:r>
      <m:oMath>
        <m:r>
          <m:rPr>
            <m:nor/>
          </m:rPr>
          <w:rPr>
            <w:rFonts w:eastAsia="Times New Roman"/>
            <w:i/>
            <w:sz w:val="28"/>
            <w:szCs w:val="28"/>
          </w:rPr>
          <m:t>n</m:t>
        </m:r>
        <m:r>
          <m:rPr>
            <m:nor/>
          </m:rPr>
          <w:rPr>
            <w:rFonts w:eastAsia="Times New Roman"/>
            <w:sz w:val="28"/>
            <w:szCs w:val="28"/>
          </w:rPr>
          <m:t>=7,10,15,20</m:t>
        </m:r>
      </m:oMath>
      <w:r>
        <w:t xml:space="preserve"> </w:t>
      </w:r>
      <w:r>
        <w:rPr>
          <w:rFonts w:hint="eastAsia"/>
        </w:rPr>
        <w:t>下的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w:t>
      </w:r>
    </w:p>
    <w:p w:rsidR="00CE7D53" w:rsidRDefault="00BE490C">
      <w:pPr>
        <w:pStyle w:val="21"/>
        <w:spacing w:before="120" w:after="120"/>
      </w:pPr>
      <w:bookmarkStart w:id="24" w:name="e.2-可靠度寿命"/>
      <w:bookmarkEnd w:id="23"/>
      <w:r>
        <w:t xml:space="preserve">E.2 </w:t>
      </w:r>
      <w:r>
        <w:rPr>
          <w:rFonts w:hint="eastAsia"/>
        </w:rPr>
        <w:t>可靠度寿命</w:t>
      </w:r>
    </w:p>
    <w:p w:rsidR="00CE7D53" w:rsidRDefault="00BE490C">
      <w:pPr>
        <w:ind w:firstLineChars="200" w:firstLine="560"/>
        <w:jc w:val="both"/>
      </w:pPr>
      <w:r>
        <w:rPr>
          <w:rFonts w:hint="eastAsia"/>
        </w:rPr>
        <w:t>可靠度寿命沿用正文第</w:t>
      </w:r>
      <w:r>
        <w:t xml:space="preserve"> 2.6 </w:t>
      </w:r>
      <w:r>
        <w:rPr>
          <w:rFonts w:hint="eastAsia"/>
        </w:rPr>
        <w:t>节的定义，即</w:t>
      </w:r>
      <w:r>
        <w:t xml:space="preserve"> </w:t>
      </w:r>
      <m:oMath>
        <m:sSub>
          <m:sSubPr>
            <m:ctrlPr>
              <w:rPr>
                <w:rFonts w:ascii="Cambria Math" w:hAnsi="Cambria Math"/>
              </w:rPr>
            </m:ctrlPr>
          </m:sSubPr>
          <m:e>
            <m:r>
              <m:rPr>
                <m:nor/>
              </m:rPr>
              <w:rPr>
                <w:rFonts w:eastAsia="Times New Roman"/>
                <w:i/>
              </w:rPr>
              <m:t>x</m:t>
            </m:r>
          </m:e>
          <m:sub>
            <m:r>
              <m:rPr>
                <m:nor/>
              </m:rPr>
              <w:rPr>
                <w:rFonts w:eastAsia="Times New Roman"/>
                <w:i/>
              </w:rPr>
              <m:t>R</m:t>
            </m:r>
          </m:sub>
        </m:sSub>
      </m:oMath>
      <w:r>
        <w:t xml:space="preserve"> </w:t>
      </w:r>
      <w:r>
        <w:rPr>
          <w:rFonts w:hint="eastAsia"/>
        </w:rPr>
        <w:t>满足</w:t>
      </w:r>
      <w:r>
        <w:t xml:space="preserve"> </w:t>
      </w:r>
      <m:oMath>
        <m:r>
          <m:rPr>
            <m:nor/>
          </m:rPr>
          <w:rPr>
            <w:rFonts w:eastAsia="Times New Roman"/>
            <w:i/>
          </w:rPr>
          <m:t>P</m:t>
        </m:r>
        <m:r>
          <m:rPr>
            <m:nor/>
          </m:rPr>
          <w:rPr>
            <w:rFonts w:eastAsia="Times New Roman"/>
          </w:rPr>
          <m:t>(</m:t>
        </m:r>
        <m:r>
          <m:rPr>
            <m:nor/>
          </m:rPr>
          <w:rPr>
            <w:rFonts w:eastAsia="Times New Roman"/>
            <w:i/>
          </w:rPr>
          <m:t>T</m:t>
        </m:r>
        <m:r>
          <m:rPr>
            <m:nor/>
          </m:rPr>
          <w:rPr>
            <w:rFonts w:eastAsia="Times New Roman"/>
          </w:rPr>
          <m:t>&gt;</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R</m:t>
        </m:r>
      </m:oMath>
      <w:r>
        <w:rPr>
          <w:rFonts w:hint="eastAsia"/>
        </w:rPr>
        <w:t>。表</w:t>
      </w:r>
      <w:r>
        <w:t xml:space="preserve"> E2 </w:t>
      </w:r>
      <w:r>
        <w:rPr>
          <w:rFonts w:hint="eastAsia"/>
        </w:rPr>
        <w:t>报告正文未逐项列出的相对偏差、相对</w:t>
      </w:r>
      <w:r>
        <w:t xml:space="preserve"> </w:t>
      </w:r>
      <w:r>
        <w:rPr>
          <w:rFonts w:hint="eastAsia"/>
        </w:rPr>
        <w:t>RMSE</w:t>
      </w:r>
      <w:r>
        <w:rPr>
          <w:rFonts w:hint="eastAsia"/>
        </w:rPr>
        <w:t>、相对</w:t>
      </w:r>
      <w:r>
        <w:t xml:space="preserve"> MAE </w:t>
      </w:r>
      <w:r>
        <w:rPr>
          <w:rFonts w:hint="eastAsia"/>
        </w:rPr>
        <w:t>和绝对相对误差第</w:t>
      </w:r>
      <w:r>
        <w:t xml:space="preserve"> 95 </w:t>
      </w:r>
      <w:r>
        <w:rPr>
          <w:rFonts w:hint="eastAsia"/>
        </w:rPr>
        <w:t>百分位数。</w:t>
      </w:r>
    </w:p>
    <w:p w:rsidR="00CE7D53" w:rsidRDefault="00BE490C">
      <w:pPr>
        <w:pStyle w:val="af7"/>
        <w:keepNext/>
        <w:spacing w:before="80" w:afterLines="50" w:after="120"/>
        <w:jc w:val="center"/>
      </w:pPr>
      <w:r>
        <w:rPr>
          <w:rFonts w:hint="eastAsia"/>
        </w:rPr>
        <w:lastRenderedPageBreak/>
        <w:t>表</w:t>
      </w:r>
      <w:r>
        <w:t xml:space="preserve"> E2 </w:t>
      </w:r>
      <w:r>
        <w:rPr>
          <w:rFonts w:hint="eastAsia"/>
        </w:rPr>
        <w:t>可靠度寿命的相对误差。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93"/>
        <w:gridCol w:w="1315"/>
        <w:gridCol w:w="1215"/>
        <w:gridCol w:w="1215"/>
        <w:gridCol w:w="1113"/>
        <w:gridCol w:w="2128"/>
        <w:gridCol w:w="1113"/>
      </w:tblGrid>
      <w:tr w:rsidR="00CE7D53">
        <w:trPr>
          <w:cantSplit/>
          <w:tblHeader/>
        </w:trPr>
        <w:tc>
          <w:tcPr>
            <w:tcW w:w="1693" w:type="dxa"/>
            <w:tcBorders>
              <w:bottom w:val="single" w:sz="4" w:space="0" w:color="000000"/>
            </w:tcBorders>
          </w:tcPr>
          <w:p w:rsidR="00CE7D53" w:rsidRDefault="00BE490C">
            <w:pPr>
              <w:keepNext/>
            </w:pPr>
            <w:r>
              <w:rPr>
                <w:rFonts w:hint="eastAsia"/>
                <w:sz w:val="21"/>
              </w:rPr>
              <w:t>方法</w:t>
            </w:r>
          </w:p>
        </w:tc>
        <w:tc>
          <w:tcPr>
            <w:tcW w:w="1315" w:type="dxa"/>
            <w:tcBorders>
              <w:bottom w:val="single" w:sz="4" w:space="0" w:color="000000"/>
            </w:tcBorders>
          </w:tcPr>
          <w:p w:rsidR="00CE7D53" w:rsidRDefault="00BE490C">
            <w:pPr>
              <w:keepNext/>
            </w:pPr>
            <w:r>
              <w:rPr>
                <w:rFonts w:hint="eastAsia"/>
                <w:sz w:val="21"/>
              </w:rPr>
              <w:t>可靠度寿命</w:t>
            </w:r>
          </w:p>
        </w:tc>
        <w:tc>
          <w:tcPr>
            <w:tcW w:w="1215" w:type="dxa"/>
            <w:tcBorders>
              <w:bottom w:val="single" w:sz="4" w:space="0" w:color="000000"/>
            </w:tcBorders>
          </w:tcPr>
          <w:p w:rsidR="00CE7D53" w:rsidRDefault="00BE490C">
            <w:pPr>
              <w:keepNext/>
              <w:jc w:val="right"/>
            </w:pPr>
            <w:r>
              <w:rPr>
                <w:rFonts w:hint="eastAsia"/>
                <w:sz w:val="21"/>
              </w:rPr>
              <w:t>相对</w:t>
            </w:r>
            <w:r>
              <w:rPr>
                <w:sz w:val="21"/>
              </w:rPr>
              <w:t xml:space="preserve"> Bias</w:t>
            </w:r>
          </w:p>
        </w:tc>
        <w:tc>
          <w:tcPr>
            <w:tcW w:w="1215" w:type="dxa"/>
            <w:tcBorders>
              <w:bottom w:val="single" w:sz="4" w:space="0" w:color="000000"/>
            </w:tcBorders>
          </w:tcPr>
          <w:p w:rsidR="00CE7D53" w:rsidRDefault="00BE490C">
            <w:pPr>
              <w:keepNext/>
              <w:jc w:val="right"/>
            </w:pPr>
            <w:r>
              <w:rPr>
                <w:rFonts w:hint="eastAsia"/>
                <w:sz w:val="21"/>
              </w:rPr>
              <w:t>相对</w:t>
            </w:r>
            <w:r>
              <w:rPr>
                <w:sz w:val="21"/>
              </w:rPr>
              <w:t xml:space="preserve"> RMSE</w:t>
            </w:r>
          </w:p>
        </w:tc>
        <w:tc>
          <w:tcPr>
            <w:tcW w:w="1113" w:type="dxa"/>
            <w:tcBorders>
              <w:bottom w:val="single" w:sz="4" w:space="0" w:color="000000"/>
            </w:tcBorders>
          </w:tcPr>
          <w:p w:rsidR="00CE7D53" w:rsidRDefault="00BE490C">
            <w:pPr>
              <w:keepNext/>
              <w:jc w:val="right"/>
            </w:pPr>
            <w:r>
              <w:rPr>
                <w:rFonts w:hint="eastAsia"/>
                <w:sz w:val="21"/>
              </w:rPr>
              <w:t>相对</w:t>
            </w:r>
            <w:r>
              <w:rPr>
                <w:sz w:val="21"/>
              </w:rPr>
              <w:t xml:space="preserve"> MAE</w:t>
            </w:r>
          </w:p>
        </w:tc>
        <w:tc>
          <w:tcPr>
            <w:tcW w:w="2128" w:type="dxa"/>
            <w:tcBorders>
              <w:bottom w:val="single" w:sz="4" w:space="0" w:color="000000"/>
            </w:tcBorders>
          </w:tcPr>
          <w:p w:rsidR="00CE7D53" w:rsidRDefault="00BE490C">
            <w:pPr>
              <w:keepNext/>
              <w:jc w:val="right"/>
            </w:pPr>
            <w:r>
              <w:rPr>
                <w:rFonts w:hint="eastAsia"/>
                <w:sz w:val="21"/>
              </w:rPr>
              <w:t>P95</w:t>
            </w:r>
            <w:r>
              <w:rPr>
                <w:rFonts w:hint="eastAsia"/>
                <w:sz w:val="21"/>
              </w:rPr>
              <w:t>（绝对相对误差）</w:t>
            </w:r>
          </w:p>
        </w:tc>
        <w:tc>
          <w:tcPr>
            <w:tcW w:w="1113" w:type="dxa"/>
            <w:tcBorders>
              <w:bottom w:val="single" w:sz="4" w:space="0" w:color="000000"/>
            </w:tcBorders>
          </w:tcPr>
          <w:p w:rsidR="00CE7D53" w:rsidRDefault="00BE490C">
            <w:pPr>
              <w:keepNext/>
              <w:jc w:val="right"/>
            </w:pPr>
            <w:r>
              <w:rPr>
                <w:rFonts w:hint="eastAsia"/>
                <w:sz w:val="21"/>
              </w:rPr>
              <w:t>失败率</w:t>
            </w:r>
          </w:p>
        </w:tc>
      </w:tr>
      <w:tr w:rsidR="00CE7D53">
        <w:trPr>
          <w:cantSplit/>
        </w:trPr>
        <w:tc>
          <w:tcPr>
            <w:tcW w:w="1693" w:type="dxa"/>
          </w:tcPr>
          <w:p w:rsidR="00CE7D53" w:rsidRDefault="00BE490C">
            <w:r>
              <w:rPr>
                <w:rFonts w:hint="eastAsia"/>
                <w:sz w:val="21"/>
              </w:rPr>
              <w:t>均值归一化</w:t>
            </w:r>
            <w:r>
              <w:rPr>
                <w:sz w:val="21"/>
              </w:rPr>
              <w:t xml:space="preserve"> MLP</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0.0223</w:t>
            </w:r>
          </w:p>
        </w:tc>
        <w:tc>
          <w:tcPr>
            <w:tcW w:w="1215" w:type="dxa"/>
          </w:tcPr>
          <w:p w:rsidR="00CE7D53" w:rsidRDefault="00BE490C">
            <w:pPr>
              <w:jc w:val="right"/>
            </w:pPr>
            <w:r>
              <w:rPr>
                <w:sz w:val="21"/>
              </w:rPr>
              <w:t>0.1608</w:t>
            </w:r>
          </w:p>
        </w:tc>
        <w:tc>
          <w:tcPr>
            <w:tcW w:w="1113" w:type="dxa"/>
          </w:tcPr>
          <w:p w:rsidR="00CE7D53" w:rsidRDefault="00BE490C">
            <w:pPr>
              <w:jc w:val="right"/>
            </w:pPr>
            <w:r>
              <w:rPr>
                <w:sz w:val="21"/>
              </w:rPr>
              <w:t>0.1090</w:t>
            </w:r>
          </w:p>
        </w:tc>
        <w:tc>
          <w:tcPr>
            <w:tcW w:w="2128" w:type="dxa"/>
          </w:tcPr>
          <w:p w:rsidR="00CE7D53" w:rsidRDefault="00BE490C">
            <w:pPr>
              <w:jc w:val="right"/>
            </w:pPr>
            <w:r>
              <w:rPr>
                <w:sz w:val="21"/>
              </w:rPr>
              <w:t>0.3198</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rFonts w:hint="eastAsia"/>
                <w:sz w:val="21"/>
              </w:rPr>
              <w:t>均值归一化</w:t>
            </w:r>
            <w:r>
              <w:rPr>
                <w:sz w:val="21"/>
              </w:rPr>
              <w:t xml:space="preserve"> MLP</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0.0527</w:t>
            </w:r>
          </w:p>
        </w:tc>
        <w:tc>
          <w:tcPr>
            <w:tcW w:w="1215" w:type="dxa"/>
          </w:tcPr>
          <w:p w:rsidR="00CE7D53" w:rsidRDefault="00BE490C">
            <w:pPr>
              <w:jc w:val="right"/>
            </w:pPr>
            <w:r>
              <w:rPr>
                <w:sz w:val="21"/>
              </w:rPr>
              <w:t>0.2136</w:t>
            </w:r>
          </w:p>
        </w:tc>
        <w:tc>
          <w:tcPr>
            <w:tcW w:w="1113" w:type="dxa"/>
          </w:tcPr>
          <w:p w:rsidR="00CE7D53" w:rsidRDefault="00BE490C">
            <w:pPr>
              <w:jc w:val="right"/>
            </w:pPr>
            <w:r>
              <w:rPr>
                <w:sz w:val="21"/>
              </w:rPr>
              <w:t>0.1401</w:t>
            </w:r>
          </w:p>
        </w:tc>
        <w:tc>
          <w:tcPr>
            <w:tcW w:w="2128" w:type="dxa"/>
          </w:tcPr>
          <w:p w:rsidR="00CE7D53" w:rsidRDefault="00BE490C">
            <w:pPr>
              <w:jc w:val="right"/>
            </w:pPr>
            <w:r>
              <w:rPr>
                <w:sz w:val="21"/>
              </w:rPr>
              <w:t>0.4180</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rFonts w:hint="eastAsia"/>
                <w:sz w:val="21"/>
              </w:rPr>
              <w:t>均值归一化</w:t>
            </w:r>
            <w:r>
              <w:rPr>
                <w:sz w:val="21"/>
              </w:rPr>
              <w:t xml:space="preserve"> MLP</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0.1405</w:t>
            </w:r>
          </w:p>
        </w:tc>
        <w:tc>
          <w:tcPr>
            <w:tcW w:w="1215" w:type="dxa"/>
          </w:tcPr>
          <w:p w:rsidR="00CE7D53" w:rsidRDefault="00BE490C">
            <w:pPr>
              <w:jc w:val="right"/>
            </w:pPr>
            <w:r>
              <w:rPr>
                <w:sz w:val="21"/>
              </w:rPr>
              <w:t>0.3753</w:t>
            </w:r>
          </w:p>
        </w:tc>
        <w:tc>
          <w:tcPr>
            <w:tcW w:w="1113" w:type="dxa"/>
          </w:tcPr>
          <w:p w:rsidR="00CE7D53" w:rsidRDefault="00BE490C">
            <w:pPr>
              <w:jc w:val="right"/>
            </w:pPr>
            <w:r>
              <w:rPr>
                <w:sz w:val="21"/>
              </w:rPr>
              <w:t>0.2369</w:t>
            </w:r>
          </w:p>
        </w:tc>
        <w:tc>
          <w:tcPr>
            <w:tcW w:w="2128" w:type="dxa"/>
          </w:tcPr>
          <w:p w:rsidR="00CE7D53" w:rsidRDefault="00BE490C">
            <w:pPr>
              <w:jc w:val="right"/>
            </w:pPr>
            <w:r>
              <w:rPr>
                <w:sz w:val="21"/>
              </w:rPr>
              <w:t>0.7337</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Default</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0.0212</w:t>
            </w:r>
          </w:p>
        </w:tc>
        <w:tc>
          <w:tcPr>
            <w:tcW w:w="1215" w:type="dxa"/>
          </w:tcPr>
          <w:p w:rsidR="00CE7D53" w:rsidRDefault="00BE490C">
            <w:pPr>
              <w:jc w:val="right"/>
            </w:pPr>
            <w:r>
              <w:rPr>
                <w:sz w:val="21"/>
              </w:rPr>
              <w:t>0.1607</w:t>
            </w:r>
          </w:p>
        </w:tc>
        <w:tc>
          <w:tcPr>
            <w:tcW w:w="1113" w:type="dxa"/>
          </w:tcPr>
          <w:p w:rsidR="00CE7D53" w:rsidRDefault="00BE490C">
            <w:pPr>
              <w:jc w:val="right"/>
            </w:pPr>
            <w:r>
              <w:rPr>
                <w:sz w:val="21"/>
              </w:rPr>
              <w:t>0.1094</w:t>
            </w:r>
          </w:p>
        </w:tc>
        <w:tc>
          <w:tcPr>
            <w:tcW w:w="2128" w:type="dxa"/>
          </w:tcPr>
          <w:p w:rsidR="00CE7D53" w:rsidRDefault="00BE490C">
            <w:pPr>
              <w:jc w:val="right"/>
            </w:pPr>
            <w:r>
              <w:rPr>
                <w:sz w:val="21"/>
              </w:rPr>
              <w:t>0.3202</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Default</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0.0504</w:t>
            </w:r>
          </w:p>
        </w:tc>
        <w:tc>
          <w:tcPr>
            <w:tcW w:w="1215" w:type="dxa"/>
          </w:tcPr>
          <w:p w:rsidR="00CE7D53" w:rsidRDefault="00BE490C">
            <w:pPr>
              <w:jc w:val="right"/>
            </w:pPr>
            <w:r>
              <w:rPr>
                <w:sz w:val="21"/>
              </w:rPr>
              <w:t>0.2142</w:t>
            </w:r>
          </w:p>
        </w:tc>
        <w:tc>
          <w:tcPr>
            <w:tcW w:w="1113" w:type="dxa"/>
          </w:tcPr>
          <w:p w:rsidR="00CE7D53" w:rsidRDefault="00BE490C">
            <w:pPr>
              <w:jc w:val="right"/>
            </w:pPr>
            <w:r>
              <w:rPr>
                <w:sz w:val="21"/>
              </w:rPr>
              <w:t>0.1424</w:t>
            </w:r>
          </w:p>
        </w:tc>
        <w:tc>
          <w:tcPr>
            <w:tcW w:w="2128" w:type="dxa"/>
          </w:tcPr>
          <w:p w:rsidR="00CE7D53" w:rsidRDefault="00BE490C">
            <w:pPr>
              <w:jc w:val="right"/>
            </w:pPr>
            <w:r>
              <w:rPr>
                <w:sz w:val="21"/>
              </w:rPr>
              <w:t>0.4195</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Default</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0.1320</w:t>
            </w:r>
          </w:p>
        </w:tc>
        <w:tc>
          <w:tcPr>
            <w:tcW w:w="1215" w:type="dxa"/>
          </w:tcPr>
          <w:p w:rsidR="00CE7D53" w:rsidRDefault="00BE490C">
            <w:pPr>
              <w:jc w:val="right"/>
            </w:pPr>
            <w:r>
              <w:rPr>
                <w:sz w:val="21"/>
              </w:rPr>
              <w:t>0.3777</w:t>
            </w:r>
          </w:p>
        </w:tc>
        <w:tc>
          <w:tcPr>
            <w:tcW w:w="1113" w:type="dxa"/>
          </w:tcPr>
          <w:p w:rsidR="00CE7D53" w:rsidRDefault="00BE490C">
            <w:pPr>
              <w:jc w:val="right"/>
            </w:pPr>
            <w:r>
              <w:rPr>
                <w:sz w:val="21"/>
              </w:rPr>
              <w:t>0.2454</w:t>
            </w:r>
          </w:p>
        </w:tc>
        <w:tc>
          <w:tcPr>
            <w:tcW w:w="2128" w:type="dxa"/>
          </w:tcPr>
          <w:p w:rsidR="00CE7D53" w:rsidRDefault="00BE490C">
            <w:pPr>
              <w:jc w:val="right"/>
            </w:pPr>
            <w:r>
              <w:rPr>
                <w:sz w:val="21"/>
              </w:rPr>
              <w:t>0.7284</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L6</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0.0213</w:t>
            </w:r>
          </w:p>
        </w:tc>
        <w:tc>
          <w:tcPr>
            <w:tcW w:w="1215" w:type="dxa"/>
          </w:tcPr>
          <w:p w:rsidR="00CE7D53" w:rsidRDefault="00BE490C">
            <w:pPr>
              <w:jc w:val="right"/>
            </w:pPr>
            <w:r>
              <w:rPr>
                <w:sz w:val="21"/>
              </w:rPr>
              <w:t>0.1613</w:t>
            </w:r>
          </w:p>
        </w:tc>
        <w:tc>
          <w:tcPr>
            <w:tcW w:w="1113" w:type="dxa"/>
          </w:tcPr>
          <w:p w:rsidR="00CE7D53" w:rsidRDefault="00BE490C">
            <w:pPr>
              <w:jc w:val="right"/>
            </w:pPr>
            <w:r>
              <w:rPr>
                <w:sz w:val="21"/>
              </w:rPr>
              <w:t>0.1094</w:t>
            </w:r>
          </w:p>
        </w:tc>
        <w:tc>
          <w:tcPr>
            <w:tcW w:w="2128" w:type="dxa"/>
          </w:tcPr>
          <w:p w:rsidR="00CE7D53" w:rsidRDefault="00BE490C">
            <w:pPr>
              <w:jc w:val="right"/>
            </w:pPr>
            <w:r>
              <w:rPr>
                <w:sz w:val="21"/>
              </w:rPr>
              <w:t>0.3210</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L6</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0.0464</w:t>
            </w:r>
          </w:p>
        </w:tc>
        <w:tc>
          <w:tcPr>
            <w:tcW w:w="1215" w:type="dxa"/>
          </w:tcPr>
          <w:p w:rsidR="00CE7D53" w:rsidRDefault="00BE490C">
            <w:pPr>
              <w:jc w:val="right"/>
            </w:pPr>
            <w:r>
              <w:rPr>
                <w:sz w:val="21"/>
              </w:rPr>
              <w:t>0.2123</w:t>
            </w:r>
          </w:p>
        </w:tc>
        <w:tc>
          <w:tcPr>
            <w:tcW w:w="1113" w:type="dxa"/>
          </w:tcPr>
          <w:p w:rsidR="00CE7D53" w:rsidRDefault="00BE490C">
            <w:pPr>
              <w:jc w:val="right"/>
            </w:pPr>
            <w:r>
              <w:rPr>
                <w:sz w:val="21"/>
              </w:rPr>
              <w:t>0.1395</w:t>
            </w:r>
          </w:p>
        </w:tc>
        <w:tc>
          <w:tcPr>
            <w:tcW w:w="2128" w:type="dxa"/>
          </w:tcPr>
          <w:p w:rsidR="00CE7D53" w:rsidRDefault="00BE490C">
            <w:pPr>
              <w:jc w:val="right"/>
            </w:pPr>
            <w:r>
              <w:rPr>
                <w:sz w:val="21"/>
              </w:rPr>
              <w:t>0.4159</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L6</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0.1138</w:t>
            </w:r>
          </w:p>
        </w:tc>
        <w:tc>
          <w:tcPr>
            <w:tcW w:w="1215" w:type="dxa"/>
          </w:tcPr>
          <w:p w:rsidR="00CE7D53" w:rsidRDefault="00BE490C">
            <w:pPr>
              <w:jc w:val="right"/>
            </w:pPr>
            <w:r>
              <w:rPr>
                <w:sz w:val="21"/>
              </w:rPr>
              <w:t>0.3576</w:t>
            </w:r>
          </w:p>
        </w:tc>
        <w:tc>
          <w:tcPr>
            <w:tcW w:w="1113" w:type="dxa"/>
          </w:tcPr>
          <w:p w:rsidR="00CE7D53" w:rsidRDefault="00BE490C">
            <w:pPr>
              <w:jc w:val="right"/>
            </w:pPr>
            <w:r>
              <w:rPr>
                <w:sz w:val="21"/>
              </w:rPr>
              <w:t>0.2220</w:t>
            </w:r>
          </w:p>
        </w:tc>
        <w:tc>
          <w:tcPr>
            <w:tcW w:w="2128" w:type="dxa"/>
          </w:tcPr>
          <w:p w:rsidR="00CE7D53" w:rsidRDefault="00BE490C">
            <w:pPr>
              <w:jc w:val="right"/>
            </w:pPr>
            <w:r>
              <w:rPr>
                <w:sz w:val="21"/>
              </w:rPr>
              <w:t>0.6924</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WMLE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0.0130</w:t>
            </w:r>
          </w:p>
        </w:tc>
        <w:tc>
          <w:tcPr>
            <w:tcW w:w="1215" w:type="dxa"/>
          </w:tcPr>
          <w:p w:rsidR="00CE7D53" w:rsidRDefault="00BE490C">
            <w:pPr>
              <w:jc w:val="right"/>
            </w:pPr>
            <w:r>
              <w:rPr>
                <w:sz w:val="21"/>
              </w:rPr>
              <w:t>0.1547</w:t>
            </w:r>
          </w:p>
        </w:tc>
        <w:tc>
          <w:tcPr>
            <w:tcW w:w="1113" w:type="dxa"/>
          </w:tcPr>
          <w:p w:rsidR="00CE7D53" w:rsidRDefault="00BE490C">
            <w:pPr>
              <w:jc w:val="right"/>
            </w:pPr>
            <w:r>
              <w:rPr>
                <w:sz w:val="21"/>
              </w:rPr>
              <w:t>0.1088</w:t>
            </w:r>
          </w:p>
        </w:tc>
        <w:tc>
          <w:tcPr>
            <w:tcW w:w="2128" w:type="dxa"/>
          </w:tcPr>
          <w:p w:rsidR="00CE7D53" w:rsidRDefault="00BE490C">
            <w:pPr>
              <w:jc w:val="right"/>
            </w:pPr>
            <w:r>
              <w:rPr>
                <w:sz w:val="21"/>
              </w:rPr>
              <w:t>0.3052</w:t>
            </w:r>
          </w:p>
        </w:tc>
        <w:tc>
          <w:tcPr>
            <w:tcW w:w="1113" w:type="dxa"/>
          </w:tcPr>
          <w:p w:rsidR="00CE7D53" w:rsidRDefault="00BE490C">
            <w:pPr>
              <w:jc w:val="right"/>
            </w:pPr>
            <w:r>
              <w:rPr>
                <w:sz w:val="21"/>
              </w:rPr>
              <w:t>0.002%</w:t>
            </w:r>
          </w:p>
        </w:tc>
      </w:tr>
      <w:tr w:rsidR="00CE7D53">
        <w:trPr>
          <w:cantSplit/>
        </w:trPr>
        <w:tc>
          <w:tcPr>
            <w:tcW w:w="1693" w:type="dxa"/>
          </w:tcPr>
          <w:p w:rsidR="00CE7D53" w:rsidRDefault="00BE490C">
            <w:r>
              <w:rPr>
                <w:sz w:val="21"/>
              </w:rPr>
              <w:t>WMLE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0.0186</w:t>
            </w:r>
          </w:p>
        </w:tc>
        <w:tc>
          <w:tcPr>
            <w:tcW w:w="1215" w:type="dxa"/>
          </w:tcPr>
          <w:p w:rsidR="00CE7D53" w:rsidRDefault="00BE490C">
            <w:pPr>
              <w:jc w:val="right"/>
            </w:pPr>
            <w:r>
              <w:rPr>
                <w:sz w:val="21"/>
              </w:rPr>
              <w:t>0.1986</w:t>
            </w:r>
          </w:p>
        </w:tc>
        <w:tc>
          <w:tcPr>
            <w:tcW w:w="1113" w:type="dxa"/>
          </w:tcPr>
          <w:p w:rsidR="00CE7D53" w:rsidRDefault="00BE490C">
            <w:pPr>
              <w:jc w:val="right"/>
            </w:pPr>
            <w:r>
              <w:rPr>
                <w:sz w:val="21"/>
              </w:rPr>
              <w:t>0.1414</w:t>
            </w:r>
          </w:p>
        </w:tc>
        <w:tc>
          <w:tcPr>
            <w:tcW w:w="2128" w:type="dxa"/>
          </w:tcPr>
          <w:p w:rsidR="00CE7D53" w:rsidRDefault="00BE490C">
            <w:pPr>
              <w:jc w:val="right"/>
            </w:pPr>
            <w:r>
              <w:rPr>
                <w:sz w:val="21"/>
              </w:rPr>
              <w:t>0.3879</w:t>
            </w:r>
          </w:p>
        </w:tc>
        <w:tc>
          <w:tcPr>
            <w:tcW w:w="1113" w:type="dxa"/>
          </w:tcPr>
          <w:p w:rsidR="00CE7D53" w:rsidRDefault="00BE490C">
            <w:pPr>
              <w:jc w:val="right"/>
            </w:pPr>
            <w:r>
              <w:rPr>
                <w:sz w:val="21"/>
              </w:rPr>
              <w:t>0.002%</w:t>
            </w:r>
          </w:p>
        </w:tc>
      </w:tr>
      <w:tr w:rsidR="00CE7D53">
        <w:trPr>
          <w:cantSplit/>
        </w:trPr>
        <w:tc>
          <w:tcPr>
            <w:tcW w:w="1693" w:type="dxa"/>
          </w:tcPr>
          <w:p w:rsidR="00CE7D53" w:rsidRDefault="00BE490C">
            <w:r>
              <w:rPr>
                <w:sz w:val="21"/>
              </w:rPr>
              <w:t>WMLE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0.0361</w:t>
            </w:r>
          </w:p>
        </w:tc>
        <w:tc>
          <w:tcPr>
            <w:tcW w:w="1215" w:type="dxa"/>
          </w:tcPr>
          <w:p w:rsidR="00CE7D53" w:rsidRDefault="00BE490C">
            <w:pPr>
              <w:jc w:val="right"/>
            </w:pPr>
            <w:r>
              <w:rPr>
                <w:sz w:val="21"/>
              </w:rPr>
              <w:t>0.3296</w:t>
            </w:r>
          </w:p>
        </w:tc>
        <w:tc>
          <w:tcPr>
            <w:tcW w:w="1113" w:type="dxa"/>
          </w:tcPr>
          <w:p w:rsidR="00CE7D53" w:rsidRDefault="00BE490C">
            <w:pPr>
              <w:jc w:val="right"/>
            </w:pPr>
            <w:r>
              <w:rPr>
                <w:sz w:val="21"/>
              </w:rPr>
              <w:t>0.2397</w:t>
            </w:r>
          </w:p>
        </w:tc>
        <w:tc>
          <w:tcPr>
            <w:tcW w:w="2128" w:type="dxa"/>
          </w:tcPr>
          <w:p w:rsidR="00CE7D53" w:rsidRDefault="00BE490C">
            <w:pPr>
              <w:jc w:val="right"/>
            </w:pPr>
            <w:r>
              <w:rPr>
                <w:sz w:val="21"/>
              </w:rPr>
              <w:t>0.6347</w:t>
            </w:r>
          </w:p>
        </w:tc>
        <w:tc>
          <w:tcPr>
            <w:tcW w:w="1113" w:type="dxa"/>
          </w:tcPr>
          <w:p w:rsidR="00CE7D53" w:rsidRDefault="00BE490C">
            <w:pPr>
              <w:jc w:val="right"/>
            </w:pPr>
            <w:r>
              <w:rPr>
                <w:sz w:val="21"/>
              </w:rPr>
              <w:t>0.002%</w:t>
            </w:r>
          </w:p>
        </w:tc>
      </w:tr>
      <w:tr w:rsidR="00CE7D53">
        <w:trPr>
          <w:cantSplit/>
        </w:trPr>
        <w:tc>
          <w:tcPr>
            <w:tcW w:w="1693" w:type="dxa"/>
          </w:tcPr>
          <w:p w:rsidR="00CE7D53" w:rsidRDefault="00BE490C">
            <w:r>
              <w:rPr>
                <w:sz w:val="21"/>
              </w:rPr>
              <w:t>LSE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0.0300</w:t>
            </w:r>
          </w:p>
        </w:tc>
        <w:tc>
          <w:tcPr>
            <w:tcW w:w="1215" w:type="dxa"/>
          </w:tcPr>
          <w:p w:rsidR="00CE7D53" w:rsidRDefault="00BE490C">
            <w:pPr>
              <w:jc w:val="right"/>
            </w:pPr>
            <w:r>
              <w:rPr>
                <w:sz w:val="21"/>
              </w:rPr>
              <w:t>0.1594</w:t>
            </w:r>
          </w:p>
        </w:tc>
        <w:tc>
          <w:tcPr>
            <w:tcW w:w="1113" w:type="dxa"/>
          </w:tcPr>
          <w:p w:rsidR="00CE7D53" w:rsidRDefault="00BE490C">
            <w:pPr>
              <w:jc w:val="right"/>
            </w:pPr>
            <w:r>
              <w:rPr>
                <w:sz w:val="21"/>
              </w:rPr>
              <w:t>0.1083</w:t>
            </w:r>
          </w:p>
        </w:tc>
        <w:tc>
          <w:tcPr>
            <w:tcW w:w="2128" w:type="dxa"/>
          </w:tcPr>
          <w:p w:rsidR="00CE7D53" w:rsidRDefault="00BE490C">
            <w:pPr>
              <w:jc w:val="right"/>
            </w:pPr>
            <w:r>
              <w:rPr>
                <w:sz w:val="21"/>
              </w:rPr>
              <w:t>0.3182</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LSE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0.0549</w:t>
            </w:r>
          </w:p>
        </w:tc>
        <w:tc>
          <w:tcPr>
            <w:tcW w:w="1215" w:type="dxa"/>
          </w:tcPr>
          <w:p w:rsidR="00CE7D53" w:rsidRDefault="00BE490C">
            <w:pPr>
              <w:jc w:val="right"/>
            </w:pPr>
            <w:r>
              <w:rPr>
                <w:sz w:val="21"/>
              </w:rPr>
              <w:t>0.2133</w:t>
            </w:r>
          </w:p>
        </w:tc>
        <w:tc>
          <w:tcPr>
            <w:tcW w:w="1113" w:type="dxa"/>
          </w:tcPr>
          <w:p w:rsidR="00CE7D53" w:rsidRDefault="00BE490C">
            <w:pPr>
              <w:jc w:val="right"/>
            </w:pPr>
            <w:r>
              <w:rPr>
                <w:sz w:val="21"/>
              </w:rPr>
              <w:t>0.1418</w:t>
            </w:r>
          </w:p>
        </w:tc>
        <w:tc>
          <w:tcPr>
            <w:tcW w:w="2128" w:type="dxa"/>
          </w:tcPr>
          <w:p w:rsidR="00CE7D53" w:rsidRDefault="00BE490C">
            <w:pPr>
              <w:jc w:val="right"/>
            </w:pPr>
            <w:r>
              <w:rPr>
                <w:sz w:val="21"/>
              </w:rPr>
              <w:t>0.4158</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LSE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0.1144</w:t>
            </w:r>
          </w:p>
        </w:tc>
        <w:tc>
          <w:tcPr>
            <w:tcW w:w="1215" w:type="dxa"/>
          </w:tcPr>
          <w:p w:rsidR="00CE7D53" w:rsidRDefault="00BE490C">
            <w:pPr>
              <w:jc w:val="right"/>
            </w:pPr>
            <w:r>
              <w:rPr>
                <w:sz w:val="21"/>
              </w:rPr>
              <w:t>0.3815</w:t>
            </w:r>
          </w:p>
        </w:tc>
        <w:tc>
          <w:tcPr>
            <w:tcW w:w="1113" w:type="dxa"/>
          </w:tcPr>
          <w:p w:rsidR="00CE7D53" w:rsidRDefault="00BE490C">
            <w:pPr>
              <w:jc w:val="right"/>
            </w:pPr>
            <w:r>
              <w:rPr>
                <w:sz w:val="21"/>
              </w:rPr>
              <w:t>0.2506</w:t>
            </w:r>
          </w:p>
        </w:tc>
        <w:tc>
          <w:tcPr>
            <w:tcW w:w="2128" w:type="dxa"/>
          </w:tcPr>
          <w:p w:rsidR="00CE7D53" w:rsidRDefault="00BE490C">
            <w:pPr>
              <w:jc w:val="right"/>
            </w:pPr>
            <w:r>
              <w:rPr>
                <w:sz w:val="21"/>
              </w:rPr>
              <w:t>0.7330</w:t>
            </w:r>
          </w:p>
        </w:tc>
        <w:tc>
          <w:tcPr>
            <w:tcW w:w="1113" w:type="dxa"/>
          </w:tcPr>
          <w:p w:rsidR="00CE7D53" w:rsidRDefault="00BE490C">
            <w:pPr>
              <w:jc w:val="right"/>
            </w:pPr>
            <w:r>
              <w:rPr>
                <w:sz w:val="21"/>
              </w:rPr>
              <w:t>0.000%</w:t>
            </w:r>
          </w:p>
        </w:tc>
      </w:tr>
    </w:tbl>
    <w:p w:rsidR="00CE7D53" w:rsidRDefault="00BE490C">
      <w:pPr>
        <w:pStyle w:val="af"/>
        <w:keepNext/>
        <w:spacing w:beforeLines="50" w:before="120" w:line="240" w:lineRule="auto"/>
        <w:jc w:val="center"/>
      </w:pPr>
      <w:r>
        <w:rPr>
          <w:noProof/>
        </w:rPr>
        <w:lastRenderedPageBreak/>
        <w:drawing>
          <wp:inline distT="0" distB="0" distL="0" distR="0">
            <wp:extent cx="4853353" cy="3058193"/>
            <wp:effectExtent l="0" t="0" r="0" b="0"/>
            <wp:docPr id="48" name="Picture" descr="可靠度寿命误差"/>
            <wp:cNvGraphicFramePr/>
            <a:graphic xmlns:a="http://schemas.openxmlformats.org/drawingml/2006/main">
              <a:graphicData uri="http://schemas.openxmlformats.org/drawingml/2006/picture">
                <pic:pic xmlns:pic="http://schemas.openxmlformats.org/drawingml/2006/picture">
                  <pic:nvPicPr>
                    <pic:cNvPr id="49" name="Picture" descr="figures/supplementary/supp_fig_quantile_rmse_v111.png"/>
                    <pic:cNvPicPr>
                      <a:picLocks noChangeAspect="1" noChangeArrowheads="1"/>
                    </pic:cNvPicPr>
                  </pic:nvPicPr>
                  <pic:blipFill>
                    <a:blip r:embed="rId12"/>
                    <a:stretch>
                      <a:fillRect/>
                    </a:stretch>
                  </pic:blipFill>
                  <pic:spPr bwMode="auto">
                    <a:xfrm>
                      <a:off x="0" y="0"/>
                      <a:ext cx="4853353" cy="3058193"/>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E2 </w:t>
      </w:r>
      <w:r>
        <w:rPr>
          <w:rFonts w:hint="eastAsia"/>
        </w:rPr>
        <w:t>可靠度寿命误差。</w:t>
      </w:r>
      <w:r>
        <w:t xml:space="preserve"> </w:t>
      </w:r>
      <w:r>
        <w:rPr>
          <w:rFonts w:hint="eastAsia"/>
        </w:rPr>
        <w:t>五种方法在</w:t>
      </w:r>
      <w:r>
        <w:t xml:space="preserve"> </w:t>
      </w:r>
      <m:oMath>
        <m:sSub>
          <m:sSubPr>
            <m:ctrlPr>
              <w:rPr>
                <w:rFonts w:ascii="Cambria Math" w:hAnsi="Cambria Math"/>
              </w:rPr>
            </m:ctrlPr>
          </m:sSubPr>
          <m:e>
            <m:r>
              <m:rPr>
                <m:nor/>
              </m:rPr>
              <w:rPr>
                <w:rFonts w:eastAsia="Times New Roman"/>
                <w:i/>
                <w:sz w:val="28"/>
                <w:szCs w:val="28"/>
              </w:rPr>
              <m:t>x</m:t>
            </m:r>
          </m:e>
          <m:sub>
            <m:r>
              <m:rPr>
                <m:nor/>
              </m:rPr>
              <w:rPr>
                <w:rFonts w:eastAsia="Times New Roman"/>
                <w:sz w:val="28"/>
                <w:szCs w:val="28"/>
              </w:rPr>
              <m:t>0.90</m:t>
            </m:r>
          </m:sub>
        </m:sSub>
      </m:oMath>
      <w:r>
        <w:t>、</w:t>
      </w:r>
      <m:oMath>
        <m:sSub>
          <m:sSubPr>
            <m:ctrlPr>
              <w:rPr>
                <w:rFonts w:ascii="Cambria Math" w:hAnsi="Cambria Math"/>
              </w:rPr>
            </m:ctrlPr>
          </m:sSubPr>
          <m:e>
            <m:r>
              <m:rPr>
                <m:nor/>
              </m:rPr>
              <w:rPr>
                <w:rFonts w:eastAsia="Times New Roman"/>
                <w:i/>
                <w:sz w:val="28"/>
                <w:szCs w:val="28"/>
              </w:rPr>
              <m:t>x</m:t>
            </m:r>
          </m:e>
          <m:sub>
            <m:r>
              <m:rPr>
                <m:nor/>
              </m:rPr>
              <w:rPr>
                <w:rFonts w:eastAsia="Times New Roman"/>
                <w:sz w:val="28"/>
                <w:szCs w:val="28"/>
              </w:rPr>
              <m:t>0.95</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sz w:val="28"/>
                <w:szCs w:val="28"/>
              </w:rPr>
              <m:t>x</m:t>
            </m:r>
          </m:e>
          <m:sub>
            <m:r>
              <m:rPr>
                <m:nor/>
              </m:rPr>
              <w:rPr>
                <w:rFonts w:eastAsia="Times New Roman"/>
                <w:sz w:val="28"/>
                <w:szCs w:val="28"/>
              </w:rPr>
              <m:t>0.99</m:t>
            </m:r>
          </m:sub>
        </m:sSub>
      </m:oMath>
      <w:r>
        <w:t xml:space="preserve"> </w:t>
      </w:r>
      <w:r>
        <w:rPr>
          <w:rFonts w:hint="eastAsia"/>
        </w:rPr>
        <w:t>上的相对</w:t>
      </w:r>
      <w:r>
        <w:t xml:space="preserve"> </w:t>
      </w:r>
      <w:r>
        <w:rPr>
          <w:rFonts w:hint="eastAsia"/>
        </w:rPr>
        <w:t>RMSE</w:t>
      </w:r>
      <w:r>
        <w:rPr>
          <w:rFonts w:hint="eastAsia"/>
        </w:rPr>
        <w:t>。均值归一化</w:t>
      </w:r>
      <w:r>
        <w:t xml:space="preserve"> MLP </w:t>
      </w:r>
      <w:r>
        <w:rPr>
          <w:rFonts w:hint="eastAsia"/>
        </w:rPr>
        <w:t>的点为主</w:t>
      </w:r>
      <w:r>
        <w:t xml:space="preserve"> seed </w:t>
      </w:r>
      <w:r>
        <w:rPr>
          <w:rFonts w:hint="eastAsia"/>
        </w:rPr>
        <w:t>42</w:t>
      </w:r>
      <w:r>
        <w:rPr>
          <w:rFonts w:hint="eastAsia"/>
        </w:rPr>
        <w:t>，误差线表示三个随机种子的取值范围。</w:t>
      </w:r>
    </w:p>
    <w:p w:rsidR="00CE7D53" w:rsidRDefault="00BE490C">
      <w:pPr>
        <w:pStyle w:val="21"/>
        <w:spacing w:before="120" w:after="120"/>
      </w:pPr>
      <w:bookmarkStart w:id="25" w:name="e.3-参数误差向可靠度寿命的传递"/>
      <w:bookmarkEnd w:id="24"/>
      <w:r>
        <w:t xml:space="preserve">E.3 </w:t>
      </w:r>
      <w:r>
        <w:rPr>
          <w:rFonts w:hint="eastAsia"/>
        </w:rPr>
        <w:t>参数误差向可靠度寿命的传递</w:t>
      </w:r>
    </w:p>
    <w:p w:rsidR="00CE7D53" w:rsidRDefault="00BE490C">
      <w:pPr>
        <w:ind w:firstLineChars="200" w:firstLine="560"/>
        <w:jc w:val="both"/>
      </w:pPr>
      <w:r>
        <w:rPr>
          <w:rFonts w:hint="eastAsia"/>
        </w:rPr>
        <w:t>令</w:t>
      </w:r>
      <w:r>
        <w:t xml:space="preserve"> </w:t>
      </w:r>
      <m:oMath>
        <m:sSub>
          <m:sSubPr>
            <m:ctrlPr>
              <w:rPr>
                <w:rFonts w:ascii="Cambria Math" w:hAnsi="Cambria Math"/>
              </w:rPr>
            </m:ctrlPr>
          </m:sSubPr>
          <m:e>
            <m:r>
              <m:rPr>
                <m:nor/>
              </m:rPr>
              <w:rPr>
                <w:rFonts w:eastAsia="Times New Roman"/>
                <w:i/>
              </w:rPr>
              <m:t>a</m:t>
            </m:r>
          </m:e>
          <m:sub>
            <m:r>
              <m:rPr>
                <m:nor/>
              </m:rPr>
              <w:rPr>
                <w:rFonts w:eastAsia="Times New Roman"/>
                <w:i/>
              </w:rPr>
              <m:t>R</m:t>
            </m:r>
          </m:sub>
        </m:sSub>
        <m:r>
          <m:rPr>
            <m:nor/>
          </m:rPr>
          <w:rPr>
            <w:rFonts w:eastAsia="Times New Roman"/>
          </w:rPr>
          <m:t>=−ln</m:t>
        </m:r>
        <m:r>
          <m:rPr>
            <m:nor/>
          </m:rPr>
          <w:rPr>
            <w:rFonts w:eastAsia="Times New Roman"/>
            <w:i/>
          </w:rPr>
          <m:t>R</m:t>
        </m:r>
      </m:oMath>
      <w:r>
        <w:t>、</w:t>
      </w:r>
      <m:oMath>
        <m:sSub>
          <m:sSubPr>
            <m:ctrlPr>
              <w:rPr>
                <w:rFonts w:ascii="Cambria Math" w:hAnsi="Cambria Math"/>
              </w:rPr>
            </m:ctrlPr>
          </m:sSubPr>
          <m:e>
            <m:r>
              <m:rPr>
                <m:nor/>
              </m:rPr>
              <w:rPr>
                <w:rFonts w:eastAsia="Times New Roman"/>
                <w:i/>
              </w:rPr>
              <m:t>w</m:t>
            </m:r>
          </m:e>
          <m:sub>
            <m:r>
              <m:rPr>
                <m:nor/>
              </m:rPr>
              <w:rPr>
                <w:rFonts w:eastAsia="Times New Roman"/>
                <w:i/>
              </w:rPr>
              <m:t>R</m:t>
            </m:r>
          </m:sub>
        </m:sSub>
        <m:r>
          <m:rPr>
            <m:nor/>
          </m:rPr>
          <w:rPr>
            <w:rFonts w:eastAsia="Times New Roman"/>
          </w:rPr>
          <m:t>=</m:t>
        </m:r>
        <m:sSubSup>
          <m:sSubSupPr>
            <m:ctrlPr>
              <w:rPr>
                <w:rFonts w:ascii="Cambria Math" w:hAnsi="Cambria Math"/>
              </w:rPr>
            </m:ctrlPr>
          </m:sSubSupPr>
          <m:e>
            <m:r>
              <m:rPr>
                <m:nor/>
              </m:rPr>
              <w:rPr>
                <w:rFonts w:eastAsia="Times New Roman"/>
                <w:i/>
              </w:rPr>
              <m:t>a</m:t>
            </m:r>
          </m:e>
          <m:sub>
            <m:r>
              <m:rPr>
                <m:nor/>
              </m:rPr>
              <w:rPr>
                <w:rFonts w:eastAsia="Times New Roman"/>
                <w:i/>
              </w:rPr>
              <m:t>R</m:t>
            </m:r>
          </m:sub>
          <m:sup>
            <m:r>
              <m:rPr>
                <m:nor/>
              </m:rPr>
              <w:rPr>
                <w:rFonts w:eastAsia="Times New Roman"/>
              </w:rPr>
              <m:t>1/</m:t>
            </m:r>
            <m:r>
              <m:rPr>
                <m:nor/>
              </m:rPr>
              <w:rPr>
                <w:rFonts w:eastAsia="Times New Roman"/>
                <w:i/>
              </w:rPr>
              <m:t>β</m:t>
            </m:r>
          </m:sup>
        </m:sSubSup>
      </m:oMath>
      <w:r>
        <w:rPr>
          <w:rFonts w:hint="eastAsia"/>
        </w:rPr>
        <w:t>。对</w:t>
      </w:r>
      <w:r>
        <w:t xml:space="preserve"> </w:t>
      </w:r>
      <m:oMath>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sSub>
          <m:sSubPr>
            <m:ctrlPr>
              <w:rPr>
                <w:rFonts w:ascii="Cambria Math" w:hAnsi="Cambria Math"/>
              </w:rPr>
            </m:ctrlPr>
          </m:sSubPr>
          <m:e>
            <m:r>
              <m:rPr>
                <m:nor/>
              </m:rPr>
              <w:rPr>
                <w:rFonts w:eastAsia="Times New Roman"/>
                <w:i/>
              </w:rPr>
              <m:t>w</m:t>
            </m:r>
          </m:e>
          <m:sub>
            <m:r>
              <m:rPr>
                <m:nor/>
              </m:rPr>
              <w:rPr>
                <w:rFonts w:eastAsia="Times New Roman"/>
                <w:i/>
              </w:rPr>
              <m:t>R</m:t>
            </m:r>
          </m:sub>
        </m:sSub>
      </m:oMath>
      <w:r>
        <w:t xml:space="preserve"> </w:t>
      </w:r>
      <w:r>
        <w:rPr>
          <w:rFonts w:hint="eastAsia"/>
        </w:rPr>
        <w:t>在真参数处作局部展开，得到</w:t>
      </w:r>
    </w:p>
    <w:p w:rsidR="00CE7D53" w:rsidRDefault="00BE490C">
      <w:pPr>
        <w:pStyle w:val="af"/>
        <w:keepLines/>
        <w:tabs>
          <w:tab w:val="center" w:pos="4968"/>
          <w:tab w:val="right" w:pos="9936"/>
        </w:tabs>
        <w:spacing w:beforeLines="50" w:before="120" w:afterLines="50" w:after="120"/>
      </w:pPr>
      <w:r>
        <w:tab/>
      </w:r>
      <m:oMath>
        <m:r>
          <m:rPr>
            <m:nor/>
          </m:rPr>
          <w:rPr>
            <w:rFonts w:eastAsia="Times New Roman"/>
          </w:rPr>
          <m:t>Δ</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f>
          <m:fPr>
            <m:ctrlPr>
              <w:rPr>
                <w:rFonts w:ascii="Cambria Math" w:hAnsi="Cambria Math"/>
              </w:rPr>
            </m:ctrlPr>
          </m:fPr>
          <m:num>
            <m:r>
              <m:rPr>
                <m:nor/>
              </m:rPr>
              <w:rPr>
                <w:rFonts w:eastAsia="Times New Roman"/>
                <w:i/>
              </w:rPr>
              <m:t>η</m:t>
            </m:r>
            <m:sSub>
              <m:sSubPr>
                <m:ctrlPr>
                  <w:rPr>
                    <w:rFonts w:ascii="Cambria Math" w:hAnsi="Cambria Math"/>
                  </w:rPr>
                </m:ctrlPr>
              </m:sSubPr>
              <m:e>
                <m:r>
                  <m:rPr>
                    <m:nor/>
                  </m:rPr>
                  <w:rPr>
                    <w:rFonts w:eastAsia="Times New Roman"/>
                    <w:i/>
                  </w:rPr>
                  <m:t>w</m:t>
                </m:r>
              </m:e>
              <m:sub>
                <m:r>
                  <m:rPr>
                    <m:nor/>
                  </m:rPr>
                  <w:rPr>
                    <w:rFonts w:eastAsia="Times New Roman"/>
                    <w:i/>
                  </w:rPr>
                  <m:t>R</m:t>
                </m:r>
              </m:sub>
            </m:sSub>
            <m:r>
              <m:rPr>
                <m:nor/>
              </m:rPr>
              <w:rPr>
                <w:rFonts w:eastAsia="Times New Roman"/>
              </w:rPr>
              <m:t>ln</m:t>
            </m:r>
            <m:sSub>
              <m:sSubPr>
                <m:ctrlPr>
                  <w:rPr>
                    <w:rFonts w:ascii="Cambria Math" w:hAnsi="Cambria Math"/>
                  </w:rPr>
                </m:ctrlPr>
              </m:sSubPr>
              <m:e>
                <m:r>
                  <m:rPr>
                    <m:nor/>
                  </m:rPr>
                  <w:rPr>
                    <w:rFonts w:eastAsia="Times New Roman"/>
                    <w:i/>
                  </w:rPr>
                  <m:t>a</m:t>
                </m:r>
              </m:e>
              <m:sub>
                <m:r>
                  <m:rPr>
                    <m:nor/>
                  </m:rPr>
                  <w:rPr>
                    <w:rFonts w:eastAsia="Times New Roman"/>
                    <w:i/>
                  </w:rPr>
                  <m:t>R</m:t>
                </m:r>
              </m:sub>
            </m:sSub>
          </m:num>
          <m:den>
            <m:sSup>
              <m:sSupPr>
                <m:ctrlPr>
                  <w:rPr>
                    <w:rFonts w:ascii="Cambria Math" w:hAnsi="Cambria Math"/>
                  </w:rPr>
                </m:ctrlPr>
              </m:sSupPr>
              <m:e>
                <m:r>
                  <m:rPr>
                    <m:nor/>
                  </m:rPr>
                  <w:rPr>
                    <w:rFonts w:eastAsia="Times New Roman"/>
                    <w:i/>
                  </w:rPr>
                  <m:t>β</m:t>
                </m:r>
              </m:e>
              <m:sup>
                <m:r>
                  <m:rPr>
                    <m:nor/>
                  </m:rPr>
                  <w:rPr>
                    <w:rFonts w:eastAsia="Times New Roman"/>
                  </w:rPr>
                  <m:t>2</m:t>
                </m:r>
              </m:sup>
            </m:sSup>
          </m:den>
        </m:f>
        <m:r>
          <m:rPr>
            <m:nor/>
          </m:rPr>
          <w:rPr>
            <w:rFonts w:eastAsia="Times New Roman"/>
          </w:rPr>
          <m:t>Δ</m:t>
        </m:r>
        <m:r>
          <m:rPr>
            <m:nor/>
          </m:rPr>
          <w:rPr>
            <w:rFonts w:eastAsia="Times New Roman"/>
            <w:i/>
          </w:rPr>
          <m:t>β</m:t>
        </m:r>
        <m:r>
          <m:rPr>
            <m:nor/>
          </m:rPr>
          <w:rPr>
            <w:rFonts w:eastAsia="Times New Roman"/>
          </w:rPr>
          <m:t>+</m:t>
        </m:r>
        <m:sSub>
          <m:sSubPr>
            <m:ctrlPr>
              <w:rPr>
                <w:rFonts w:ascii="Cambria Math" w:hAnsi="Cambria Math"/>
              </w:rPr>
            </m:ctrlPr>
          </m:sSubPr>
          <m:e>
            <m:r>
              <m:rPr>
                <m:nor/>
              </m:rPr>
              <w:rPr>
                <w:rFonts w:eastAsia="Times New Roman"/>
                <w:i/>
              </w:rPr>
              <m:t>w</m:t>
            </m:r>
          </m:e>
          <m:sub>
            <m:r>
              <m:rPr>
                <m:nor/>
              </m:rPr>
              <w:rPr>
                <w:rFonts w:eastAsia="Times New Roman"/>
                <w:i/>
              </w:rPr>
              <m:t>R</m:t>
            </m:r>
          </m:sub>
        </m:sSub>
        <m:r>
          <m:rPr>
            <m:nor/>
          </m:rPr>
          <w:rPr>
            <w:rFonts w:eastAsia="Times New Roman"/>
          </w:rPr>
          <m:t>Δ</m:t>
        </m:r>
        <m:r>
          <m:rPr>
            <m:nor/>
          </m:rPr>
          <w:rPr>
            <w:rFonts w:eastAsia="Times New Roman"/>
            <w:i/>
          </w:rPr>
          <m:t>η</m:t>
        </m:r>
        <m:r>
          <m:rPr>
            <m:nor/>
          </m:rPr>
          <w:rPr>
            <w:rFonts w:eastAsia="Times New Roman"/>
          </w:rPr>
          <m:t>+Δ</m:t>
        </m:r>
        <m:r>
          <m:rPr>
            <m:nor/>
          </m:rPr>
          <w:rPr>
            <w:rFonts w:eastAsia="Times New Roman"/>
            <w:i/>
          </w:rPr>
          <m:t>γ</m:t>
        </m:r>
        <m:r>
          <m:rPr>
            <m:nor/>
          </m:rPr>
          <w:rPr>
            <w:rFonts w:eastAsia="Times New Roman"/>
          </w:rPr>
          <m:t>.</m:t>
        </m:r>
      </m:oMath>
      <w:r>
        <w:tab/>
      </w:r>
      <w:r>
        <w:rPr>
          <w:sz w:val="24"/>
          <w:szCs w:val="24"/>
        </w:rPr>
        <w:t>(</w:t>
      </w:r>
      <w:fldSimple w:instr=" SEQ Equation \* ARABIC ">
        <w:r w:rsidR="009818FF">
          <w:rPr>
            <w:noProof/>
          </w:rPr>
          <w:t>7</w:t>
        </w:r>
      </w:fldSimple>
      <w:r>
        <w:rPr>
          <w:sz w:val="24"/>
          <w:szCs w:val="24"/>
        </w:rPr>
        <w:t>)</w:t>
      </w:r>
    </w:p>
    <w:p w:rsidR="00CE7D53" w:rsidRDefault="00BE490C">
      <w:pPr>
        <w:ind w:firstLineChars="200" w:firstLine="560"/>
        <w:jc w:val="both"/>
      </w:pPr>
      <w:r>
        <w:rPr>
          <w:rFonts w:hint="eastAsia"/>
        </w:rPr>
        <w:t>记上式三个系数组成的向量为</w:t>
      </w:r>
      <w:r>
        <w:t xml:space="preserve"> </w:t>
      </w:r>
      <m:oMath>
        <m:sSub>
          <m:sSubPr>
            <m:ctrlPr>
              <w:rPr>
                <w:rFonts w:ascii="Cambria Math" w:hAnsi="Cambria Math"/>
              </w:rPr>
            </m:ctrlPr>
          </m:sSubPr>
          <m:e>
            <m:r>
              <m:rPr>
                <m:nor/>
              </m:rPr>
              <w:rPr>
                <w:rFonts w:eastAsia="Times New Roman"/>
                <w:i/>
              </w:rPr>
              <m:t>d</m:t>
            </m:r>
          </m:e>
          <m:sub>
            <m:r>
              <m:rPr>
                <m:nor/>
              </m:rPr>
              <w:rPr>
                <w:rFonts w:eastAsia="Times New Roman"/>
                <w:i/>
              </w:rPr>
              <m:t>R</m:t>
            </m:r>
          </m:sub>
        </m:sSub>
      </m:oMath>
      <w:r>
        <w:rPr>
          <w:rFonts w:hint="eastAsia"/>
        </w:rPr>
        <w:t>，参数估计误差的均值和协方差矩阵为</w:t>
      </w:r>
      <w:r>
        <w:t xml:space="preserve"> </w:t>
      </w:r>
      <m:oMath>
        <m:r>
          <m:rPr>
            <m:nor/>
          </m:rPr>
          <w:rPr>
            <w:rFonts w:eastAsia="Times New Roman"/>
            <w:i/>
          </w:rPr>
          <m:t>b</m:t>
        </m:r>
      </m:oMath>
      <w:r>
        <w:t xml:space="preserve"> </w:t>
      </w:r>
      <w:r>
        <w:rPr>
          <w:rFonts w:hint="eastAsia"/>
        </w:rPr>
        <w:t>与</w:t>
      </w:r>
      <w:r>
        <w:t xml:space="preserve"> </w:t>
      </w:r>
      <m:oMath>
        <m:r>
          <m:rPr>
            <m:nor/>
          </m:rPr>
          <w:rPr>
            <w:rFonts w:eastAsia="Times New Roman"/>
          </w:rPr>
          <m:t>Σ</m:t>
        </m:r>
      </m:oMath>
      <w:r>
        <w:rPr>
          <w:rFonts w:hint="eastAsia"/>
        </w:rPr>
        <w:t>，则在一阶近似适用时，</w:t>
      </w:r>
    </w:p>
    <w:p w:rsidR="00CE7D53" w:rsidRDefault="00BE490C">
      <w:pPr>
        <w:pStyle w:val="af"/>
        <w:keepLines/>
        <w:tabs>
          <w:tab w:val="center" w:pos="4968"/>
          <w:tab w:val="right" w:pos="9936"/>
        </w:tabs>
        <w:spacing w:beforeLines="50" w:before="120" w:afterLines="50" w:after="120"/>
      </w:pPr>
      <w:r>
        <w:tab/>
      </w:r>
      <m:oMath>
        <m:r>
          <m:rPr>
            <m:nor/>
          </m:rPr>
          <w:rPr>
            <w:rFonts w:eastAsia="Times New Roman"/>
            <w:i/>
          </w:rPr>
          <m:t>E</m:t>
        </m:r>
        <m:r>
          <m:rPr>
            <m:nor/>
          </m:rPr>
          <w:rPr>
            <w:rFonts w:eastAsia="Times New Roman"/>
          </w:rPr>
          <m:t>[(Δ</m:t>
        </m:r>
        <m:sSub>
          <m:sSubPr>
            <m:ctrlPr>
              <w:rPr>
                <w:rFonts w:ascii="Cambria Math" w:hAnsi="Cambria Math"/>
              </w:rPr>
            </m:ctrlPr>
          </m:sSubPr>
          <m:e>
            <m:r>
              <m:rPr>
                <m:nor/>
              </m:rPr>
              <w:rPr>
                <w:rFonts w:eastAsia="Times New Roman"/>
                <w:i/>
              </w:rPr>
              <m:t>x</m:t>
            </m:r>
          </m:e>
          <m:sub>
            <m:r>
              <m:rPr>
                <m:nor/>
              </m:rPr>
              <w:rPr>
                <w:rFonts w:eastAsia="Times New Roman"/>
                <w:i/>
              </w:rPr>
              <m:t>R</m:t>
            </m:r>
          </m:sub>
        </m:sSub>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sSubSup>
          <m:sSubSupPr>
            <m:ctrlPr>
              <w:rPr>
                <w:rFonts w:ascii="Cambria Math" w:hAnsi="Cambria Math"/>
              </w:rPr>
            </m:ctrlPr>
          </m:sSubSupPr>
          <m:e>
            <m:r>
              <m:rPr>
                <m:nor/>
              </m:rPr>
              <w:rPr>
                <w:rFonts w:eastAsia="Times New Roman"/>
                <w:i/>
              </w:rPr>
              <m:t>d</m:t>
            </m:r>
          </m:e>
          <m:sub>
            <m:r>
              <m:rPr>
                <m:nor/>
              </m:rPr>
              <w:rPr>
                <w:rFonts w:eastAsia="Times New Roman"/>
                <w:i/>
              </w:rPr>
              <m:t>R</m:t>
            </m:r>
          </m:sub>
          <m:sup>
            <m:r>
              <m:rPr>
                <m:nor/>
              </m:rPr>
              <w:rPr>
                <w:rFonts w:eastAsia="Times New Roman"/>
              </w:rPr>
              <m:t>T</m:t>
            </m:r>
          </m:sup>
        </m:sSubSup>
        <m:r>
          <m:rPr>
            <m:nor/>
          </m:rPr>
          <w:rPr>
            <w:rFonts w:eastAsia="Times New Roman"/>
            <w:i/>
          </w:rPr>
          <m:t>b</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sSubSup>
          <m:sSubSupPr>
            <m:ctrlPr>
              <w:rPr>
                <w:rFonts w:ascii="Cambria Math" w:hAnsi="Cambria Math"/>
              </w:rPr>
            </m:ctrlPr>
          </m:sSubSupPr>
          <m:e>
            <m:r>
              <m:rPr>
                <m:nor/>
              </m:rPr>
              <w:rPr>
                <w:rFonts w:eastAsia="Times New Roman"/>
                <w:i/>
              </w:rPr>
              <m:t>d</m:t>
            </m:r>
          </m:e>
          <m:sub>
            <m:r>
              <m:rPr>
                <m:nor/>
              </m:rPr>
              <w:rPr>
                <w:rFonts w:eastAsia="Times New Roman"/>
                <w:i/>
              </w:rPr>
              <m:t>R</m:t>
            </m:r>
          </m:sub>
          <m:sup>
            <m:r>
              <m:rPr>
                <m:nor/>
              </m:rPr>
              <w:rPr>
                <w:rFonts w:eastAsia="Times New Roman"/>
              </w:rPr>
              <m:t>T</m:t>
            </m:r>
          </m:sup>
        </m:sSubSup>
        <m:r>
          <m:rPr>
            <m:nor/>
          </m:rPr>
          <w:rPr>
            <w:rFonts w:eastAsia="Times New Roman"/>
          </w:rPr>
          <m:t>Σ</m:t>
        </m:r>
        <m:sSub>
          <m:sSubPr>
            <m:ctrlPr>
              <w:rPr>
                <w:rFonts w:ascii="Cambria Math" w:hAnsi="Cambria Math"/>
              </w:rPr>
            </m:ctrlPr>
          </m:sSubPr>
          <m:e>
            <m:r>
              <m:rPr>
                <m:nor/>
              </m:rPr>
              <w:rPr>
                <w:rFonts w:eastAsia="Times New Roman"/>
                <w:i/>
              </w:rPr>
              <m:t>d</m:t>
            </m:r>
          </m:e>
          <m:sub>
            <m:r>
              <m:rPr>
                <m:nor/>
              </m:rPr>
              <w:rPr>
                <w:rFonts w:eastAsia="Times New Roman"/>
                <w:i/>
              </w:rPr>
              <m:t>R</m:t>
            </m:r>
          </m:sub>
        </m:sSub>
        <m:r>
          <m:rPr>
            <m:nor/>
          </m:rPr>
          <w:rPr>
            <w:rFonts w:eastAsia="Times New Roman"/>
          </w:rPr>
          <m:t>.</m:t>
        </m:r>
      </m:oMath>
      <w:r>
        <w:tab/>
      </w:r>
      <w:r>
        <w:rPr>
          <w:sz w:val="24"/>
          <w:szCs w:val="24"/>
        </w:rPr>
        <w:t>(</w:t>
      </w:r>
      <w:fldSimple w:instr=" SEQ Equation \* ARABIC ">
        <w:r w:rsidR="009818FF">
          <w:rPr>
            <w:noProof/>
          </w:rPr>
          <w:t>8</w:t>
        </w:r>
      </w:fldSimple>
      <w:r>
        <w:rPr>
          <w:sz w:val="24"/>
          <w:szCs w:val="24"/>
        </w:rPr>
        <w:t>)</w:t>
      </w:r>
    </w:p>
    <w:p w:rsidR="00CE7D53" w:rsidRDefault="00BE490C">
      <w:pPr>
        <w:ind w:firstLineChars="200" w:firstLine="560"/>
        <w:jc w:val="both"/>
      </w:pPr>
      <w:r>
        <w:rPr>
          <w:rFonts w:hint="eastAsia"/>
        </w:rPr>
        <w:t>与参数联合损失相比，寿命误差采用随</w:t>
      </w:r>
      <w:r>
        <w:t xml:space="preserve"> </w:t>
      </w:r>
      <m:oMath>
        <m:r>
          <m:rPr>
            <m:nor/>
          </m:rPr>
          <w:rPr>
            <w:rFonts w:eastAsia="Times New Roman"/>
            <w:i/>
          </w:rPr>
          <m:t>R</m:t>
        </m:r>
      </m:oMath>
      <w:r>
        <w:t xml:space="preserve"> </w:t>
      </w:r>
      <w:r>
        <w:rPr>
          <w:rFonts w:hint="eastAsia"/>
        </w:rPr>
        <w:t>和真参数变化的权重，并包含交叉协方差项。因此，逐参数均方误差的下降与某个寿命点的改善可以具有不同幅度。此处展开用于解释两类评价的区别；表</w:t>
      </w:r>
      <w:r>
        <w:t xml:space="preserve"> E2 </w:t>
      </w:r>
      <w:r>
        <w:rPr>
          <w:rFonts w:hint="eastAsia"/>
        </w:rPr>
        <w:t>的数值均直接由各样本估计出的寿命计算。</w:t>
      </w:r>
    </w:p>
    <w:p w:rsidR="00CE7D53" w:rsidRDefault="00BE490C">
      <w:pPr>
        <w:pStyle w:val="1"/>
        <w:spacing w:before="120" w:after="120"/>
      </w:pPr>
      <w:bookmarkStart w:id="26" w:name="附录-f-条件风险与样本实现"/>
      <w:bookmarkEnd w:id="22"/>
      <w:bookmarkEnd w:id="25"/>
      <w:r>
        <w:rPr>
          <w:rFonts w:hint="eastAsia"/>
        </w:rPr>
        <w:t>附录</w:t>
      </w:r>
      <w:r>
        <w:t xml:space="preserve"> F </w:t>
      </w:r>
      <w:r>
        <w:rPr>
          <w:rFonts w:hint="eastAsia"/>
        </w:rPr>
        <w:t>条件风险与样本实现</w:t>
      </w:r>
    </w:p>
    <w:p w:rsidR="00CE7D53" w:rsidRDefault="00BE490C">
      <w:pPr>
        <w:pStyle w:val="21"/>
        <w:spacing w:before="120" w:after="120"/>
      </w:pPr>
      <w:bookmarkStart w:id="27" w:name="f.1-决策对象与数据分区"/>
      <w:r>
        <w:t xml:space="preserve">F.1 </w:t>
      </w:r>
      <w:r>
        <w:rPr>
          <w:rFonts w:hint="eastAsia"/>
        </w:rPr>
        <w:t>决策对象与数据分区</w:t>
      </w:r>
    </w:p>
    <w:p w:rsidR="00CE7D53" w:rsidRDefault="00BE490C">
      <w:pPr>
        <w:ind w:firstLineChars="200" w:firstLine="560"/>
        <w:jc w:val="both"/>
      </w:pPr>
      <w:r>
        <w:t xml:space="preserve">L5 </w:t>
      </w:r>
      <w:r>
        <w:rPr>
          <w:rFonts w:hint="eastAsia"/>
        </w:rPr>
        <w:t>在每个</w:t>
      </w:r>
      <w:r>
        <w:t xml:space="preserve"> </w:t>
      </w:r>
      <m:oMath>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m:t>
        </m:r>
        <m:r>
          <m:rPr>
            <m:nor/>
          </m:rPr>
          <w:rPr>
            <w:rFonts w:eastAsia="Times New Roman"/>
            <w:i/>
          </w:rPr>
          <m:t>n</m:t>
        </m:r>
        <m:r>
          <m:rPr>
            <m:nor/>
          </m:rPr>
          <w:rPr>
            <w:rFonts w:eastAsia="Times New Roman"/>
          </w:rPr>
          <m:t>)</m:t>
        </m:r>
      </m:oMath>
      <w:r>
        <w:t xml:space="preserve"> </w:t>
      </w:r>
      <w:r>
        <w:rPr>
          <w:rFonts w:hint="eastAsia"/>
        </w:rPr>
        <w:t>条件下选择训练样本平均损失最低的偏移量。</w:t>
      </w:r>
      <w:r>
        <w:rPr>
          <w:rFonts w:hint="eastAsia"/>
        </w:rPr>
        <w:t>L6</w:t>
      </w:r>
      <w:r>
        <w:t xml:space="preserve"> </w:t>
      </w:r>
      <w:r>
        <w:rPr>
          <w:rFonts w:hint="eastAsia"/>
        </w:rPr>
        <w:t>还知道当前样本在</w:t>
      </w:r>
      <w:r>
        <w:t xml:space="preserve"> 26 </w:t>
      </w:r>
      <w:r>
        <w:rPr>
          <w:rFonts w:hint="eastAsia"/>
        </w:rPr>
        <w:t>个候选偏移量上的已实现损失，因而是事后选择。只允许使用当</w:t>
      </w:r>
      <w:r>
        <w:rPr>
          <w:rFonts w:hint="eastAsia"/>
        </w:rPr>
        <w:lastRenderedPageBreak/>
        <w:t>前可观测输入</w:t>
      </w:r>
      <w:r>
        <w:t xml:space="preserve"> </w:t>
      </w:r>
      <m:oMath>
        <m:r>
          <m:rPr>
            <m:nor/>
          </m:rPr>
          <w:rPr>
            <w:rFonts w:eastAsia="Times New Roman"/>
            <w:i/>
          </w:rPr>
          <m:t>Z</m:t>
        </m:r>
        <m:r>
          <m:rPr>
            <m:nor/>
          </m:rPr>
          <w:rPr>
            <w:rFonts w:eastAsia="Times New Roman"/>
          </w:rPr>
          <m:t>=sort(</m:t>
        </m:r>
        <m:r>
          <m:rPr>
            <m:nor/>
          </m:rPr>
          <w:rPr>
            <w:rFonts w:eastAsia="Times New Roman"/>
            <w:i/>
          </w:rPr>
          <m:t>X</m:t>
        </m:r>
        <m:r>
          <m:rPr>
            <m:nor/>
          </m:rPr>
          <w:rPr>
            <w:rFonts w:eastAsia="Times New Roman"/>
          </w:rPr>
          <m:t>)/</m:t>
        </m:r>
        <m:acc>
          <m:accPr>
            <m:chr m:val="‾"/>
            <m:ctrlPr>
              <w:rPr>
                <w:rFonts w:ascii="Cambria Math" w:hAnsi="Cambria Math"/>
              </w:rPr>
            </m:ctrlPr>
          </m:accPr>
          <m:e>
            <m:r>
              <m:rPr>
                <m:nor/>
              </m:rPr>
              <w:rPr>
                <w:rFonts w:eastAsia="Times New Roman"/>
                <w:i/>
              </w:rPr>
              <m:t>X</m:t>
            </m:r>
          </m:e>
        </m:acc>
      </m:oMath>
      <w:r>
        <w:t xml:space="preserve"> </w:t>
      </w:r>
      <w:r>
        <w:rPr>
          <w:rFonts w:hint="eastAsia"/>
        </w:rPr>
        <w:t>时，理想决策应最小化</w:t>
      </w:r>
      <w:r>
        <w:t xml:space="preserve"> </w:t>
      </w:r>
      <m:oMath>
        <m:r>
          <m:rPr>
            <m:nor/>
          </m:rPr>
          <w:rPr>
            <w:rFonts w:eastAsia="Times New Roman"/>
            <w:i/>
          </w:rPr>
          <m:t>E</m:t>
        </m:r>
        <m:r>
          <m:rPr>
            <m:nor/>
          </m:rPr>
          <w:rPr>
            <w:rFonts w:eastAsia="Times New Roman"/>
          </w:rPr>
          <m:t>{</m:t>
        </m:r>
        <m:r>
          <m:rPr>
            <m:nor/>
          </m:rPr>
          <w:rPr>
            <w:rFonts w:eastAsia="Times New Roman"/>
            <w:i/>
          </w:rPr>
          <m:t>ℓ</m:t>
        </m:r>
        <m:r>
          <m:rPr>
            <m:nor/>
          </m:rPr>
          <w:rPr>
            <w:rFonts w:eastAsia="Times New Roman"/>
          </w:rPr>
          <m:t>(</m:t>
        </m:r>
        <m:r>
          <m:rPr>
            <m:nor/>
          </m:rPr>
          <w:rPr>
            <w:rFonts w:eastAsia="Times New Roman"/>
            <w:i/>
          </w:rPr>
          <m:t>δ</m:t>
        </m:r>
        <m:r>
          <m:rPr>
            <m:nor/>
          </m:rPr>
          <w:rPr>
            <w:rFonts w:eastAsia="Times New Roman"/>
          </w:rPr>
          <m:t>,</m:t>
        </m:r>
        <m:r>
          <m:rPr>
            <m:nor/>
          </m:rPr>
          <w:rPr>
            <w:rFonts w:eastAsia="Times New Roman"/>
            <w:i/>
          </w:rPr>
          <m:t>X</m:t>
        </m:r>
        <m:r>
          <m:rPr>
            <m:nor/>
          </m:rPr>
          <w:rPr>
            <w:rFonts w:eastAsia="Times New Roman"/>
          </w:rPr>
          <m:t>,</m:t>
        </m:r>
        <m:r>
          <m:rPr>
            <m:nor/>
          </m:rPr>
          <w:rPr>
            <w:rFonts w:eastAsia="Times New Roman"/>
            <w:i/>
          </w:rPr>
          <m:t>θ</m:t>
        </m:r>
        <m:r>
          <m:rPr>
            <m:nor/>
          </m:rPr>
          <w:rPr>
            <w:rFonts w:eastAsia="Times New Roman"/>
          </w:rPr>
          <m:t>)∣</m:t>
        </m:r>
        <m:r>
          <m:rPr>
            <m:nor/>
          </m:rPr>
          <w:rPr>
            <w:rFonts w:eastAsia="Times New Roman"/>
            <w:i/>
          </w:rPr>
          <m:t>Z</m:t>
        </m:r>
        <m:r>
          <m:rPr>
            <m:nor/>
          </m:rPr>
          <w:rPr>
            <w:rFonts w:eastAsia="Times New Roman"/>
          </w:rPr>
          <m:t>}</m:t>
        </m:r>
      </m:oMath>
      <w:r>
        <w:rPr>
          <w:rFonts w:hint="eastAsia"/>
        </w:rPr>
        <w:t>，而不是直接最小化已经揭示的单样本损失。</w:t>
      </w:r>
    </w:p>
    <w:p w:rsidR="00CE7D53" w:rsidRDefault="00BE490C">
      <w:pPr>
        <w:pStyle w:val="af"/>
        <w:ind w:firstLineChars="200" w:firstLine="560"/>
        <w:jc w:val="both"/>
      </w:pPr>
      <w:r>
        <w:rPr>
          <w:rFonts w:hint="eastAsia"/>
        </w:rPr>
        <w:t>本实验构造当前设计上的</w:t>
      </w:r>
      <w:r>
        <w:t xml:space="preserve"> </w:t>
      </w:r>
      <m:oMath>
        <m:r>
          <m:rPr>
            <m:nor/>
          </m:rPr>
          <w:rPr>
            <w:rFonts w:eastAsia="Times New Roman"/>
            <w:i/>
          </w:rPr>
          <m:t>Z</m:t>
        </m:r>
      </m:oMath>
      <w:r>
        <w:t xml:space="preserve">-only </w:t>
      </w:r>
      <w:r>
        <w:rPr>
          <w:rFonts w:hint="eastAsia"/>
        </w:rPr>
        <w:t>经验风险参照。</w:t>
      </w:r>
      <w:r>
        <w:rPr>
          <w:rFonts w:hint="eastAsia"/>
        </w:rPr>
        <w:t>160</w:t>
      </w:r>
      <w:r>
        <w:t xml:space="preserve"> </w:t>
      </w:r>
      <w:r>
        <w:rPr>
          <w:rFonts w:hint="eastAsia"/>
        </w:rPr>
        <w:t>个设计单元中，</w:t>
      </w:r>
      <w:r>
        <w:rPr>
          <w:rFonts w:hint="eastAsia"/>
        </w:rPr>
        <w:t>repeat</w:t>
      </w:r>
      <w:r>
        <w:t xml:space="preserve"> 0–159 </w:t>
      </w:r>
      <w:r>
        <w:rPr>
          <w:rFonts w:hint="eastAsia"/>
        </w:rPr>
        <w:t>用于候选拟合，</w:t>
      </w:r>
      <w:r>
        <w:rPr>
          <w:rFonts w:hint="eastAsia"/>
        </w:rPr>
        <w:t>160</w:t>
      </w:r>
      <w:r>
        <w:rPr>
          <w:rFonts w:hint="eastAsia"/>
        </w:rPr>
        <w:t>–</w:t>
      </w:r>
      <w:r>
        <w:rPr>
          <w:rFonts w:hint="eastAsia"/>
        </w:rPr>
        <w:t>199</w:t>
      </w:r>
      <w:r>
        <w:t xml:space="preserve"> </w:t>
      </w:r>
      <w:r>
        <w:rPr>
          <w:rFonts w:hint="eastAsia"/>
        </w:rPr>
        <w:t>用于选模；选定回归器后使用</w:t>
      </w:r>
      <w:r>
        <w:t xml:space="preserve"> 0–199 </w:t>
      </w:r>
      <w:r>
        <w:rPr>
          <w:rFonts w:hint="eastAsia"/>
        </w:rPr>
        <w:t>重新拟合，</w:t>
      </w:r>
      <w:r>
        <w:rPr>
          <w:rFonts w:hint="eastAsia"/>
        </w:rPr>
        <w:t>200</w:t>
      </w:r>
      <w:r>
        <w:rPr>
          <w:rFonts w:hint="eastAsia"/>
        </w:rPr>
        <w:t>–</w:t>
      </w:r>
      <w:r>
        <w:rPr>
          <w:rFonts w:hint="eastAsia"/>
        </w:rPr>
        <w:t>299</w:t>
      </w:r>
      <w:r>
        <w:t xml:space="preserve"> </w:t>
      </w:r>
      <w:r>
        <w:rPr>
          <w:rFonts w:hint="eastAsia"/>
        </w:rPr>
        <w:t>作为独立确认集。每个</w:t>
      </w:r>
      <w:r>
        <w:t xml:space="preserve"> </w:t>
      </w:r>
      <m:oMath>
        <m:r>
          <m:rPr>
            <m:nor/>
          </m:rPr>
          <w:rPr>
            <w:rFonts w:eastAsia="Times New Roman"/>
            <w:i/>
          </w:rPr>
          <m:t>n</m:t>
        </m:r>
      </m:oMath>
      <w:r>
        <w:t xml:space="preserve"> </w:t>
      </w:r>
      <w:r>
        <w:rPr>
          <w:rFonts w:hint="eastAsia"/>
        </w:rPr>
        <w:t>独立选择回归器，候选包括</w:t>
      </w:r>
      <w:r>
        <w:t xml:space="preserve"> </w:t>
      </w:r>
      <w:r>
        <w:rPr>
          <w:rFonts w:hint="eastAsia"/>
        </w:rPr>
        <w:t>Ridge</w:t>
      </w:r>
      <w:r>
        <w:rPr>
          <w:rFonts w:hint="eastAsia"/>
        </w:rPr>
        <w:t>、</w:t>
      </w:r>
      <w:r>
        <w:rPr>
          <w:rFonts w:hint="eastAsia"/>
        </w:rPr>
        <w:t>KNN</w:t>
      </w:r>
      <w:r>
        <w:rPr>
          <w:rFonts w:hint="eastAsia"/>
        </w:rPr>
        <w:t>、</w:t>
      </w:r>
      <w:r>
        <w:rPr>
          <w:rFonts w:hint="eastAsia"/>
        </w:rPr>
        <w:t>ExtraTrees</w:t>
      </w:r>
      <w:r>
        <w:rPr>
          <w:rFonts w:hint="eastAsia"/>
        </w:rPr>
        <w:t>、当前</w:t>
      </w:r>
      <w:r>
        <w:t xml:space="preserve"> MLP </w:t>
      </w:r>
      <w:r>
        <w:rPr>
          <w:rFonts w:hint="eastAsia"/>
        </w:rPr>
        <w:t>结构和较宽</w:t>
      </w:r>
      <w:r>
        <w:t xml:space="preserve"> MLP</w:t>
      </w:r>
      <w:r>
        <w:t>。</w:t>
      </w:r>
      <m:oMath>
        <m:r>
          <m:rPr>
            <m:nor/>
          </m:rPr>
          <w:rPr>
            <w:rFonts w:eastAsia="Times New Roman"/>
            <w:i/>
          </w:rPr>
          <m:t>n</m:t>
        </m:r>
        <m:r>
          <m:rPr>
            <m:nor/>
          </m:rPr>
          <w:rPr>
            <w:rFonts w:eastAsia="Times New Roman"/>
          </w:rPr>
          <m:t>=7,15,20</m:t>
        </m:r>
      </m:oMath>
      <w:r>
        <w:t xml:space="preserve"> </w:t>
      </w:r>
      <w:r>
        <w:rPr>
          <w:rFonts w:hint="eastAsia"/>
        </w:rPr>
        <w:t>选中</w:t>
      </w:r>
      <w:r>
        <w:t xml:space="preserve"> </w:t>
      </w:r>
      <w:r>
        <w:rPr>
          <w:rFonts w:hint="eastAsia"/>
        </w:rPr>
        <w:t>ExtraTrees</w:t>
      </w:r>
      <w:r>
        <w:rPr>
          <w:rFonts w:hint="eastAsia"/>
        </w:rPr>
        <w:t>，</w:t>
      </w:r>
      <m:oMath>
        <m:r>
          <m:rPr>
            <m:nor/>
          </m:rPr>
          <w:rPr>
            <w:rFonts w:eastAsia="Times New Roman"/>
            <w:i/>
          </w:rPr>
          <m:t>n</m:t>
        </m:r>
        <m:r>
          <m:rPr>
            <m:nor/>
          </m:rPr>
          <w:rPr>
            <w:rFonts w:eastAsia="Times New Roman"/>
          </w:rPr>
          <m:t>=10</m:t>
        </m:r>
      </m:oMath>
      <w:r>
        <w:t xml:space="preserve"> </w:t>
      </w:r>
      <w:r>
        <w:rPr>
          <w:rFonts w:hint="eastAsia"/>
        </w:rPr>
        <w:t>选中较宽</w:t>
      </w:r>
      <w:r>
        <w:t xml:space="preserve"> </w:t>
      </w:r>
      <w:r>
        <w:rPr>
          <w:rFonts w:hint="eastAsia"/>
        </w:rPr>
        <w:t>MLP</w:t>
      </w:r>
      <w:r>
        <w:rPr>
          <w:rFonts w:hint="eastAsia"/>
        </w:rPr>
        <w:t>。同结构</w:t>
      </w:r>
      <w:r>
        <w:t xml:space="preserve"> MLP </w:t>
      </w:r>
      <w:r>
        <w:rPr>
          <w:rFonts w:hint="eastAsia"/>
        </w:rPr>
        <w:t>对照也使用</w:t>
      </w:r>
      <w:r>
        <w:t xml:space="preserve"> 0–199 </w:t>
      </w:r>
      <w:r>
        <w:rPr>
          <w:rFonts w:hint="eastAsia"/>
        </w:rPr>
        <w:t>重新拟合。训练器接收</w:t>
      </w:r>
      <w:r>
        <w:t xml:space="preserve"> </w:t>
      </w:r>
      <m:oMath>
        <m:r>
          <m:rPr>
            <m:nor/>
          </m:rPr>
          <w:rPr>
            <w:rFonts w:eastAsia="Times New Roman"/>
            <w:i/>
          </w:rPr>
          <m:t>Z</m:t>
        </m:r>
      </m:oMath>
      <w:r>
        <w:t xml:space="preserve"> </w:t>
      </w:r>
      <w:r>
        <w:rPr>
          <w:rFonts w:hint="eastAsia"/>
        </w:rPr>
        <w:t>和</w:t>
      </w:r>
      <w:r>
        <w:t xml:space="preserve"> 26 </w:t>
      </w:r>
      <w:r>
        <w:rPr>
          <w:rFonts w:hint="eastAsia"/>
        </w:rPr>
        <w:t>维</w:t>
      </w:r>
      <w:r>
        <w:t xml:space="preserve"> Monte Carlo </w:t>
      </w:r>
      <w:r>
        <w:rPr>
          <w:rFonts w:hint="eastAsia"/>
        </w:rPr>
        <w:t>损失标签；真参数用于构造标签、</w:t>
      </w:r>
      <w:r>
        <w:rPr>
          <w:rFonts w:hint="eastAsia"/>
        </w:rPr>
        <w:t>L5/L6</w:t>
      </w:r>
      <w:r>
        <w:t xml:space="preserve"> </w:t>
      </w:r>
      <w:r>
        <w:rPr>
          <w:rFonts w:hint="eastAsia"/>
        </w:rPr>
        <w:t>参照和事后评分。确认集共含</w:t>
      </w:r>
      <w:r>
        <w:t xml:space="preserve"> 16,000 </w:t>
      </w:r>
      <w:r>
        <w:rPr>
          <w:rFonts w:hint="eastAsia"/>
        </w:rPr>
        <w:t>个唯一样本，各参数单元均有</w:t>
      </w:r>
      <w:r>
        <w:t xml:space="preserve"> 100 </w:t>
      </w:r>
      <w:r>
        <w:rPr>
          <w:rFonts w:hint="eastAsia"/>
        </w:rPr>
        <w:t>个独立重复。</w:t>
      </w:r>
    </w:p>
    <w:p w:rsidR="00CE7D53" w:rsidRDefault="00BE490C">
      <w:pPr>
        <w:pStyle w:val="21"/>
        <w:spacing w:before="120" w:after="120"/>
      </w:pPr>
      <w:bookmarkStart w:id="28" w:name="f.2-确认集风险"/>
      <w:bookmarkEnd w:id="27"/>
      <w:r>
        <w:t xml:space="preserve">F.2 </w:t>
      </w:r>
      <w:r>
        <w:rPr>
          <w:rFonts w:hint="eastAsia"/>
        </w:rPr>
        <w:t>确认集风险</w:t>
      </w:r>
    </w:p>
    <w:p w:rsidR="00CE7D53" w:rsidRDefault="00BE490C">
      <w:pPr>
        <w:pStyle w:val="af7"/>
        <w:keepNext/>
        <w:spacing w:before="80" w:afterLines="50" w:after="120"/>
        <w:jc w:val="center"/>
      </w:pPr>
      <w:r>
        <w:rPr>
          <w:rFonts w:hint="eastAsia"/>
        </w:rPr>
        <w:t>表</w:t>
      </w:r>
      <w:r>
        <w:t xml:space="preserve"> F1 </w:t>
      </w:r>
      <w:r>
        <w:rPr>
          <w:rFonts w:hint="eastAsia"/>
        </w:rPr>
        <w:t>不同决策条件下的确认集风险。</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94"/>
        <w:gridCol w:w="1921"/>
        <w:gridCol w:w="1199"/>
        <w:gridCol w:w="4379"/>
      </w:tblGrid>
      <w:tr w:rsidR="00CE7D53">
        <w:trPr>
          <w:cantSplit/>
          <w:tblHeader/>
        </w:trPr>
        <w:tc>
          <w:tcPr>
            <w:tcW w:w="2294" w:type="dxa"/>
            <w:tcBorders>
              <w:bottom w:val="single" w:sz="4" w:space="0" w:color="000000"/>
            </w:tcBorders>
          </w:tcPr>
          <w:p w:rsidR="00CE7D53" w:rsidRDefault="00BE490C">
            <w:pPr>
              <w:keepNext/>
            </w:pPr>
            <w:r>
              <w:rPr>
                <w:rFonts w:hint="eastAsia"/>
                <w:sz w:val="21"/>
              </w:rPr>
              <w:t>决策条件</w:t>
            </w:r>
          </w:p>
        </w:tc>
        <w:tc>
          <w:tcPr>
            <w:tcW w:w="1921" w:type="dxa"/>
            <w:tcBorders>
              <w:bottom w:val="single" w:sz="4" w:space="0" w:color="000000"/>
            </w:tcBorders>
          </w:tcPr>
          <w:p w:rsidR="00CE7D53" w:rsidRDefault="00BE490C">
            <w:pPr>
              <w:keepNext/>
              <w:jc w:val="right"/>
            </w:pPr>
            <w:r>
              <w:rPr>
                <w:rFonts w:hint="eastAsia"/>
                <w:sz w:val="21"/>
              </w:rPr>
              <w:t>确认集均方损失</w:t>
            </w:r>
            <w:r>
              <w:rPr>
                <w:sz w:val="21"/>
              </w:rPr>
              <w:t xml:space="preserve"> </w:t>
            </w:r>
            <m:oMath>
              <m:r>
                <m:rPr>
                  <m:nor/>
                </m:rPr>
                <w:rPr>
                  <w:rFonts w:eastAsia="Times New Roman"/>
                  <w:sz w:val="21"/>
                  <w:szCs w:val="21"/>
                </w:rPr>
                <m:t>R</m:t>
              </m:r>
            </m:oMath>
          </w:p>
        </w:tc>
        <w:tc>
          <w:tcPr>
            <w:tcW w:w="1199" w:type="dxa"/>
            <w:tcBorders>
              <w:bottom w:val="single" w:sz="4" w:space="0" w:color="000000"/>
            </w:tcBorders>
          </w:tcPr>
          <w:p w:rsidR="00CE7D53" w:rsidRDefault="009D2B12">
            <w:pPr>
              <w:keepNext/>
              <w:jc w:val="right"/>
            </w:pP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r>
                <m:rPr>
                  <m:nor/>
                </m:rPr>
                <w:rPr>
                  <w:rFonts w:eastAsia="Times New Roman"/>
                  <w:sz w:val="21"/>
                  <w:szCs w:val="21"/>
                </w:rPr>
                <m:t>=</m:t>
              </m:r>
              <m:rad>
                <m:radPr>
                  <m:degHide m:val="1"/>
                  <m:ctrlPr>
                    <w:rPr>
                      <w:rFonts w:ascii="Cambria Math" w:hAnsi="Cambria Math"/>
                    </w:rPr>
                  </m:ctrlPr>
                </m:radPr>
                <m:deg/>
                <m:e>
                  <m:r>
                    <m:rPr>
                      <m:nor/>
                    </m:rPr>
                    <w:rPr>
                      <w:rFonts w:eastAsia="Times New Roman"/>
                      <w:sz w:val="21"/>
                      <w:szCs w:val="21"/>
                    </w:rPr>
                    <m:t>R</m:t>
                  </m:r>
                </m:e>
              </m:rad>
            </m:oMath>
            <w:r w:rsidR="00BE490C">
              <w:rPr>
                <w:sz w:val="21"/>
              </w:rPr>
              <w:t>​</w:t>
            </w:r>
          </w:p>
        </w:tc>
        <w:tc>
          <w:tcPr>
            <w:tcW w:w="4379" w:type="dxa"/>
            <w:tcBorders>
              <w:bottom w:val="single" w:sz="4" w:space="0" w:color="000000"/>
            </w:tcBorders>
          </w:tcPr>
          <w:p w:rsidR="00CE7D53" w:rsidRDefault="00BE490C">
            <w:pPr>
              <w:keepNext/>
            </w:pPr>
            <w:r>
              <w:rPr>
                <w:rFonts w:hint="eastAsia"/>
                <w:sz w:val="21"/>
              </w:rPr>
              <w:t>信息口径</w:t>
            </w:r>
          </w:p>
        </w:tc>
      </w:tr>
      <w:tr w:rsidR="00CE7D53">
        <w:trPr>
          <w:cantSplit/>
        </w:trPr>
        <w:tc>
          <w:tcPr>
            <w:tcW w:w="2294" w:type="dxa"/>
          </w:tcPr>
          <w:p w:rsidR="00CE7D53" w:rsidRDefault="00BE490C">
            <w:r>
              <w:rPr>
                <w:sz w:val="21"/>
              </w:rPr>
              <w:t>Default</w:t>
            </w:r>
          </w:p>
        </w:tc>
        <w:tc>
          <w:tcPr>
            <w:tcW w:w="1921" w:type="dxa"/>
          </w:tcPr>
          <w:p w:rsidR="00CE7D53" w:rsidRDefault="00BE490C">
            <w:pPr>
              <w:jc w:val="right"/>
            </w:pPr>
            <w:r>
              <w:rPr>
                <w:sz w:val="21"/>
              </w:rPr>
              <w:t>0.392691</w:t>
            </w:r>
          </w:p>
        </w:tc>
        <w:tc>
          <w:tcPr>
            <w:tcW w:w="1199" w:type="dxa"/>
          </w:tcPr>
          <w:p w:rsidR="00CE7D53" w:rsidRDefault="00BE490C">
            <w:pPr>
              <w:jc w:val="right"/>
            </w:pPr>
            <w:r>
              <w:rPr>
                <w:sz w:val="21"/>
              </w:rPr>
              <w:t>0.626651</w:t>
            </w:r>
          </w:p>
        </w:tc>
        <w:tc>
          <w:tcPr>
            <w:tcW w:w="4379" w:type="dxa"/>
          </w:tcPr>
          <w:p w:rsidR="00CE7D53" w:rsidRDefault="00BE490C">
            <w:r>
              <w:rPr>
                <w:rFonts w:hint="eastAsia"/>
                <w:sz w:val="21"/>
              </w:rPr>
              <w:t>固定</w:t>
            </w:r>
            <w:r>
              <w:rPr>
                <w:sz w:val="21"/>
              </w:rPr>
              <w:t xml:space="preserve"> </w:t>
            </w:r>
            <m:oMath>
              <m:r>
                <m:rPr>
                  <m:nor/>
                </m:rPr>
                <w:rPr>
                  <w:rFonts w:eastAsia="Times New Roman"/>
                  <w:i/>
                  <w:sz w:val="21"/>
                  <w:szCs w:val="21"/>
                </w:rPr>
                <m:t>δ</m:t>
              </m:r>
              <m:r>
                <m:rPr>
                  <m:nor/>
                </m:rPr>
                <w:rPr>
                  <w:rFonts w:eastAsia="Times New Roman"/>
                  <w:sz w:val="21"/>
                  <w:szCs w:val="21"/>
                </w:rPr>
                <m:t>=0.1</m:t>
              </m:r>
            </m:oMath>
          </w:p>
        </w:tc>
      </w:tr>
      <w:tr w:rsidR="00CE7D53">
        <w:trPr>
          <w:cantSplit/>
        </w:trPr>
        <w:tc>
          <w:tcPr>
            <w:tcW w:w="2294" w:type="dxa"/>
          </w:tcPr>
          <w:p w:rsidR="00CE7D53" w:rsidRDefault="00BE490C">
            <w:r>
              <w:rPr>
                <w:sz w:val="21"/>
              </w:rPr>
              <w:t>L5</w:t>
            </w:r>
          </w:p>
        </w:tc>
        <w:tc>
          <w:tcPr>
            <w:tcW w:w="1921" w:type="dxa"/>
          </w:tcPr>
          <w:p w:rsidR="00CE7D53" w:rsidRDefault="00BE490C">
            <w:pPr>
              <w:jc w:val="right"/>
            </w:pPr>
            <w:r>
              <w:rPr>
                <w:sz w:val="21"/>
              </w:rPr>
              <w:t>0.333483</w:t>
            </w:r>
          </w:p>
        </w:tc>
        <w:tc>
          <w:tcPr>
            <w:tcW w:w="1199" w:type="dxa"/>
          </w:tcPr>
          <w:p w:rsidR="00CE7D53" w:rsidRDefault="00BE490C">
            <w:pPr>
              <w:jc w:val="right"/>
            </w:pPr>
            <w:r>
              <w:rPr>
                <w:sz w:val="21"/>
              </w:rPr>
              <w:t>0.577480</w:t>
            </w:r>
          </w:p>
        </w:tc>
        <w:tc>
          <w:tcPr>
            <w:tcW w:w="4379" w:type="dxa"/>
          </w:tcPr>
          <w:p w:rsidR="00CE7D53" w:rsidRDefault="00BE490C">
            <w:r>
              <w:rPr>
                <w:rFonts w:hint="eastAsia"/>
                <w:sz w:val="21"/>
              </w:rPr>
              <w:t>真参数条件下的平均选择</w:t>
            </w:r>
          </w:p>
        </w:tc>
      </w:tr>
      <w:tr w:rsidR="00CE7D53">
        <w:trPr>
          <w:cantSplit/>
        </w:trPr>
        <w:tc>
          <w:tcPr>
            <w:tcW w:w="2294" w:type="dxa"/>
          </w:tcPr>
          <w:p w:rsidR="00CE7D53" w:rsidRDefault="00BE490C">
            <w:r>
              <w:rPr>
                <w:rFonts w:hint="eastAsia"/>
                <w:sz w:val="21"/>
              </w:rPr>
              <w:t>论文</w:t>
            </w:r>
            <w:r>
              <w:rPr>
                <w:sz w:val="21"/>
              </w:rPr>
              <w:t xml:space="preserve"> MLP</w:t>
            </w:r>
          </w:p>
        </w:tc>
        <w:tc>
          <w:tcPr>
            <w:tcW w:w="1921" w:type="dxa"/>
          </w:tcPr>
          <w:p w:rsidR="00CE7D53" w:rsidRDefault="00BE490C">
            <w:pPr>
              <w:jc w:val="right"/>
            </w:pPr>
            <w:r>
              <w:rPr>
                <w:sz w:val="21"/>
              </w:rPr>
              <w:t>0.339531</w:t>
            </w:r>
          </w:p>
        </w:tc>
        <w:tc>
          <w:tcPr>
            <w:tcW w:w="1199" w:type="dxa"/>
          </w:tcPr>
          <w:p w:rsidR="00CE7D53" w:rsidRDefault="00BE490C">
            <w:pPr>
              <w:jc w:val="right"/>
            </w:pPr>
            <w:r>
              <w:rPr>
                <w:sz w:val="21"/>
              </w:rPr>
              <w:t>0.582693</w:t>
            </w:r>
          </w:p>
        </w:tc>
        <w:tc>
          <w:tcPr>
            <w:tcW w:w="4379" w:type="dxa"/>
          </w:tcPr>
          <w:p w:rsidR="00CE7D53" w:rsidRDefault="00BE490C">
            <w:r>
              <w:rPr>
                <w:rFonts w:hint="eastAsia"/>
                <w:sz w:val="21"/>
              </w:rPr>
              <w:t>按</w:t>
            </w:r>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r>
              <w:rPr>
                <w:sz w:val="21"/>
              </w:rPr>
              <w:t xml:space="preserve"> </w:t>
            </w:r>
            <w:r>
              <w:rPr>
                <w:rFonts w:hint="eastAsia"/>
                <w:sz w:val="21"/>
              </w:rPr>
              <w:t>水平留出的已实现规则</w:t>
            </w:r>
          </w:p>
        </w:tc>
      </w:tr>
      <w:tr w:rsidR="00CE7D53">
        <w:trPr>
          <w:cantSplit/>
        </w:trPr>
        <w:tc>
          <w:tcPr>
            <w:tcW w:w="2294" w:type="dxa"/>
          </w:tcPr>
          <w:p w:rsidR="00CE7D53" w:rsidRDefault="00BE490C">
            <w:r>
              <w:rPr>
                <w:rFonts w:hint="eastAsia"/>
                <w:sz w:val="21"/>
              </w:rPr>
              <w:t>同域当前</w:t>
            </w:r>
            <w:r>
              <w:rPr>
                <w:sz w:val="21"/>
              </w:rPr>
              <w:t xml:space="preserve"> MLP </w:t>
            </w:r>
            <w:r>
              <w:rPr>
                <w:rFonts w:hint="eastAsia"/>
                <w:sz w:val="21"/>
              </w:rPr>
              <w:t>结构</w:t>
            </w:r>
          </w:p>
        </w:tc>
        <w:tc>
          <w:tcPr>
            <w:tcW w:w="1921" w:type="dxa"/>
          </w:tcPr>
          <w:p w:rsidR="00CE7D53" w:rsidRDefault="00BE490C">
            <w:pPr>
              <w:jc w:val="right"/>
            </w:pPr>
            <w:r>
              <w:rPr>
                <w:sz w:val="21"/>
              </w:rPr>
              <w:t>0.322668</w:t>
            </w:r>
          </w:p>
        </w:tc>
        <w:tc>
          <w:tcPr>
            <w:tcW w:w="1199" w:type="dxa"/>
          </w:tcPr>
          <w:p w:rsidR="00CE7D53" w:rsidRDefault="00BE490C">
            <w:pPr>
              <w:jc w:val="right"/>
            </w:pPr>
            <w:r>
              <w:rPr>
                <w:sz w:val="21"/>
              </w:rPr>
              <w:t>0.568039</w:t>
            </w:r>
          </w:p>
        </w:tc>
        <w:tc>
          <w:tcPr>
            <w:tcW w:w="4379" w:type="dxa"/>
          </w:tcPr>
          <w:p w:rsidR="00CE7D53" w:rsidRDefault="00BE490C">
            <w:r>
              <w:rPr>
                <w:rFonts w:hint="eastAsia"/>
                <w:sz w:val="21"/>
              </w:rPr>
              <w:t>所有当前设计单元参与拟合，确认集独立</w:t>
            </w:r>
          </w:p>
        </w:tc>
      </w:tr>
      <w:tr w:rsidR="00CE7D53">
        <w:trPr>
          <w:cantSplit/>
        </w:trPr>
        <w:tc>
          <w:tcPr>
            <w:tcW w:w="2294" w:type="dxa"/>
          </w:tcPr>
          <w:p w:rsidR="00CE7D53" w:rsidRDefault="00BE490C">
            <w:r>
              <w:rPr>
                <w:rFonts w:hint="eastAsia"/>
                <w:sz w:val="21"/>
              </w:rPr>
              <w:t>灵活</w:t>
            </w:r>
            <w:r>
              <w:rPr>
                <w:sz w:val="21"/>
              </w:rPr>
              <w:t xml:space="preserve"> </w:t>
            </w:r>
            <m:oMath>
              <m:r>
                <m:rPr>
                  <m:nor/>
                </m:rPr>
                <w:rPr>
                  <w:rFonts w:eastAsia="Times New Roman"/>
                  <w:i/>
                  <w:sz w:val="21"/>
                  <w:szCs w:val="21"/>
                </w:rPr>
                <m:t>Z</m:t>
              </m:r>
            </m:oMath>
            <w:r>
              <w:rPr>
                <w:sz w:val="21"/>
              </w:rPr>
              <w:t xml:space="preserve">-only </w:t>
            </w:r>
            <w:r>
              <w:rPr>
                <w:rFonts w:hint="eastAsia"/>
                <w:sz w:val="21"/>
              </w:rPr>
              <w:t>经验参照</w:t>
            </w:r>
          </w:p>
        </w:tc>
        <w:tc>
          <w:tcPr>
            <w:tcW w:w="1921" w:type="dxa"/>
          </w:tcPr>
          <w:p w:rsidR="00CE7D53" w:rsidRDefault="00BE490C">
            <w:pPr>
              <w:jc w:val="right"/>
            </w:pPr>
            <w:r>
              <w:rPr>
                <w:sz w:val="21"/>
              </w:rPr>
              <w:t>0.315658</w:t>
            </w:r>
          </w:p>
        </w:tc>
        <w:tc>
          <w:tcPr>
            <w:tcW w:w="1199" w:type="dxa"/>
          </w:tcPr>
          <w:p w:rsidR="00CE7D53" w:rsidRDefault="00BE490C">
            <w:pPr>
              <w:jc w:val="right"/>
            </w:pPr>
            <w:r>
              <w:rPr>
                <w:sz w:val="21"/>
              </w:rPr>
              <w:t>0.561835</w:t>
            </w:r>
          </w:p>
        </w:tc>
        <w:tc>
          <w:tcPr>
            <w:tcW w:w="4379" w:type="dxa"/>
          </w:tcPr>
          <w:p w:rsidR="00CE7D53" w:rsidRDefault="00BE490C">
            <w:r>
              <w:rPr>
                <w:rFonts w:hint="eastAsia"/>
                <w:sz w:val="21"/>
              </w:rPr>
              <w:t>所有设计单元参与拟合；验证选模后在独立确认集评分</w:t>
            </w:r>
          </w:p>
        </w:tc>
      </w:tr>
      <w:tr w:rsidR="00CE7D53">
        <w:trPr>
          <w:cantSplit/>
        </w:trPr>
        <w:tc>
          <w:tcPr>
            <w:tcW w:w="2294" w:type="dxa"/>
          </w:tcPr>
          <w:p w:rsidR="00CE7D53" w:rsidRDefault="00BE490C">
            <w:r>
              <w:rPr>
                <w:sz w:val="21"/>
              </w:rPr>
              <w:t>L6</w:t>
            </w:r>
          </w:p>
        </w:tc>
        <w:tc>
          <w:tcPr>
            <w:tcW w:w="1921" w:type="dxa"/>
          </w:tcPr>
          <w:p w:rsidR="00CE7D53" w:rsidRDefault="00BE490C">
            <w:pPr>
              <w:jc w:val="right"/>
            </w:pPr>
            <w:r>
              <w:rPr>
                <w:sz w:val="21"/>
              </w:rPr>
              <w:t>0.240646</w:t>
            </w:r>
          </w:p>
        </w:tc>
        <w:tc>
          <w:tcPr>
            <w:tcW w:w="1199" w:type="dxa"/>
          </w:tcPr>
          <w:p w:rsidR="00CE7D53" w:rsidRDefault="00BE490C">
            <w:pPr>
              <w:jc w:val="right"/>
            </w:pPr>
            <w:r>
              <w:rPr>
                <w:sz w:val="21"/>
              </w:rPr>
              <w:t>0.490557</w:t>
            </w:r>
          </w:p>
        </w:tc>
        <w:tc>
          <w:tcPr>
            <w:tcW w:w="4379" w:type="dxa"/>
          </w:tcPr>
          <w:p w:rsidR="00CE7D53" w:rsidRDefault="00BE490C">
            <w:r>
              <w:rPr>
                <w:rFonts w:hint="eastAsia"/>
                <w:sz w:val="21"/>
              </w:rPr>
              <w:t>逐样本已实现</w:t>
            </w:r>
            <w:r>
              <w:rPr>
                <w:sz w:val="21"/>
              </w:rPr>
              <w:t xml:space="preserve"> 26 </w:t>
            </w:r>
            <w:r>
              <w:rPr>
                <w:rFonts w:hint="eastAsia"/>
                <w:sz w:val="21"/>
              </w:rPr>
              <w:t>点损失全部已知</w:t>
            </w:r>
          </w:p>
        </w:tc>
      </w:tr>
    </w:tbl>
    <w:p w:rsidR="00CE7D53" w:rsidRDefault="00BE490C">
      <w:pPr>
        <w:pStyle w:val="af"/>
        <w:spacing w:beforeLines="50" w:before="120"/>
        <w:ind w:firstLineChars="200" w:firstLine="560"/>
        <w:jc w:val="both"/>
      </w:pPr>
      <w:r>
        <w:rPr>
          <w:rFonts w:hint="eastAsia"/>
        </w:rPr>
        <w:t>灵活</w:t>
      </w:r>
      <w:r>
        <w:t xml:space="preserve"> </w:t>
      </w:r>
      <m:oMath>
        <m:r>
          <m:rPr>
            <m:nor/>
          </m:rPr>
          <w:rPr>
            <w:rFonts w:eastAsia="Times New Roman"/>
            <w:i/>
          </w:rPr>
          <m:t>Z</m:t>
        </m:r>
      </m:oMath>
      <w:r>
        <w:t xml:space="preserve">-only </w:t>
      </w:r>
      <w:r>
        <w:rPr>
          <w:rFonts w:hint="eastAsia"/>
        </w:rPr>
        <w:t>参照相对论文</w:t>
      </w:r>
      <w:r>
        <w:t xml:space="preserve"> MLP </w:t>
      </w:r>
      <w:r>
        <w:rPr>
          <w:rFonts w:hint="eastAsia"/>
        </w:rPr>
        <w:t>的配对风险差为</w:t>
      </w:r>
      <w:r>
        <w:t xml:space="preserve"> </w:t>
      </w:r>
      <m:oMath>
        <m:r>
          <m:rPr>
            <m:nor/>
          </m:rPr>
          <w:rPr>
            <w:rFonts w:eastAsia="Times New Roman"/>
          </w:rPr>
          <m:t>−0.023873</m:t>
        </m:r>
      </m:oMath>
      <w:r>
        <w:rPr>
          <w:rFonts w:hint="eastAsia"/>
        </w:rPr>
        <w:t>，</w:t>
      </w:r>
      <w:r>
        <w:rPr>
          <w:rFonts w:hint="eastAsia"/>
        </w:rPr>
        <w:t>repeat-block</w:t>
      </w:r>
      <w:r>
        <w:t xml:space="preserve"> bootstrap 95% </w:t>
      </w:r>
      <w:r>
        <w:rPr>
          <w:rFonts w:hint="eastAsia"/>
        </w:rPr>
        <w:t>置信区间为</w:t>
      </w:r>
      <w:r>
        <w:t xml:space="preserve"> </w:t>
      </w:r>
      <m:oMath>
        <m:r>
          <m:rPr>
            <m:nor/>
          </m:rPr>
          <w:rPr>
            <w:rFonts w:eastAsia="Times New Roman"/>
          </w:rPr>
          <m:t>[−0.025405,−0.022366]</m:t>
        </m:r>
      </m:oMath>
      <w:r>
        <w:rPr>
          <w:rFonts w:hint="eastAsia"/>
        </w:rPr>
        <w:t>。相对同域当前</w:t>
      </w:r>
      <w:r>
        <w:t xml:space="preserve"> MLP </w:t>
      </w:r>
      <w:r>
        <w:rPr>
          <w:rFonts w:hint="eastAsia"/>
        </w:rPr>
        <w:t>结构的差为</w:t>
      </w:r>
      <w:r>
        <w:t xml:space="preserve"> </w:t>
      </w:r>
      <m:oMath>
        <m:r>
          <m:rPr>
            <m:nor/>
          </m:rPr>
          <w:rPr>
            <w:rFonts w:eastAsia="Times New Roman"/>
          </w:rPr>
          <m:t>−0.007010</m:t>
        </m:r>
      </m:oMath>
      <w:r>
        <w:rPr>
          <w:rFonts w:hint="eastAsia"/>
        </w:rPr>
        <w:t>，</w:t>
      </w:r>
      <w:r>
        <w:rPr>
          <w:rFonts w:hint="eastAsia"/>
        </w:rPr>
        <w:t>95%</w:t>
      </w:r>
      <w:r>
        <w:t xml:space="preserve"> </w:t>
      </w:r>
      <w:r>
        <w:rPr>
          <w:rFonts w:hint="eastAsia"/>
        </w:rPr>
        <w:t>置信区间为</w:t>
      </w:r>
      <w:r>
        <w:t xml:space="preserve"> </w:t>
      </w:r>
      <m:oMath>
        <m:r>
          <m:rPr>
            <m:nor/>
          </m:rPr>
          <w:rPr>
            <w:rFonts w:eastAsia="Times New Roman"/>
          </w:rPr>
          <m:t>[−0.008727,−0.005408]</m:t>
        </m:r>
      </m:oMath>
      <w:r>
        <w:rPr>
          <w:rFonts w:hint="eastAsia"/>
        </w:rPr>
        <w:t>。这说明当前</w:t>
      </w:r>
      <w:r>
        <w:t xml:space="preserve"> MLP </w:t>
      </w:r>
      <w:r>
        <w:rPr>
          <w:rFonts w:hint="eastAsia"/>
        </w:rPr>
        <w:t>尚未充分利用当前可观测输入中的信息。论文</w:t>
      </w:r>
      <w:r>
        <w:t xml:space="preserve"> MLP </w:t>
      </w:r>
      <w:r>
        <w:rPr>
          <w:rFonts w:hint="eastAsia"/>
        </w:rPr>
        <w:t>与同域重训结构的差异同时包含参数覆盖、评价协议和重新拟合的变化。</w:t>
      </w:r>
    </w:p>
    <w:p w:rsidR="00CE7D53" w:rsidRDefault="00BE490C">
      <w:pPr>
        <w:pStyle w:val="af"/>
        <w:ind w:firstLineChars="200" w:firstLine="560"/>
        <w:jc w:val="both"/>
      </w:pPr>
      <w:r>
        <w:rPr>
          <w:rFonts w:hint="eastAsia"/>
        </w:rPr>
        <w:t>为展示可加的风险差，定义路径中相邻规则</w:t>
      </w:r>
      <w:r>
        <w:t xml:space="preserve"> </w:t>
      </w:r>
      <m:oMath>
        <m:r>
          <m:rPr>
            <m:nor/>
          </m:rPr>
          <w:rPr>
            <w:rFonts w:eastAsia="Times New Roman"/>
            <w:i/>
          </w:rPr>
          <m:t>A</m:t>
        </m:r>
        <m:r>
          <m:rPr>
            <m:nor/>
          </m:rPr>
          <w:rPr>
            <w:rFonts w:eastAsia="Times New Roman"/>
          </w:rPr>
          <m:t>→</m:t>
        </m:r>
        <m:r>
          <m:rPr>
            <m:nor/>
          </m:rPr>
          <w:rPr>
            <w:rFonts w:eastAsia="Times New Roman"/>
            <w:i/>
          </w:rPr>
          <m:t>B</m:t>
        </m:r>
      </m:oMath>
      <w:r>
        <w:t xml:space="preserve"> </w:t>
      </w:r>
      <w:r>
        <w:rPr>
          <w:rFonts w:hint="eastAsia"/>
        </w:rPr>
        <w:t>的占比为</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p</m:t>
            </m:r>
          </m:e>
          <m:sub>
            <m:r>
              <m:rPr>
                <m:nor/>
              </m:rPr>
              <w:rPr>
                <w:rFonts w:eastAsia="Times New Roman"/>
                <w:i/>
              </w:rPr>
              <m:t>A</m:t>
            </m:r>
            <m:r>
              <m:rPr>
                <m:nor/>
              </m:rPr>
              <w:rPr>
                <w:rFonts w:eastAsia="Times New Roman"/>
              </w:rPr>
              <m:t>→</m:t>
            </m:r>
            <m:r>
              <m:rPr>
                <m:nor/>
              </m:rPr>
              <w:rPr>
                <w:rFonts w:eastAsia="Times New Roman"/>
                <w:i/>
              </w:rPr>
              <m:t>B</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rPr>
                  <m:t>R</m:t>
                </m:r>
              </m:e>
              <m:sub>
                <m:r>
                  <m:rPr>
                    <m:nor/>
                  </m:rPr>
                  <w:rPr>
                    <w:rFonts w:eastAsia="Times New Roman"/>
                    <w:i/>
                  </w:rPr>
                  <m:t>A</m:t>
                </m:r>
              </m:sub>
            </m:sSub>
            <m:r>
              <m:rPr>
                <m:nor/>
              </m:rPr>
              <w:rPr>
                <w:rFonts w:eastAsia="Times New Roman"/>
              </w:rPr>
              <m:t>−</m:t>
            </m:r>
            <m:sSub>
              <m:sSubPr>
                <m:ctrlPr>
                  <w:rPr>
                    <w:rFonts w:ascii="Cambria Math" w:hAnsi="Cambria Math"/>
                  </w:rPr>
                </m:ctrlPr>
              </m:sSubPr>
              <m:e>
                <m:r>
                  <m:rPr>
                    <m:nor/>
                  </m:rPr>
                  <w:rPr>
                    <w:rFonts w:eastAsia="Times New Roman"/>
                  </w:rPr>
                  <m:t>R</m:t>
                </m:r>
              </m:e>
              <m:sub>
                <m:r>
                  <m:rPr>
                    <m:nor/>
                  </m:rPr>
                  <w:rPr>
                    <w:rFonts w:eastAsia="Times New Roman"/>
                    <w:i/>
                  </w:rPr>
                  <m:t>B</m:t>
                </m:r>
              </m:sub>
            </m:sSub>
          </m:num>
          <m:den>
            <m:sSub>
              <m:sSubPr>
                <m:ctrlPr>
                  <w:rPr>
                    <w:rFonts w:ascii="Cambria Math" w:hAnsi="Cambria Math"/>
                  </w:rPr>
                </m:ctrlPr>
              </m:sSubPr>
              <m:e>
                <m:r>
                  <m:rPr>
                    <m:nor/>
                  </m:rPr>
                  <w:rPr>
                    <w:rFonts w:eastAsia="Times New Roman"/>
                  </w:rPr>
                  <m:t>R</m:t>
                </m:r>
              </m:e>
              <m:sub>
                <m:r>
                  <m:rPr>
                    <m:nor/>
                  </m:rPr>
                  <w:rPr>
                    <w:rFonts w:eastAsia="Times New Roman"/>
                  </w:rPr>
                  <m:t>Default</m:t>
                </m:r>
              </m:sub>
            </m:sSub>
            <m:r>
              <m:rPr>
                <m:nor/>
              </m:rPr>
              <w:rPr>
                <w:rFonts w:eastAsia="Times New Roman"/>
              </w:rPr>
              <m:t>−</m:t>
            </m:r>
            <m:sSub>
              <m:sSubPr>
                <m:ctrlPr>
                  <w:rPr>
                    <w:rFonts w:ascii="Cambria Math" w:hAnsi="Cambria Math"/>
                  </w:rPr>
                </m:ctrlPr>
              </m:sSubPr>
              <m:e>
                <m:r>
                  <m:rPr>
                    <m:nor/>
                  </m:rPr>
                  <w:rPr>
                    <w:rFonts w:eastAsia="Times New Roman"/>
                  </w:rPr>
                  <m:t>R</m:t>
                </m:r>
              </m:e>
              <m:sub>
                <m:r>
                  <m:rPr>
                    <m:nor/>
                  </m:rPr>
                  <w:rPr>
                    <w:rFonts w:eastAsia="Times New Roman"/>
                    <w:i/>
                  </w:rPr>
                  <m:t>L</m:t>
                </m:r>
                <m:r>
                  <m:rPr>
                    <m:nor/>
                  </m:rPr>
                  <w:rPr>
                    <w:rFonts w:eastAsia="Times New Roman"/>
                  </w:rPr>
                  <m:t>6</m:t>
                </m:r>
              </m:sub>
            </m:sSub>
          </m:den>
        </m:f>
        <m:r>
          <m:rPr>
            <m:nor/>
          </m:rPr>
          <w:rPr>
            <w:rFonts w:eastAsia="Times New Roman"/>
          </w:rPr>
          <m:t>×100%.</m:t>
        </m:r>
      </m:oMath>
      <w:r>
        <w:tab/>
      </w:r>
      <w:r>
        <w:rPr>
          <w:sz w:val="24"/>
          <w:szCs w:val="24"/>
        </w:rPr>
        <w:t>(</w:t>
      </w:r>
      <w:fldSimple w:instr=" SEQ Equation \* ARABIC ">
        <w:r w:rsidR="009818FF">
          <w:rPr>
            <w:noProof/>
          </w:rPr>
          <w:t>9</w:t>
        </w:r>
      </w:fldSimple>
      <w:r>
        <w:rPr>
          <w:sz w:val="24"/>
          <w:szCs w:val="24"/>
        </w:rPr>
        <w:t>)</w:t>
      </w:r>
    </w:p>
    <w:p w:rsidR="00CE7D53" w:rsidRDefault="00BE490C">
      <w:pPr>
        <w:ind w:firstLineChars="200" w:firstLine="560"/>
        <w:jc w:val="both"/>
      </w:pPr>
      <w:r>
        <w:rPr>
          <w:rFonts w:hint="eastAsia"/>
        </w:rPr>
        <w:t>分母为当前确认集的</w:t>
      </w:r>
      <w:r>
        <w:t xml:space="preserve"> Default–L6 </w:t>
      </w:r>
      <w:r>
        <w:rPr>
          <w:rFonts w:hint="eastAsia"/>
        </w:rPr>
        <w:t>均方损失差</w:t>
      </w:r>
      <w:r>
        <w:t xml:space="preserve"> </w:t>
      </w:r>
      <m:oMath>
        <m:r>
          <m:rPr>
            <m:nor/>
          </m:rPr>
          <w:rPr>
            <w:rFonts w:eastAsia="Times New Roman"/>
          </w:rPr>
          <m:t>0.152045</m:t>
        </m:r>
      </m:oMath>
      <w:r>
        <w:rPr>
          <w:rFonts w:hint="eastAsia"/>
        </w:rPr>
        <w:t>。沿</w:t>
      </w:r>
      <w:r>
        <w:t xml:space="preserve"> </w:t>
      </w:r>
      <w:r>
        <w:rPr>
          <w:rFonts w:hint="eastAsia"/>
        </w:rPr>
        <w:t>Default</w:t>
      </w:r>
      <w:r>
        <w:rPr>
          <w:rFonts w:hint="eastAsia"/>
        </w:rPr>
        <w:t>、论文</w:t>
      </w:r>
      <w:r>
        <w:t xml:space="preserve"> </w:t>
      </w:r>
      <w:r>
        <w:rPr>
          <w:rFonts w:hint="eastAsia"/>
        </w:rPr>
        <w:t>MLP</w:t>
      </w:r>
      <w:r>
        <w:rPr>
          <w:rFonts w:hint="eastAsia"/>
        </w:rPr>
        <w:t>、同域当前结构、灵活参照、</w:t>
      </w:r>
      <w:r>
        <w:rPr>
          <w:rFonts w:hint="eastAsia"/>
        </w:rPr>
        <w:t>L6</w:t>
      </w:r>
      <w:r>
        <w:t xml:space="preserve"> </w:t>
      </w:r>
      <w:r>
        <w:rPr>
          <w:rFonts w:hint="eastAsia"/>
        </w:rPr>
        <w:t>的顺序，四段占比分别为</w:t>
      </w:r>
      <w:r>
        <w:t xml:space="preserve"> 34.96%</w:t>
      </w:r>
      <w:r>
        <w:t>、</w:t>
      </w:r>
      <w:r>
        <w:t>11.09%</w:t>
      </w:r>
      <w:r>
        <w:t>、</w:t>
      </w:r>
      <w:r>
        <w:t xml:space="preserve">4.61% </w:t>
      </w:r>
      <w:r>
        <w:rPr>
          <w:rFonts w:hint="eastAsia"/>
        </w:rPr>
        <w:t>和</w:t>
      </w:r>
      <w:r>
        <w:t xml:space="preserve"> </w:t>
      </w:r>
      <w:r>
        <w:rPr>
          <w:rFonts w:hint="eastAsia"/>
        </w:rPr>
        <w:t>49.34%</w:t>
      </w:r>
      <w:r>
        <w:rPr>
          <w:rFonts w:hint="eastAsia"/>
        </w:rPr>
        <w:t>，合计为</w:t>
      </w:r>
      <w:r>
        <w:t xml:space="preserve"> </w:t>
      </w:r>
      <w:r>
        <w:rPr>
          <w:rFonts w:hint="eastAsia"/>
        </w:rPr>
        <w:t>100%</w:t>
      </w:r>
      <w:r>
        <w:rPr>
          <w:rFonts w:hint="eastAsia"/>
        </w:rPr>
        <w:t>。这些数值表示同一风险差距的构成；正文主结</w:t>
      </w:r>
      <w:r>
        <w:rPr>
          <w:rFonts w:hint="eastAsia"/>
        </w:rPr>
        <w:lastRenderedPageBreak/>
        <w:t>果的</w:t>
      </w:r>
      <w:r>
        <w:t xml:space="preserve"> 7.27% </w:t>
      </w:r>
      <w:r>
        <w:rPr>
          <w:rFonts w:hint="eastAsia"/>
        </w:rPr>
        <w:t>则以</w:t>
      </w:r>
      <w:r>
        <w:t xml:space="preserve"> Default </w:t>
      </w:r>
      <w:r>
        <w:rPr>
          <w:rFonts w:hint="eastAsia"/>
        </w:rPr>
        <w:t>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为分母，报告联合误差降幅。最后一段同时包含进一步的模型</w:t>
      </w:r>
      <w:r>
        <w:rPr>
          <w:rFonts w:hint="eastAsia"/>
        </w:rPr>
        <w:t>/</w:t>
      </w:r>
      <w:r>
        <w:rPr>
          <w:rFonts w:hint="eastAsia"/>
        </w:rPr>
        <w:t>数据改进空间和事后完全信息差，现有实验无法将两者分开。</w:t>
      </w:r>
    </w:p>
    <w:p w:rsidR="00CE7D53" w:rsidRDefault="00BE490C">
      <w:pPr>
        <w:pStyle w:val="af"/>
        <w:keepNext/>
        <w:spacing w:line="240" w:lineRule="auto"/>
        <w:jc w:val="center"/>
      </w:pPr>
      <w:r>
        <w:rPr>
          <w:noProof/>
        </w:rPr>
        <w:drawing>
          <wp:inline distT="0" distB="0" distL="0" distR="0">
            <wp:extent cx="5486400" cy="3312487"/>
            <wp:effectExtent l="0" t="0" r="0" b="0"/>
            <wp:docPr id="55" name="Picture" descr="不同决策条件的确认风险"/>
            <wp:cNvGraphicFramePr/>
            <a:graphic xmlns:a="http://schemas.openxmlformats.org/drawingml/2006/main">
              <a:graphicData uri="http://schemas.openxmlformats.org/drawingml/2006/picture">
                <pic:pic xmlns:pic="http://schemas.openxmlformats.org/drawingml/2006/picture">
                  <pic:nvPicPr>
                    <pic:cNvPr id="56" name="Picture" descr="figures/supplementary/supp_fig_decision_conditions.png"/>
                    <pic:cNvPicPr>
                      <a:picLocks noChangeAspect="1" noChangeArrowheads="1"/>
                    </pic:cNvPicPr>
                  </pic:nvPicPr>
                  <pic:blipFill>
                    <a:blip r:embed="rId13"/>
                    <a:stretch>
                      <a:fillRect/>
                    </a:stretch>
                  </pic:blipFill>
                  <pic:spPr bwMode="auto">
                    <a:xfrm>
                      <a:off x="0" y="0"/>
                      <a:ext cx="5486400" cy="3312487"/>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F1 </w:t>
      </w:r>
      <w:r>
        <w:rPr>
          <w:rFonts w:hint="eastAsia"/>
        </w:rPr>
        <w:t>不同决策条件下的确认风险。</w:t>
      </w:r>
      <w:r>
        <w:t xml:space="preserve"> </w:t>
      </w:r>
      <w:r>
        <w:rPr>
          <w:rFonts w:hint="eastAsia"/>
        </w:rPr>
        <w:t>a</w:t>
      </w:r>
      <w:r>
        <w:rPr>
          <w:rFonts w:hint="eastAsia"/>
        </w:rPr>
        <w:t>，</w:t>
      </w:r>
      <w:r>
        <w:t xml:space="preserve"> </w:t>
      </w:r>
      <w:r>
        <w:rPr>
          <w:rFonts w:hint="eastAsia"/>
        </w:rPr>
        <w:t>同一参数单元内</w:t>
      </w:r>
      <w:r>
        <w:t xml:space="preserve"> L6 </w:t>
      </w:r>
      <w:r>
        <w:rPr>
          <w:rFonts w:hint="eastAsia"/>
        </w:rPr>
        <w:t>事后偏移量的多样性；</w:t>
      </w:r>
      <w:r>
        <w:rPr>
          <w:rFonts w:hint="eastAsia"/>
        </w:rPr>
        <w:t>b</w:t>
      </w:r>
      <w:r>
        <w:rPr>
          <w:rFonts w:hint="eastAsia"/>
        </w:rPr>
        <w:t>，</w:t>
      </w:r>
      <w:r>
        <w:t xml:space="preserve"> </w:t>
      </w:r>
      <w:r>
        <w:rPr>
          <w:rFonts w:hint="eastAsia"/>
        </w:rPr>
        <w:t>五种决策条件在确认集上的均方损失</w:t>
      </w:r>
      <w:r>
        <w:t xml:space="preserve"> </w:t>
      </w:r>
      <m:oMath>
        <m:r>
          <m:rPr>
            <m:nor/>
          </m:rPr>
          <w:rPr>
            <w:rFonts w:eastAsia="Times New Roman"/>
            <w:sz w:val="28"/>
            <w:szCs w:val="28"/>
          </w:rPr>
          <m:t>R=</m:t>
        </m:r>
        <m:sSubSup>
          <m:sSubSupPr>
            <m:ctrlPr>
              <w:rPr>
                <w:rFonts w:ascii="Cambria Math" w:hAnsi="Cambria Math"/>
              </w:rPr>
            </m:ctrlPr>
          </m:sSubSupPr>
          <m:e>
            <m:r>
              <m:rPr>
                <m:nor/>
              </m:rPr>
              <w:rPr>
                <w:rFonts w:eastAsia="Times New Roman"/>
                <w:i/>
                <w:sz w:val="28"/>
                <w:szCs w:val="28"/>
              </w:rPr>
              <m:t>J</m:t>
            </m:r>
          </m:e>
          <m:sub>
            <m:r>
              <m:rPr>
                <m:nor/>
              </m:rPr>
              <w:rPr>
                <w:rFonts w:eastAsia="Times New Roman"/>
                <w:sz w:val="28"/>
                <w:szCs w:val="28"/>
              </w:rPr>
              <m:t>1</m:t>
            </m:r>
          </m:sub>
          <m:sup>
            <m:r>
              <m:rPr>
                <m:nor/>
              </m:rPr>
              <w:rPr>
                <w:rFonts w:eastAsia="Times New Roman"/>
                <w:sz w:val="28"/>
                <w:szCs w:val="28"/>
              </w:rPr>
              <m:t>2</m:t>
            </m:r>
          </m:sup>
        </m:sSubSup>
      </m:oMath>
      <w:r>
        <w:t>。</w:t>
      </w:r>
    </w:p>
    <w:p w:rsidR="00CE7D53" w:rsidRDefault="00BE490C">
      <w:pPr>
        <w:pStyle w:val="21"/>
        <w:spacing w:before="120" w:after="120"/>
      </w:pPr>
      <w:bookmarkStart w:id="29" w:name="f.3-同一参数条件内的偏移量变化"/>
      <w:bookmarkEnd w:id="28"/>
      <w:r>
        <w:t xml:space="preserve">F.3 </w:t>
      </w:r>
      <w:r>
        <w:rPr>
          <w:rFonts w:hint="eastAsia"/>
        </w:rPr>
        <w:t>同一参数条件内的偏移量变化</w:t>
      </w:r>
    </w:p>
    <w:p w:rsidR="00CE7D53" w:rsidRDefault="00BE490C">
      <w:pPr>
        <w:ind w:firstLineChars="200" w:firstLine="560"/>
        <w:jc w:val="both"/>
      </w:pPr>
      <w:r>
        <w:rPr>
          <w:rFonts w:hint="eastAsia"/>
        </w:rPr>
        <w:t>在</w:t>
      </w:r>
      <w:r>
        <w:t xml:space="preserve"> 160 </w:t>
      </w:r>
      <w:r>
        <w:rPr>
          <w:rFonts w:hint="eastAsia"/>
        </w:rPr>
        <w:t>个参数条件中，</w:t>
      </w:r>
      <w:r>
        <w:rPr>
          <w:rFonts w:hint="eastAsia"/>
        </w:rPr>
        <w:t>L5</w:t>
      </w:r>
      <w:r>
        <w:t xml:space="preserve"> </w:t>
      </w:r>
      <w:r>
        <w:rPr>
          <w:rFonts w:hint="eastAsia"/>
        </w:rPr>
        <w:t>与</w:t>
      </w:r>
      <w:r>
        <w:t xml:space="preserve"> L6 </w:t>
      </w:r>
      <w:r>
        <w:rPr>
          <w:rFonts w:hint="eastAsia"/>
        </w:rPr>
        <w:t>的偏移量完全一致率为</w:t>
      </w:r>
      <w:r>
        <w:t xml:space="preserve"> </w:t>
      </w:r>
      <w:r>
        <w:rPr>
          <w:rFonts w:hint="eastAsia"/>
        </w:rPr>
        <w:t>12.56%</w:t>
      </w:r>
      <w:r>
        <w:rPr>
          <w:rFonts w:hint="eastAsia"/>
        </w:rPr>
        <w:t>；论文</w:t>
      </w:r>
      <w:r>
        <w:t xml:space="preserve"> MLP </w:t>
      </w:r>
      <w:r>
        <w:rPr>
          <w:rFonts w:hint="eastAsia"/>
        </w:rPr>
        <w:t>与</w:t>
      </w:r>
      <w:r>
        <w:t xml:space="preserve"> L6 </w:t>
      </w:r>
      <w:r>
        <w:rPr>
          <w:rFonts w:hint="eastAsia"/>
        </w:rPr>
        <w:t>为</w:t>
      </w:r>
      <w:r>
        <w:t xml:space="preserve"> </w:t>
      </w:r>
      <w:r>
        <w:rPr>
          <w:rFonts w:hint="eastAsia"/>
        </w:rPr>
        <w:t>23.01%</w:t>
      </w:r>
      <w:r>
        <w:rPr>
          <w:rFonts w:hint="eastAsia"/>
        </w:rPr>
        <w:t>；灵活</w:t>
      </w:r>
      <w:r>
        <w:t xml:space="preserve"> </w:t>
      </w:r>
      <m:oMath>
        <m:r>
          <m:rPr>
            <m:nor/>
          </m:rPr>
          <w:rPr>
            <w:rFonts w:eastAsia="Times New Roman"/>
            <w:i/>
          </w:rPr>
          <m:t>Z</m:t>
        </m:r>
      </m:oMath>
      <w:r>
        <w:t xml:space="preserve">-only </w:t>
      </w:r>
      <w:r>
        <w:rPr>
          <w:rFonts w:hint="eastAsia"/>
        </w:rPr>
        <w:t>参照与</w:t>
      </w:r>
      <w:r>
        <w:t xml:space="preserve"> L6 </w:t>
      </w:r>
      <w:r>
        <w:rPr>
          <w:rFonts w:hint="eastAsia"/>
        </w:rPr>
        <w:t>为</w:t>
      </w:r>
      <w:r>
        <w:t xml:space="preserve"> </w:t>
      </w:r>
      <w:r>
        <w:rPr>
          <w:rFonts w:hint="eastAsia"/>
        </w:rPr>
        <w:t>21.78%</w:t>
      </w:r>
      <w:r>
        <w:rPr>
          <w:rFonts w:hint="eastAsia"/>
        </w:rPr>
        <w:t>。后者的实际风险更低，但与</w:t>
      </w:r>
      <w:r>
        <w:t xml:space="preserve"> L6 </w:t>
      </w:r>
      <w:r>
        <w:rPr>
          <w:rFonts w:hint="eastAsia"/>
        </w:rPr>
        <w:t>格点完全一致率略低，说明最佳格点命中率不适合作为损失曲线预测的唯一评价。各参数条件内</w:t>
      </w:r>
      <w:r>
        <w:t xml:space="preserve"> L6 </w:t>
      </w:r>
      <w:r>
        <w:rPr>
          <w:rFonts w:hint="eastAsia"/>
        </w:rPr>
        <w:t>有效偏移量候选数的中位数为</w:t>
      </w:r>
      <w:r>
        <w:t xml:space="preserve"> </w:t>
      </w:r>
      <w:r>
        <w:rPr>
          <w:rFonts w:hint="eastAsia"/>
        </w:rPr>
        <w:t>6.09</w:t>
      </w:r>
      <w:r>
        <w:rPr>
          <w:rFonts w:hint="eastAsia"/>
        </w:rPr>
        <w:t>，说明同一参数条件内的样本实现会改变事后低风险选择。</w:t>
      </w:r>
    </w:p>
    <w:p w:rsidR="00CE7D53" w:rsidRDefault="00BE490C">
      <w:pPr>
        <w:pStyle w:val="af"/>
        <w:ind w:firstLineChars="200" w:firstLine="560"/>
        <w:jc w:val="both"/>
      </w:pPr>
      <w:r>
        <w:rPr>
          <w:rFonts w:hint="eastAsia"/>
        </w:rPr>
        <w:t>为进一步检查</w:t>
      </w:r>
      <w:r>
        <w:t xml:space="preserve"> MDM </w:t>
      </w:r>
      <w:r>
        <w:rPr>
          <w:rFonts w:hint="eastAsia"/>
        </w:rPr>
        <w:t>内部的数值过程，从参数域的四个角点与中心点中预先选取</w:t>
      </w:r>
      <w:r>
        <w:t xml:space="preserve"> 5 </w:t>
      </w:r>
      <w:r>
        <w:rPr>
          <w:rFonts w:hint="eastAsia"/>
        </w:rPr>
        <w:t>个</w:t>
      </w:r>
      <w:r>
        <w:t xml:space="preserve"> </w:t>
      </w:r>
      <m:oMath>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m:t>
        </m:r>
      </m:oMath>
      <w:r>
        <w:t xml:space="preserve"> </w:t>
      </w:r>
      <w:r>
        <w:rPr>
          <w:rFonts w:hint="eastAsia"/>
        </w:rPr>
        <w:t>位置，并与四个样本量交叉，形成</w:t>
      </w:r>
      <w:r>
        <w:t xml:space="preserve"> 20 </w:t>
      </w:r>
      <w:r>
        <w:rPr>
          <w:rFonts w:hint="eastAsia"/>
        </w:rPr>
        <w:t>个诊断单元。每个单元使用</w:t>
      </w:r>
      <w:r>
        <w:t xml:space="preserve"> repeats </w:t>
      </w:r>
      <w:r>
        <w:rPr>
          <w:rFonts w:hint="eastAsia"/>
        </w:rPr>
        <w:t>200</w:t>
      </w:r>
      <w:r>
        <w:rPr>
          <w:rFonts w:hint="eastAsia"/>
        </w:rPr>
        <w:t>—</w:t>
      </w:r>
      <w:r>
        <w:rPr>
          <w:rFonts w:hint="eastAsia"/>
        </w:rPr>
        <w:t>299</w:t>
      </w:r>
      <w:r>
        <w:rPr>
          <w:rFonts w:hint="eastAsia"/>
        </w:rPr>
        <w:t>，共</w:t>
      </w:r>
      <w:r>
        <w:t xml:space="preserve"> 2,000 </w:t>
      </w:r>
      <w:r>
        <w:rPr>
          <w:rFonts w:hint="eastAsia"/>
        </w:rPr>
        <w:t>个确认样本。该分析复用</w:t>
      </w:r>
      <w:r>
        <w:t xml:space="preserve"> 26 </w:t>
      </w:r>
      <w:r>
        <w:rPr>
          <w:rFonts w:hint="eastAsia"/>
        </w:rPr>
        <w:t>点损失扫描，只为每个样本重建一条</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f>
          <m:fPr>
            <m:ctrlPr>
              <w:rPr>
                <w:rFonts w:ascii="Cambria Math" w:hAnsi="Cambria Math"/>
              </w:rPr>
            </m:ctrlPr>
          </m:fPr>
          <m:num>
            <m:r>
              <m:rPr>
                <m:nor/>
              </m:rPr>
              <w:rPr>
                <w:rFonts w:eastAsia="Times New Roman"/>
              </w:rPr>
              <m:t>∂</m:t>
            </m:r>
          </m:num>
          <m:den>
            <m:r>
              <m:rPr>
                <m:nor/>
              </m:rPr>
              <w:rPr>
                <w:rFonts w:eastAsia="Times New Roman"/>
              </w:rPr>
              <m:t>∂</m:t>
            </m:r>
            <m:r>
              <m:rPr>
                <m:nor/>
              </m:rPr>
              <w:rPr>
                <w:rFonts w:eastAsia="Times New Roman"/>
                <w:i/>
              </w:rPr>
              <m:t>γ</m:t>
            </m:r>
          </m:den>
        </m:f>
        <m:limLow>
          <m:limLowPr>
            <m:ctrlPr>
              <w:rPr>
                <w:rFonts w:ascii="Cambria Math" w:hAnsi="Cambria Math"/>
              </w:rPr>
            </m:ctrlPr>
          </m:limLowPr>
          <m:e>
            <m:r>
              <m:rPr>
                <m:nor/>
              </m:rPr>
              <w:rPr>
                <w:rFonts w:eastAsia="Times New Roman"/>
              </w:rPr>
              <m:t>min</m:t>
            </m:r>
          </m:e>
          <m:lim>
            <m:r>
              <m:rPr>
                <m:nor/>
              </m:rPr>
              <w:rPr>
                <w:rFonts w:eastAsia="Times New Roman"/>
                <w:i/>
              </w:rPr>
              <m:t>β</m:t>
            </m:r>
          </m:lim>
        </m:limLow>
        <m:r>
          <m:rPr>
            <m:nor/>
          </m:rPr>
          <w:rPr>
            <w:rFonts w:eastAsia="Times New Roman"/>
          </w:rPr>
          <m:t>sd{</m:t>
        </m:r>
        <m:sSub>
          <m:sSubPr>
            <m:ctrlPr>
              <w:rPr>
                <w:rFonts w:ascii="Cambria Math" w:hAnsi="Cambria Math"/>
              </w:rPr>
            </m:ctrlPr>
          </m:sSubPr>
          <m:e>
            <m:r>
              <m:rPr>
                <m:nor/>
              </m:rPr>
              <w:rPr>
                <w:rFonts w:eastAsia="Times New Roman"/>
                <w:i/>
              </w:rPr>
              <m:t>η</m:t>
            </m:r>
          </m:e>
          <m:sub>
            <m:r>
              <m:rPr>
                <m:nor/>
              </m:rPr>
              <w:rPr>
                <w:rFonts w:eastAsia="Times New Roman"/>
                <w:i/>
              </w:rPr>
              <m:t>i</m:t>
            </m:r>
          </m:sub>
        </m:sSub>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oMath>
      <w:r>
        <w:tab/>
      </w:r>
      <w:r>
        <w:rPr>
          <w:sz w:val="24"/>
          <w:szCs w:val="24"/>
        </w:rPr>
        <w:t>(</w:t>
      </w:r>
      <w:fldSimple w:instr=" SEQ Equation \* ARABIC ">
        <w:r w:rsidR="009818FF">
          <w:rPr>
            <w:noProof/>
          </w:rPr>
          <w:t>10</w:t>
        </w:r>
      </w:fldSimple>
      <w:r>
        <w:rPr>
          <w:sz w:val="24"/>
          <w:szCs w:val="24"/>
        </w:rPr>
        <w:t>)</w:t>
      </w:r>
    </w:p>
    <w:p w:rsidR="00CE7D53" w:rsidRDefault="00BE490C">
      <w:pPr>
        <w:ind w:firstLineChars="200" w:firstLine="560"/>
        <w:jc w:val="both"/>
      </w:pPr>
      <w:r>
        <w:rPr>
          <w:rFonts w:hint="eastAsia"/>
        </w:rPr>
        <w:t>曲线，不训练新模型。单元内</w:t>
      </w:r>
      <w:r>
        <w:t xml:space="preserve"> </w:t>
      </w:r>
      <m:oMath>
        <m:sSub>
          <m:sSubPr>
            <m:ctrlPr>
              <w:rPr>
                <w:rFonts w:ascii="Cambria Math" w:hAnsi="Cambria Math"/>
              </w:rPr>
            </m:ctrlPr>
          </m:sSubPr>
          <m:e>
            <m:r>
              <m:rPr>
                <m:nor/>
              </m:rPr>
              <w:rPr>
                <w:rFonts w:eastAsia="Times New Roman"/>
              </w:rPr>
              <m:t>∇</m:t>
            </m:r>
          </m:e>
          <m:sub>
            <m:r>
              <m:rPr>
                <m:nor/>
              </m:rPr>
              <w:rPr>
                <w:rFonts w:eastAsia="Times New Roman"/>
                <w:i/>
              </w:rPr>
              <m:t>X</m:t>
            </m:r>
          </m:sub>
        </m:sSub>
        <m:r>
          <m:rPr>
            <m:nor/>
          </m:rPr>
          <w:rPr>
            <w:rFonts w:eastAsia="Times New Roman"/>
          </w:rPr>
          <m:t>(0)</m:t>
        </m:r>
      </m:oMath>
      <w:r>
        <w:t xml:space="preserve"> </w:t>
      </w:r>
      <w:r>
        <w:rPr>
          <w:rFonts w:hint="eastAsia"/>
        </w:rPr>
        <w:t>与</w:t>
      </w:r>
      <w:r>
        <w:t xml:space="preserve"> L6 </w:t>
      </w:r>
      <w:r>
        <w:rPr>
          <w:rFonts w:hint="eastAsia"/>
        </w:rPr>
        <w:t>偏移量的</w:t>
      </w:r>
      <w:r>
        <w:t xml:space="preserve"> Spearman </w:t>
      </w:r>
      <w:r>
        <w:rPr>
          <w:rFonts w:hint="eastAsia"/>
        </w:rPr>
        <w:t>相关中位数为</w:t>
      </w:r>
      <w:r>
        <w:t xml:space="preserve"> </w:t>
      </w:r>
      <w:r>
        <w:rPr>
          <w:rFonts w:hint="eastAsia"/>
        </w:rPr>
        <w:t>0.652</w:t>
      </w:r>
      <w:r>
        <w:rPr>
          <w:rFonts w:hint="eastAsia"/>
        </w:rPr>
        <w:t>（四分位区间</w:t>
      </w:r>
      <w:r>
        <w:t xml:space="preserve"> </w:t>
      </w:r>
      <w:r>
        <w:rPr>
          <w:rFonts w:hint="eastAsia"/>
        </w:rPr>
        <w:t>0.549</w:t>
      </w:r>
      <w:r>
        <w:rPr>
          <w:rFonts w:hint="eastAsia"/>
        </w:rPr>
        <w:t>—</w:t>
      </w:r>
      <w:r>
        <w:rPr>
          <w:rFonts w:hint="eastAsia"/>
        </w:rPr>
        <w:t>0.779</w:t>
      </w:r>
      <w:r>
        <w:rPr>
          <w:rFonts w:hint="eastAsia"/>
        </w:rPr>
        <w:t>），</w:t>
      </w:r>
      <w:r>
        <w:rPr>
          <w:rFonts w:hint="eastAsia"/>
        </w:rPr>
        <w:t>19/20</w:t>
      </w:r>
      <w:r>
        <w:t xml:space="preserve"> </w:t>
      </w:r>
      <w:r>
        <w:rPr>
          <w:rFonts w:hint="eastAsia"/>
        </w:rPr>
        <w:t>个单元为正。固定</w:t>
      </w:r>
      <w:r>
        <w:t xml:space="preserve"> </w:t>
      </w:r>
      <m:oMath>
        <m:r>
          <m:rPr>
            <m:nor/>
          </m:rPr>
          <w:rPr>
            <w:rFonts w:eastAsia="Times New Roman"/>
            <w:i/>
          </w:rPr>
          <m:t>δ</m:t>
        </m:r>
        <m:r>
          <m:rPr>
            <m:nor/>
          </m:rPr>
          <w:rPr>
            <w:rFonts w:eastAsia="Times New Roman"/>
          </w:rPr>
          <m:t>=0.1</m:t>
        </m:r>
      </m:oMath>
      <w:r>
        <w:t xml:space="preserve"> </w:t>
      </w:r>
      <w:r>
        <w:rPr>
          <w:rFonts w:hint="eastAsia"/>
        </w:rPr>
        <w:t>时的</w:t>
      </w:r>
      <w: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rPr>
              <m:t>0.1</m:t>
            </m:r>
          </m:sub>
        </m:sSub>
        <m:r>
          <m:rPr>
            <m:nor/>
          </m:rPr>
          <w:rPr>
            <w:rFonts w:eastAsia="Times New Roman"/>
          </w:rPr>
          <m:t>/</m:t>
        </m:r>
        <m:r>
          <m:rPr>
            <m:nor/>
          </m:rPr>
          <w:rPr>
            <w:rFonts w:eastAsia="Times New Roman"/>
            <w:i/>
          </w:rPr>
          <m:t>η</m:t>
        </m:r>
      </m:oMath>
      <w:r>
        <w:t xml:space="preserve"> </w:t>
      </w:r>
      <w:r>
        <w:rPr>
          <w:rFonts w:hint="eastAsia"/>
        </w:rPr>
        <w:t>与</w:t>
      </w:r>
      <w:r>
        <w:t xml:space="preserve"> </w:t>
      </w:r>
      <w:r>
        <w:lastRenderedPageBreak/>
        <w:t xml:space="preserve">L6 </w:t>
      </w:r>
      <w:r>
        <w:rPr>
          <w:rFonts w:hint="eastAsia"/>
        </w:rPr>
        <w:t>偏移量的相关中位数为</w:t>
      </w:r>
      <w:r>
        <w:t xml:space="preserve"> </w:t>
      </w:r>
      <m:oMath>
        <m:r>
          <m:rPr>
            <m:nor/>
          </m:rPr>
          <w:rPr>
            <w:rFonts w:eastAsia="Times New Roman"/>
          </w:rPr>
          <m:t>−0.765</m:t>
        </m:r>
      </m:oMath>
      <w:r>
        <w:rPr>
          <w:rFonts w:hint="eastAsia"/>
        </w:rPr>
        <w:t>（四分位区间</w:t>
      </w:r>
      <w:r>
        <w:t xml:space="preserve"> </w:t>
      </w:r>
      <m:oMath>
        <m:r>
          <m:rPr>
            <m:nor/>
          </m:rPr>
          <w:rPr>
            <w:rFonts w:eastAsia="Times New Roman"/>
          </w:rPr>
          <m:t>[−0.803,−0.609]</m:t>
        </m:r>
      </m:oMath>
      <w:r>
        <w:rPr>
          <w:rFonts w:hint="eastAsia"/>
        </w:rPr>
        <w:t>），</w:t>
      </w:r>
      <w:r>
        <w:rPr>
          <w:rFonts w:hint="eastAsia"/>
        </w:rPr>
        <w:t>20/20</w:t>
      </w:r>
      <w:r>
        <w:t xml:space="preserve"> </w:t>
      </w:r>
      <w:r>
        <w:rPr>
          <w:rFonts w:hint="eastAsia"/>
        </w:rPr>
        <w:t>个单元为负。按</w:t>
      </w:r>
      <w: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rPr>
              <m:t>0.1</m:t>
            </m:r>
          </m:sub>
        </m:sSub>
        <m:r>
          <m:rPr>
            <m:nor/>
          </m:rPr>
          <w:rPr>
            <w:rFonts w:eastAsia="Times New Roman"/>
          </w:rPr>
          <m:t>/</m:t>
        </m:r>
        <m:r>
          <m:rPr>
            <m:nor/>
          </m:rPr>
          <w:rPr>
            <w:rFonts w:eastAsia="Times New Roman"/>
            <w:i/>
          </w:rPr>
          <m:t>η</m:t>
        </m:r>
      </m:oMath>
      <w:r>
        <w:t xml:space="preserve"> </w:t>
      </w:r>
      <w:r>
        <w:rPr>
          <w:rFonts w:hint="eastAsia"/>
        </w:rPr>
        <w:t>的单元内三分位分组后，平均超额损失曲线的最低点依次为</w:t>
      </w:r>
      <w:r>
        <w:t xml:space="preserve"> 0.10</w:t>
      </w:r>
      <w:r>
        <w:t>、</w:t>
      </w:r>
      <w:r>
        <w:t xml:space="preserve">0.04 </w:t>
      </w:r>
      <w:r>
        <w:rPr>
          <w:rFonts w:hint="eastAsia"/>
        </w:rPr>
        <w:t>和</w:t>
      </w:r>
      <w:r>
        <w:t xml:space="preserve"> 0.02</w:t>
      </w:r>
      <w:r>
        <w:t>。</w:t>
      </w:r>
      <w:r>
        <w:t xml:space="preserve">L6 </w:t>
      </w:r>
      <w:r>
        <w:rPr>
          <w:rFonts w:hint="eastAsia"/>
        </w:rPr>
        <w:t>的</w:t>
      </w:r>
      <w:r>
        <w:t xml:space="preserve"> </w:t>
      </w:r>
      <m:oMath>
        <m:acc>
          <m:accPr>
            <m:ctrlPr>
              <w:rPr>
                <w:rFonts w:ascii="Cambria Math" w:hAnsi="Cambria Math"/>
              </w:rPr>
            </m:ctrlPr>
          </m:accPr>
          <m:e>
            <m:r>
              <m:rPr>
                <m:nor/>
              </m:rPr>
              <w:rPr>
                <w:rFonts w:eastAsia="Times New Roman"/>
                <w:i/>
              </w:rPr>
              <m:t>γ</m:t>
            </m:r>
          </m:e>
        </m:acc>
        <m:r>
          <m:rPr>
            <m:nor/>
          </m:rPr>
          <w:rPr>
            <w:rFonts w:eastAsia="Times New Roman"/>
          </w:rPr>
          <m:t>=0</m:t>
        </m:r>
      </m:oMath>
      <w:r>
        <w:t xml:space="preserve"> </w:t>
      </w:r>
      <w:r>
        <w:rPr>
          <w:rFonts w:hint="eastAsia"/>
        </w:rPr>
        <w:t>边界解占</w:t>
      </w:r>
      <w:r>
        <w:t xml:space="preserve"> </w:t>
      </w:r>
      <w:r>
        <w:rPr>
          <w:rFonts w:hint="eastAsia"/>
        </w:rPr>
        <w:t>7.1%</w:t>
      </w:r>
      <w:r>
        <w:rPr>
          <w:rFonts w:hint="eastAsia"/>
        </w:rPr>
        <w:t>，固定偏移量下的边界解占</w:t>
      </w:r>
      <w:r>
        <w:t xml:space="preserve"> </w:t>
      </w:r>
      <w:r>
        <w:rPr>
          <w:rFonts w:hint="eastAsia"/>
        </w:rPr>
        <w:t>5.75%</w:t>
      </w:r>
      <w:r>
        <w:rPr>
          <w:rFonts w:hint="eastAsia"/>
        </w:rPr>
        <w:t>。这些结果支持样本曲线和交点变化与事后选点相关。</w:t>
      </w:r>
    </w:p>
    <w:p w:rsidR="00CE7D53" w:rsidRDefault="00BE490C">
      <w:pPr>
        <w:pStyle w:val="af"/>
        <w:keepNext/>
        <w:spacing w:line="240" w:lineRule="auto"/>
        <w:jc w:val="center"/>
      </w:pPr>
      <w:r>
        <w:rPr>
          <w:noProof/>
        </w:rPr>
        <w:drawing>
          <wp:inline distT="0" distB="0" distL="0" distR="0">
            <wp:extent cx="5486400" cy="3706512"/>
            <wp:effectExtent l="0" t="0" r="0" b="0"/>
            <wp:docPr id="59" name="Picture" descr="参数空间中的改善分布"/>
            <wp:cNvGraphicFramePr/>
            <a:graphic xmlns:a="http://schemas.openxmlformats.org/drawingml/2006/main">
              <a:graphicData uri="http://schemas.openxmlformats.org/drawingml/2006/picture">
                <pic:pic xmlns:pic="http://schemas.openxmlformats.org/drawingml/2006/picture">
                  <pic:nvPicPr>
                    <pic:cNvPr id="60" name="Picture" descr="figures/supplementary/supp_fig_parameter_landscape_v111.png"/>
                    <pic:cNvPicPr>
                      <a:picLocks noChangeAspect="1" noChangeArrowheads="1"/>
                    </pic:cNvPicPr>
                  </pic:nvPicPr>
                  <pic:blipFill>
                    <a:blip r:embed="rId14"/>
                    <a:stretch>
                      <a:fillRect/>
                    </a:stretch>
                  </pic:blipFill>
                  <pic:spPr bwMode="auto">
                    <a:xfrm>
                      <a:off x="0" y="0"/>
                      <a:ext cx="5486400" cy="3706512"/>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F2 </w:t>
      </w:r>
      <w:r>
        <w:rPr>
          <w:rFonts w:hint="eastAsia"/>
        </w:rPr>
        <w:t>参数条件下的效果分布。</w:t>
      </w:r>
      <w:r>
        <w:t xml:space="preserve"> </w:t>
      </w:r>
      <w:r>
        <w:rPr>
          <w:rFonts w:hint="eastAsia"/>
        </w:rPr>
        <w:t>四个样本量下各</w:t>
      </w:r>
      <w:r>
        <w:t xml:space="preserve"> </w:t>
      </w:r>
      <m:oMath>
        <m:r>
          <m:rPr>
            <m:nor/>
          </m:rPr>
          <w:rPr>
            <w:rFonts w:eastAsia="Times New Roman"/>
            <w:sz w:val="28"/>
            <w:szCs w:val="28"/>
          </w:rPr>
          <m:t>(</m:t>
        </m:r>
        <m:r>
          <m:rPr>
            <m:nor/>
          </m:rPr>
          <w:rPr>
            <w:rFonts w:eastAsia="Times New Roman"/>
            <w:i/>
            <w:sz w:val="28"/>
            <w:szCs w:val="28"/>
          </w:rPr>
          <m:t>β</m:t>
        </m:r>
        <m:r>
          <m:rPr>
            <m:nor/>
          </m:rPr>
          <w:rPr>
            <w:rFonts w:eastAsia="Times New Roman"/>
            <w:sz w:val="28"/>
            <w:szCs w:val="28"/>
          </w:rPr>
          <m:t>,</m:t>
        </m:r>
        <m:r>
          <m:rPr>
            <m:nor/>
          </m:rPr>
          <w:rPr>
            <w:rFonts w:eastAsia="Times New Roman"/>
            <w:i/>
            <w:sz w:val="28"/>
            <w:szCs w:val="28"/>
          </w:rPr>
          <m:t>γ</m:t>
        </m:r>
        <m:r>
          <m:rPr>
            <m:nor/>
          </m:rPr>
          <w:rPr>
            <w:rFonts w:eastAsia="Times New Roman"/>
            <w:sz w:val="28"/>
            <w:szCs w:val="28"/>
          </w:rPr>
          <m:t>/</m:t>
        </m:r>
        <m:r>
          <m:rPr>
            <m:nor/>
          </m:rPr>
          <w:rPr>
            <w:rFonts w:eastAsia="Times New Roman"/>
            <w:i/>
            <w:sz w:val="28"/>
            <w:szCs w:val="28"/>
          </w:rPr>
          <m:t>η</m:t>
        </m:r>
        <m:r>
          <m:rPr>
            <m:nor/>
          </m:rPr>
          <w:rPr>
            <w:rFonts w:eastAsia="Times New Roman"/>
            <w:sz w:val="28"/>
            <w:szCs w:val="28"/>
          </w:rPr>
          <m:t>)</m:t>
        </m:r>
      </m:oMath>
      <w:r>
        <w:t xml:space="preserve"> </w:t>
      </w:r>
      <w:r>
        <w:rPr>
          <w:rFonts w:hint="eastAsia"/>
        </w:rPr>
        <w:t>单元相对</w:t>
      </w:r>
      <w:r>
        <w:t xml:space="preserve"> Default </w:t>
      </w:r>
      <w:r>
        <w:rPr>
          <w:rFonts w:hint="eastAsia"/>
        </w:rPr>
        <w:t>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 xml:space="preserve"> </w:t>
      </w:r>
      <w:r>
        <w:rPr>
          <w:rFonts w:hint="eastAsia"/>
        </w:rPr>
        <w:t>降幅。勾边表示误差增加的单元，共</w:t>
      </w:r>
      <w:r>
        <w:t xml:space="preserve"> 35 </w:t>
      </w:r>
      <w:r>
        <w:rPr>
          <w:rFonts w:hint="eastAsia"/>
        </w:rPr>
        <w:t>个；其余</w:t>
      </w:r>
      <w:r>
        <w:t xml:space="preserve"> 125 </w:t>
      </w:r>
      <w:r>
        <w:rPr>
          <w:rFonts w:hint="eastAsia"/>
        </w:rPr>
        <w:t>个单元改善。</w:t>
      </w:r>
    </w:p>
    <w:p w:rsidR="00CE7D53" w:rsidRDefault="00BE490C">
      <w:pPr>
        <w:pStyle w:val="21"/>
        <w:spacing w:before="120" w:after="120"/>
      </w:pPr>
      <w:bookmarkStart w:id="30" w:name="f.4-数据量诊断"/>
      <w:bookmarkEnd w:id="29"/>
      <w:r>
        <w:t xml:space="preserve">F.4 </w:t>
      </w:r>
      <w:r>
        <w:rPr>
          <w:rFonts w:hint="eastAsia"/>
        </w:rPr>
        <w:t>数据量诊断</w:t>
      </w:r>
    </w:p>
    <w:p w:rsidR="00CE7D53" w:rsidRDefault="00BE490C">
      <w:pPr>
        <w:ind w:firstLineChars="200" w:firstLine="560"/>
        <w:jc w:val="both"/>
      </w:pPr>
      <w:r>
        <w:rPr>
          <w:rFonts w:hint="eastAsia"/>
        </w:rPr>
        <w:t>在固定候选规则及确认集后，逐步增加各参数条件的拟合重复数。由</w:t>
      </w:r>
      <w:r>
        <w:t xml:space="preserve"> 160 </w:t>
      </w:r>
      <w:r>
        <w:rPr>
          <w:rFonts w:hint="eastAsia"/>
        </w:rPr>
        <w:t>增至</w:t>
      </w:r>
      <w:r>
        <w:t xml:space="preserve"> 200 </w:t>
      </w:r>
      <w:r>
        <w:rPr>
          <w:rFonts w:hint="eastAsia"/>
        </w:rPr>
        <w:t>次时，均方损失</w:t>
      </w:r>
      <w:r>
        <w:t xml:space="preserve"> </w:t>
      </w:r>
      <m:oMath>
        <m:r>
          <m:rPr>
            <m:nor/>
          </m:rPr>
          <w:rPr>
            <w:rFonts w:eastAsia="Times New Roman"/>
          </w:rPr>
          <m:t>R</m:t>
        </m:r>
      </m:oMath>
      <w:r>
        <w:t xml:space="preserve"> </w:t>
      </w:r>
      <w:r>
        <w:rPr>
          <w:rFonts w:hint="eastAsia"/>
        </w:rPr>
        <w:t>降低</w:t>
      </w:r>
      <w:r>
        <w:t xml:space="preserve"> </w:t>
      </w:r>
      <w:r>
        <w:rPr>
          <w:rFonts w:hint="eastAsia"/>
        </w:rPr>
        <w:t>0.43%</w:t>
      </w:r>
      <w:r>
        <w:rPr>
          <w:rFonts w:hint="eastAsia"/>
        </w:rPr>
        <w:t>（以</w:t>
      </w:r>
      <w:r>
        <w:t xml:space="preserve"> 160 </w:t>
      </w:r>
      <w:r>
        <w:rPr>
          <w:rFonts w:hint="eastAsia"/>
        </w:rPr>
        <w:t>次时的</w:t>
      </w:r>
      <w:r>
        <w:t xml:space="preserve"> </w:t>
      </w:r>
      <m:oMath>
        <m:r>
          <m:rPr>
            <m:nor/>
          </m:rPr>
          <w:rPr>
            <w:rFonts w:eastAsia="Times New Roman"/>
          </w:rPr>
          <m:t>R</m:t>
        </m:r>
      </m:oMath>
      <w:r>
        <w:t xml:space="preserve"> </w:t>
      </w:r>
      <w:r>
        <w:rPr>
          <w:rFonts w:hint="eastAsia"/>
        </w:rPr>
        <w:t>为分母），说明当前数据规模下增加训练样本仍可缓慢降低风险。</w:t>
      </w:r>
    </w:p>
    <w:p w:rsidR="00CE7D53" w:rsidRDefault="00BE490C">
      <w:pPr>
        <w:pStyle w:val="af"/>
        <w:keepNext/>
        <w:spacing w:line="240" w:lineRule="auto"/>
        <w:jc w:val="center"/>
      </w:pPr>
      <w:r>
        <w:rPr>
          <w:noProof/>
        </w:rPr>
        <w:lastRenderedPageBreak/>
        <w:drawing>
          <wp:inline distT="0" distB="0" distL="0" distR="0">
            <wp:extent cx="4883935" cy="2984797"/>
            <wp:effectExtent l="0" t="0" r="0" b="0"/>
            <wp:docPr id="63" name="Picture" descr="Z-only 经验参照的数据量诊断"/>
            <wp:cNvGraphicFramePr/>
            <a:graphic xmlns:a="http://schemas.openxmlformats.org/drawingml/2006/main">
              <a:graphicData uri="http://schemas.openxmlformats.org/drawingml/2006/picture">
                <pic:pic xmlns:pic="http://schemas.openxmlformats.org/drawingml/2006/picture">
                  <pic:nvPicPr>
                    <pic:cNvPr id="64" name="Picture" descr="figures/supplementary/supp_fig_z_only_learning_curve_v111.png"/>
                    <pic:cNvPicPr>
                      <a:picLocks noChangeAspect="1" noChangeArrowheads="1"/>
                    </pic:cNvPicPr>
                  </pic:nvPicPr>
                  <pic:blipFill>
                    <a:blip r:embed="rId15"/>
                    <a:stretch>
                      <a:fillRect/>
                    </a:stretch>
                  </pic:blipFill>
                  <pic:spPr bwMode="auto">
                    <a:xfrm>
                      <a:off x="0" y="0"/>
                      <a:ext cx="4883935" cy="2984797"/>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F3 </w:t>
      </w:r>
      <m:oMath>
        <m:r>
          <m:rPr>
            <m:nor/>
          </m:rPr>
          <w:rPr>
            <w:rFonts w:eastAsia="Times New Roman"/>
            <w:i/>
            <w:sz w:val="28"/>
            <w:szCs w:val="28"/>
          </w:rPr>
          <m:t>Z</m:t>
        </m:r>
      </m:oMath>
      <w:r>
        <w:t xml:space="preserve">-only </w:t>
      </w:r>
      <w:r>
        <w:rPr>
          <w:rFonts w:hint="eastAsia"/>
        </w:rPr>
        <w:t>经验参照的数据量诊断。</w:t>
      </w:r>
      <w:r>
        <w:t xml:space="preserve"> </w:t>
      </w:r>
      <w:r>
        <w:rPr>
          <w:rFonts w:hint="eastAsia"/>
        </w:rPr>
        <w:t>各样本量模型在固定确认集上的均方损失随训练样本数的变化；每个参数条件的拟合重复数依次为</w:t>
      </w:r>
      <w:r>
        <w:t xml:space="preserve"> 40</w:t>
      </w:r>
      <w:r>
        <w:t>、</w:t>
      </w:r>
      <w:r>
        <w:t>80</w:t>
      </w:r>
      <w:r>
        <w:t>、</w:t>
      </w:r>
      <w:r>
        <w:t>120</w:t>
      </w:r>
      <w:r>
        <w:t>、</w:t>
      </w:r>
      <w:r>
        <w:t xml:space="preserve">160 </w:t>
      </w:r>
      <w:r>
        <w:rPr>
          <w:rFonts w:hint="eastAsia"/>
        </w:rPr>
        <w:t>和</w:t>
      </w:r>
      <w:r>
        <w:t xml:space="preserve"> 200</w:t>
      </w:r>
      <w:r>
        <w:t>。</w:t>
      </w:r>
    </w:p>
    <w:p w:rsidR="00CE7D53" w:rsidRDefault="00BE490C">
      <w:pPr>
        <w:pStyle w:val="21"/>
        <w:spacing w:before="120" w:after="120"/>
      </w:pPr>
      <w:bookmarkStart w:id="31" w:name="f.5-样本分组与偏移量选择"/>
      <w:bookmarkEnd w:id="30"/>
      <w:r>
        <w:t xml:space="preserve">F.5 </w:t>
      </w:r>
      <w:r>
        <w:rPr>
          <w:rFonts w:hint="eastAsia"/>
        </w:rPr>
        <w:t>样本分组与偏移量选择</w:t>
      </w:r>
    </w:p>
    <w:p w:rsidR="00CE7D53" w:rsidRDefault="00BE490C">
      <w:pPr>
        <w:keepNext/>
        <w:spacing w:line="240" w:lineRule="auto"/>
        <w:jc w:val="center"/>
      </w:pPr>
      <w:r>
        <w:rPr>
          <w:noProof/>
        </w:rPr>
        <w:drawing>
          <wp:inline distT="0" distB="0" distL="0" distR="0">
            <wp:extent cx="5486400" cy="2488048"/>
            <wp:effectExtent l="0" t="0" r="0" b="0"/>
            <wp:docPr id="67" name="Picture" descr="样本位置分组的损失及组合内相关"/>
            <wp:cNvGraphicFramePr/>
            <a:graphic xmlns:a="http://schemas.openxmlformats.org/drawingml/2006/main">
              <a:graphicData uri="http://schemas.openxmlformats.org/drawingml/2006/picture">
                <pic:pic xmlns:pic="http://schemas.openxmlformats.org/drawingml/2006/picture">
                  <pic:nvPicPr>
                    <pic:cNvPr id="68" name="Picture" descr="figures/supplementary/supp_fig_sample_groups_v110.png"/>
                    <pic:cNvPicPr>
                      <a:picLocks noChangeAspect="1" noChangeArrowheads="1"/>
                    </pic:cNvPicPr>
                  </pic:nvPicPr>
                  <pic:blipFill>
                    <a:blip r:embed="rId16"/>
                    <a:stretch>
                      <a:fillRect/>
                    </a:stretch>
                  </pic:blipFill>
                  <pic:spPr bwMode="auto">
                    <a:xfrm>
                      <a:off x="0" y="0"/>
                      <a:ext cx="5486400" cy="2488048"/>
                    </a:xfrm>
                    <a:prstGeom prst="rect">
                      <a:avLst/>
                    </a:prstGeom>
                    <a:noFill/>
                    <a:ln w="9525">
                      <a:noFill/>
                      <a:headEnd/>
                      <a:tailEnd/>
                    </a:ln>
                  </pic:spPr>
                </pic:pic>
              </a:graphicData>
            </a:graphic>
          </wp:inline>
        </w:drawing>
      </w:r>
    </w:p>
    <w:p w:rsidR="00CE7D53" w:rsidRDefault="00BE490C">
      <w:pPr>
        <w:pStyle w:val="af7"/>
        <w:spacing w:before="80" w:after="80"/>
        <w:jc w:val="center"/>
      </w:pPr>
      <w:r>
        <w:rPr>
          <w:rFonts w:hint="eastAsia"/>
        </w:rPr>
        <w:t>图</w:t>
      </w:r>
      <w:r>
        <w:t xml:space="preserve"> F4 </w:t>
      </w:r>
      <w:r>
        <w:rPr>
          <w:rFonts w:hint="eastAsia"/>
        </w:rPr>
        <w:t>固定位置估计与低风险偏移量的关系。</w:t>
      </w:r>
      <w:r>
        <w:t xml:space="preserve"> </w:t>
      </w:r>
      <w:r>
        <w:rPr>
          <w:rFonts w:hint="eastAsia"/>
        </w:rPr>
        <w:t>a</w:t>
      </w:r>
      <w:r>
        <w:rPr>
          <w:rFonts w:hint="eastAsia"/>
        </w:rPr>
        <w:t>，</w:t>
      </w:r>
      <w:r>
        <w:t xml:space="preserve"> 2,000 </w:t>
      </w:r>
      <w:r>
        <w:rPr>
          <w:rFonts w:hint="eastAsia"/>
        </w:rPr>
        <w:t>个确认样本按各参数单元内的固定偏移量位置估计分为低、中、高三组后的平均超额损失，圆点标出各组最低点；</w:t>
      </w:r>
      <w:r>
        <w:rPr>
          <w:rFonts w:hint="eastAsia"/>
        </w:rPr>
        <w:t>b</w:t>
      </w:r>
      <w:r>
        <w:rPr>
          <w:rFonts w:hint="eastAsia"/>
        </w:rPr>
        <w:t>，</w:t>
      </w:r>
      <w:r>
        <w:t xml:space="preserve"> 20 </w:t>
      </w:r>
      <w:r>
        <w:rPr>
          <w:rFonts w:hint="eastAsia"/>
        </w:rPr>
        <w:t>个单元内固定位置估计与</w:t>
      </w:r>
      <w:r>
        <w:t xml:space="preserve"> L6 </w:t>
      </w:r>
      <w:r>
        <w:rPr>
          <w:rFonts w:hint="eastAsia"/>
        </w:rPr>
        <w:t>偏移量的</w:t>
      </w:r>
      <w:r>
        <w:t xml:space="preserve"> Spearman </w:t>
      </w:r>
      <w:r>
        <w:rPr>
          <w:rFonts w:hint="eastAsia"/>
        </w:rPr>
        <w:t>相关，横线为各样本量下的中位数。超额损失以逐样本</w:t>
      </w:r>
      <w:r>
        <w:t xml:space="preserve"> L6 </w:t>
      </w:r>
      <w:r>
        <w:rPr>
          <w:rFonts w:hint="eastAsia"/>
        </w:rPr>
        <w:t>损失为基准。</w:t>
      </w:r>
      <w:bookmarkEnd w:id="26"/>
      <w:bookmarkEnd w:id="31"/>
    </w:p>
    <w:sectPr w:rsidR="00CE7D53" w:rsidSect="00034616">
      <w:footerReference w:type="default" r:id="rId1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2B12" w:rsidRDefault="009D2B12">
      <w:pPr>
        <w:spacing w:line="240" w:lineRule="auto"/>
      </w:pPr>
      <w:r>
        <w:separator/>
      </w:r>
    </w:p>
  </w:endnote>
  <w:endnote w:type="continuationSeparator" w:id="0">
    <w:p w:rsidR="009D2B12" w:rsidRDefault="009D2B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D53" w:rsidRDefault="00BE490C">
    <w:pPr>
      <w:pStyle w:val="a7"/>
      <w:jc w:val="center"/>
    </w:pPr>
    <w:r>
      <w:fldChar w:fldCharType="begin"/>
    </w:r>
    <w:r>
      <w:instrText>PAGE</w:instrText>
    </w:r>
    <w:r>
      <w:fldChar w:fldCharType="separate"/>
    </w:r>
    <w:r w:rsidR="00A827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2B12" w:rsidRDefault="009D2B12">
      <w:pPr>
        <w:spacing w:line="240" w:lineRule="auto"/>
      </w:pPr>
      <w:r>
        <w:separator/>
      </w:r>
    </w:p>
  </w:footnote>
  <w:footnote w:type="continuationSeparator" w:id="0">
    <w:p w:rsidR="009D2B12" w:rsidRDefault="009D2B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1E61C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11807565">
    <w:abstractNumId w:val="8"/>
  </w:num>
  <w:num w:numId="2" w16cid:durableId="1642298091">
    <w:abstractNumId w:val="6"/>
  </w:num>
  <w:num w:numId="3" w16cid:durableId="1396784888">
    <w:abstractNumId w:val="5"/>
  </w:num>
  <w:num w:numId="4" w16cid:durableId="760756480">
    <w:abstractNumId w:val="4"/>
  </w:num>
  <w:num w:numId="5" w16cid:durableId="597834814">
    <w:abstractNumId w:val="7"/>
  </w:num>
  <w:num w:numId="6" w16cid:durableId="2126195273">
    <w:abstractNumId w:val="3"/>
  </w:num>
  <w:num w:numId="7" w16cid:durableId="1374378866">
    <w:abstractNumId w:val="2"/>
  </w:num>
  <w:num w:numId="8" w16cid:durableId="741374341">
    <w:abstractNumId w:val="1"/>
  </w:num>
  <w:num w:numId="9" w16cid:durableId="1246189353">
    <w:abstractNumId w:val="0"/>
  </w:num>
  <w:num w:numId="10" w16cid:durableId="15984458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5C2"/>
    <w:rsid w:val="0029639D"/>
    <w:rsid w:val="00326F90"/>
    <w:rsid w:val="009818FF"/>
    <w:rsid w:val="009D2B12"/>
    <w:rsid w:val="00A8279E"/>
    <w:rsid w:val="00AA1D8D"/>
    <w:rsid w:val="00B47730"/>
    <w:rsid w:val="00BE490C"/>
    <w:rsid w:val="00CB0664"/>
    <w:rsid w:val="00CE7D53"/>
    <w:rsid w:val="00EB7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docId w15:val="{937BDCFA-5440-462A-AC7C-9F20A92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cs="Times New Roman"/>
      <w:color w:val="000000"/>
      <w:sz w:val="28"/>
      <w:szCs w:val="28"/>
    </w:rPr>
  </w:style>
  <w:style w:type="paragraph" w:styleId="1">
    <w:name w:val="heading 1"/>
    <w:basedOn w:val="a1"/>
    <w:next w:val="a1"/>
    <w:link w:val="10"/>
    <w:uiPriority w:val="9"/>
    <w:qFormat/>
    <w:rsid w:val="00FC693F"/>
    <w:pPr>
      <w:keepNext/>
      <w:keepLines/>
      <w:spacing w:beforeLines="50" w:afterLines="50"/>
      <w:outlineLvl w:val="0"/>
    </w:pPr>
    <w:rPr>
      <w:rFonts w:eastAsia="黑体"/>
      <w:b/>
      <w:bCs/>
      <w:sz w:val="32"/>
    </w:rPr>
  </w:style>
  <w:style w:type="paragraph" w:styleId="21">
    <w:name w:val="heading 2"/>
    <w:basedOn w:val="a1"/>
    <w:next w:val="a1"/>
    <w:link w:val="22"/>
    <w:uiPriority w:val="9"/>
    <w:unhideWhenUsed/>
    <w:qFormat/>
    <w:rsid w:val="00FC693F"/>
    <w:pPr>
      <w:keepNext/>
      <w:keepLines/>
      <w:spacing w:beforeLines="50" w:afterLines="50"/>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Lines="50" w:afterLines="50"/>
      <w:outlineLvl w:val="2"/>
    </w:pPr>
    <w:rPr>
      <w:rFonts w:eastAsia="黑体"/>
      <w:b/>
      <w:bCs/>
      <w:sz w:val="24"/>
    </w:rPr>
  </w:style>
  <w:style w:type="paragraph" w:styleId="4">
    <w:name w:val="heading 4"/>
    <w:basedOn w:val="a1"/>
    <w:next w:val="a1"/>
    <w:link w:val="40"/>
    <w:uiPriority w:val="9"/>
    <w:semiHidden/>
    <w:unhideWhenUsed/>
    <w:qFormat/>
    <w:rsid w:val="00FC693F"/>
    <w:pPr>
      <w:keepNext/>
      <w:keepLines/>
      <w:spacing w:beforeLines="50" w:afterLines="50"/>
      <w:outlineLvl w:val="3"/>
    </w:pPr>
    <w:rPr>
      <w:rFonts w:eastAsia="黑体"/>
      <w:b/>
      <w:bCs/>
      <w:i/>
      <w:iCs/>
      <w:sz w:val="24"/>
    </w:rPr>
  </w:style>
  <w:style w:type="paragraph" w:styleId="5">
    <w:name w:val="heading 5"/>
    <w:basedOn w:val="a1"/>
    <w:next w:val="a1"/>
    <w:link w:val="50"/>
    <w:uiPriority w:val="9"/>
    <w:semiHidden/>
    <w:unhideWhenUsed/>
    <w:qFormat/>
    <w:rsid w:val="00FC693F"/>
    <w:pPr>
      <w:keepNext/>
      <w:keepLines/>
      <w:spacing w:beforeLines="50" w:afterLines="50"/>
      <w:outlineLvl w:val="4"/>
    </w:pPr>
    <w:rPr>
      <w:rFonts w:eastAsia="黑体"/>
      <w:sz w:val="24"/>
    </w:rPr>
  </w:style>
  <w:style w:type="paragraph" w:styleId="6">
    <w:name w:val="heading 6"/>
    <w:basedOn w:val="a1"/>
    <w:next w:val="a1"/>
    <w:link w:val="60"/>
    <w:uiPriority w:val="9"/>
    <w:semiHidden/>
    <w:unhideWhenUsed/>
    <w:qFormat/>
    <w:rsid w:val="00FC693F"/>
    <w:pPr>
      <w:keepNext/>
      <w:keepLines/>
      <w:spacing w:beforeLines="50" w:afterLines="50"/>
      <w:outlineLvl w:val="5"/>
    </w:pPr>
    <w:rPr>
      <w:rFonts w:eastAsia="黑体"/>
      <w:i/>
      <w:iCs/>
      <w:sz w:val="24"/>
    </w:rPr>
  </w:style>
  <w:style w:type="paragraph" w:styleId="7">
    <w:name w:val="heading 7"/>
    <w:basedOn w:val="a1"/>
    <w:next w:val="a1"/>
    <w:link w:val="70"/>
    <w:uiPriority w:val="9"/>
    <w:semiHidden/>
    <w:unhideWhenUsed/>
    <w:qFormat/>
    <w:rsid w:val="00FC693F"/>
    <w:pPr>
      <w:keepNext/>
      <w:keepLines/>
      <w:spacing w:beforeLines="50" w:afterLines="50"/>
      <w:outlineLvl w:val="6"/>
    </w:pPr>
    <w:rPr>
      <w:rFonts w:eastAsia="黑体"/>
      <w:i/>
      <w:iCs/>
      <w:sz w:val="24"/>
    </w:rPr>
  </w:style>
  <w:style w:type="paragraph" w:styleId="8">
    <w:name w:val="heading 8"/>
    <w:basedOn w:val="a1"/>
    <w:next w:val="a1"/>
    <w:link w:val="80"/>
    <w:uiPriority w:val="9"/>
    <w:semiHidden/>
    <w:unhideWhenUsed/>
    <w:qFormat/>
    <w:rsid w:val="00FC693F"/>
    <w:pPr>
      <w:keepNext/>
      <w:keepLines/>
      <w:spacing w:beforeLines="50" w:afterLines="50"/>
      <w:outlineLvl w:val="7"/>
    </w:pPr>
    <w:rPr>
      <w:rFonts w:eastAsia="黑体"/>
      <w:sz w:val="24"/>
      <w:szCs w:val="20"/>
    </w:rPr>
  </w:style>
  <w:style w:type="paragraph" w:styleId="9">
    <w:name w:val="heading 9"/>
    <w:basedOn w:val="a1"/>
    <w:next w:val="a1"/>
    <w:link w:val="90"/>
    <w:uiPriority w:val="9"/>
    <w:semiHidden/>
    <w:unhideWhenUsed/>
    <w:qFormat/>
    <w:rsid w:val="00FC693F"/>
    <w:pPr>
      <w:keepNext/>
      <w:keepLines/>
      <w:spacing w:beforeLines="50" w:afterLines="50"/>
      <w:outlineLvl w:val="8"/>
    </w:pPr>
    <w:rPr>
      <w:rFonts w:eastAsia="黑体"/>
      <w:i/>
      <w:iCs/>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24"/>
    </w:rPr>
  </w:style>
  <w:style w:type="character" w:customStyle="1" w:styleId="a6">
    <w:name w:val="页眉 字符"/>
    <w:basedOn w:val="a2"/>
    <w:link w:val="a5"/>
    <w:uiPriority w:val="99"/>
    <w:rsid w:val="00E618BF"/>
    <w:rPr>
      <w:rFonts w:ascii="Times New Roman" w:hAnsi="Times New Roman" w:cs="Times New Roman"/>
    </w:rPr>
  </w:style>
  <w:style w:type="paragraph" w:styleId="a7">
    <w:name w:val="footer"/>
    <w:basedOn w:val="a1"/>
    <w:link w:val="a8"/>
    <w:uiPriority w:val="99"/>
    <w:unhideWhenUsed/>
    <w:rsid w:val="00E618BF"/>
    <w:pPr>
      <w:tabs>
        <w:tab w:val="center" w:pos="4680"/>
        <w:tab w:val="right" w:pos="9360"/>
      </w:tabs>
    </w:pPr>
    <w:rPr>
      <w:sz w:val="24"/>
    </w:rPr>
  </w:style>
  <w:style w:type="character" w:customStyle="1" w:styleId="a8">
    <w:name w:val="页脚 字符"/>
    <w:basedOn w:val="a2"/>
    <w:link w:val="a7"/>
    <w:uiPriority w:val="99"/>
    <w:rsid w:val="00E618BF"/>
    <w:rPr>
      <w:rFonts w:ascii="Times New Roman" w:hAnsi="Times New Roman" w:cs="Times New Roman"/>
    </w:rPr>
  </w:style>
  <w:style w:type="paragraph" w:styleId="a9">
    <w:name w:val="No Spacing"/>
    <w:uiPriority w:val="1"/>
    <w:qFormat/>
    <w:rsid w:val="00FC693F"/>
    <w:pPr>
      <w:spacing w:after="0" w:line="30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keepNext/>
      <w:spacing w:beforeLines="50" w:afterLines="50"/>
      <w:contextualSpacing/>
    </w:pPr>
    <w:rPr>
      <w:rFonts w:eastAsia="黑体"/>
      <w:spacing w:val="5"/>
      <w:kern w:val="28"/>
      <w:sz w:val="36"/>
      <w:szCs w:val="52"/>
    </w:rPr>
  </w:style>
  <w:style w:type="character" w:customStyle="1" w:styleId="ab">
    <w:name w:val="标题 字符"/>
    <w:basedOn w:val="a2"/>
    <w:link w:val="aa"/>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Theme="majorEastAsia"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sz w:val="24"/>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s="Times New Roman"/>
    </w:rPr>
  </w:style>
  <w:style w:type="paragraph" w:styleId="23">
    <w:name w:val="Body Text 2"/>
    <w:basedOn w:val="a1"/>
    <w:link w:val="24"/>
    <w:uiPriority w:val="99"/>
    <w:unhideWhenUsed/>
    <w:rsid w:val="00AA1D8D"/>
    <w:rPr>
      <w:sz w:val="24"/>
    </w:rPr>
  </w:style>
  <w:style w:type="character" w:customStyle="1" w:styleId="24">
    <w:name w:val="正文文本 2 字符"/>
    <w:basedOn w:val="a2"/>
    <w:link w:val="23"/>
    <w:uiPriority w:val="99"/>
    <w:rsid w:val="00AA1D8D"/>
    <w:rPr>
      <w:rFonts w:ascii="Times New Roman" w:hAnsi="Times New Roman" w:cs="Times New Roman"/>
    </w:rPr>
  </w:style>
  <w:style w:type="paragraph" w:styleId="33">
    <w:name w:val="Body Text 3"/>
    <w:basedOn w:val="a1"/>
    <w:link w:val="34"/>
    <w:uiPriority w:val="99"/>
    <w:unhideWhenUsed/>
    <w:rsid w:val="00AA1D8D"/>
    <w:rPr>
      <w:sz w:val="24"/>
      <w:szCs w:val="16"/>
    </w:rPr>
  </w:style>
  <w:style w:type="character" w:customStyle="1" w:styleId="34">
    <w:name w:val="正文文本 3 字符"/>
    <w:basedOn w:val="a2"/>
    <w:link w:val="33"/>
    <w:uiPriority w:val="99"/>
    <w:rsid w:val="00AA1D8D"/>
    <w:rPr>
      <w:rFonts w:ascii="Times New Roman" w:hAnsi="Times New Roman" w:cs="Times New Roman"/>
      <w:sz w:val="16"/>
      <w:szCs w:val="16"/>
    </w:rPr>
  </w:style>
  <w:style w:type="paragraph" w:styleId="af1">
    <w:name w:val="List"/>
    <w:basedOn w:val="a1"/>
    <w:uiPriority w:val="99"/>
    <w:unhideWhenUsed/>
    <w:rsid w:val="00AA1D8D"/>
    <w:pPr>
      <w:ind w:left="360" w:hanging="360"/>
      <w:contextualSpacing/>
    </w:pPr>
    <w:rPr>
      <w:sz w:val="24"/>
    </w:rPr>
  </w:style>
  <w:style w:type="paragraph" w:styleId="25">
    <w:name w:val="List 2"/>
    <w:basedOn w:val="a1"/>
    <w:uiPriority w:val="99"/>
    <w:unhideWhenUsed/>
    <w:rsid w:val="00326F90"/>
    <w:pPr>
      <w:ind w:left="720" w:hanging="360"/>
      <w:contextualSpacing/>
    </w:pPr>
    <w:rPr>
      <w:sz w:val="24"/>
    </w:rPr>
  </w:style>
  <w:style w:type="paragraph" w:styleId="35">
    <w:name w:val="List 3"/>
    <w:basedOn w:val="a1"/>
    <w:uiPriority w:val="99"/>
    <w:unhideWhenUsed/>
    <w:rsid w:val="00326F90"/>
    <w:pPr>
      <w:ind w:left="1080" w:hanging="360"/>
      <w:contextualSpacing/>
    </w:pPr>
    <w:rPr>
      <w:sz w:val="24"/>
    </w:rPr>
  </w:style>
  <w:style w:type="paragraph" w:styleId="a0">
    <w:name w:val="List Bullet"/>
    <w:basedOn w:val="a1"/>
    <w:uiPriority w:val="99"/>
    <w:unhideWhenUsed/>
    <w:rsid w:val="00326F90"/>
    <w:pPr>
      <w:numPr>
        <w:numId w:val="1"/>
      </w:numPr>
      <w:contextualSpacing/>
    </w:pPr>
    <w:rPr>
      <w:sz w:val="24"/>
    </w:rPr>
  </w:style>
  <w:style w:type="paragraph" w:styleId="20">
    <w:name w:val="List Bullet 2"/>
    <w:basedOn w:val="a1"/>
    <w:uiPriority w:val="99"/>
    <w:unhideWhenUsed/>
    <w:rsid w:val="00326F90"/>
    <w:pPr>
      <w:numPr>
        <w:numId w:val="2"/>
      </w:numPr>
      <w:contextualSpacing/>
    </w:pPr>
    <w:rPr>
      <w:sz w:val="24"/>
    </w:rPr>
  </w:style>
  <w:style w:type="paragraph" w:styleId="30">
    <w:name w:val="List Bullet 3"/>
    <w:basedOn w:val="a1"/>
    <w:uiPriority w:val="99"/>
    <w:unhideWhenUsed/>
    <w:rsid w:val="00326F90"/>
    <w:pPr>
      <w:numPr>
        <w:numId w:val="3"/>
      </w:numPr>
      <w:contextualSpacing/>
    </w:pPr>
    <w:rPr>
      <w:sz w:val="24"/>
    </w:rPr>
  </w:style>
  <w:style w:type="paragraph" w:styleId="a">
    <w:name w:val="List Number"/>
    <w:basedOn w:val="a1"/>
    <w:uiPriority w:val="99"/>
    <w:unhideWhenUsed/>
    <w:rsid w:val="00326F90"/>
    <w:pPr>
      <w:numPr>
        <w:numId w:val="5"/>
      </w:numPr>
      <w:contextualSpacing/>
    </w:pPr>
    <w:rPr>
      <w:sz w:val="24"/>
    </w:rPr>
  </w:style>
  <w:style w:type="paragraph" w:styleId="2">
    <w:name w:val="List Number 2"/>
    <w:basedOn w:val="a1"/>
    <w:uiPriority w:val="99"/>
    <w:unhideWhenUsed/>
    <w:rsid w:val="0029639D"/>
    <w:pPr>
      <w:numPr>
        <w:numId w:val="6"/>
      </w:numPr>
      <w:contextualSpacing/>
    </w:pPr>
    <w:rPr>
      <w:sz w:val="24"/>
    </w:rPr>
  </w:style>
  <w:style w:type="paragraph" w:styleId="3">
    <w:name w:val="List Number 3"/>
    <w:basedOn w:val="a1"/>
    <w:uiPriority w:val="99"/>
    <w:unhideWhenUsed/>
    <w:rsid w:val="0029639D"/>
    <w:pPr>
      <w:numPr>
        <w:numId w:val="7"/>
      </w:numPr>
      <w:contextualSpacing/>
    </w:pPr>
    <w:rPr>
      <w:sz w:val="24"/>
    </w:rPr>
  </w:style>
  <w:style w:type="paragraph" w:styleId="af2">
    <w:name w:val="List Continue"/>
    <w:basedOn w:val="a1"/>
    <w:uiPriority w:val="99"/>
    <w:unhideWhenUsed/>
    <w:rsid w:val="0029639D"/>
    <w:pPr>
      <w:ind w:left="360"/>
      <w:contextualSpacing/>
    </w:pPr>
    <w:rPr>
      <w:sz w:val="24"/>
    </w:rPr>
  </w:style>
  <w:style w:type="paragraph" w:styleId="26">
    <w:name w:val="List Continue 2"/>
    <w:basedOn w:val="a1"/>
    <w:uiPriority w:val="99"/>
    <w:unhideWhenUsed/>
    <w:rsid w:val="0029639D"/>
    <w:pPr>
      <w:ind w:left="720"/>
      <w:contextualSpacing/>
    </w:pPr>
    <w:rPr>
      <w:sz w:val="24"/>
    </w:rPr>
  </w:style>
  <w:style w:type="paragraph" w:styleId="36">
    <w:name w:val="List Continue 3"/>
    <w:basedOn w:val="a1"/>
    <w:uiPriority w:val="99"/>
    <w:unhideWhenUsed/>
    <w:rsid w:val="0029639D"/>
    <w:pPr>
      <w:ind w:left="1080"/>
      <w:contextualSpacing/>
    </w:pPr>
    <w:rPr>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300" w:lineRule="auto"/>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hAnsi="Times New Roman" w:cs="Times New Roman"/>
      <w:sz w:val="20"/>
      <w:szCs w:val="20"/>
    </w:rPr>
  </w:style>
  <w:style w:type="paragraph" w:styleId="af5">
    <w:name w:val="Quote"/>
    <w:basedOn w:val="a1"/>
    <w:next w:val="a1"/>
    <w:link w:val="af6"/>
    <w:uiPriority w:val="29"/>
    <w:qFormat/>
    <w:rsid w:val="00FC693F"/>
    <w:rPr>
      <w:i/>
      <w:iCs/>
      <w:sz w:val="24"/>
    </w:rPr>
  </w:style>
  <w:style w:type="character" w:customStyle="1" w:styleId="af6">
    <w:name w:val="引用 字符"/>
    <w:basedOn w:val="a2"/>
    <w:link w:val="af5"/>
    <w:uiPriority w:val="29"/>
    <w:rsid w:val="00FC693F"/>
    <w:rPr>
      <w:rFonts w:ascii="Times New Roman"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Theme="majorEastAsia"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Theme="majorEastAsia"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Theme="majorEastAsia"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Theme="majorEastAsia"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Theme="majorEastAsia"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Theme="majorEastAsia"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黑体"/>
      <w:b/>
      <w:bCs/>
      <w:sz w:val="21"/>
      <w:szCs w:val="18"/>
    </w:rPr>
  </w:style>
  <w:style w:type="character" w:styleId="af8">
    <w:name w:val="Strong"/>
    <w:basedOn w:val="a2"/>
    <w:uiPriority w:val="22"/>
    <w:qFormat/>
    <w:rsid w:val="00FC693F"/>
    <w:rPr>
      <w:rFonts w:ascii="Times New Roman" w:hAnsi="Times New Roman" w:cs="Times New Roman"/>
      <w:b/>
      <w:bCs/>
    </w:rPr>
  </w:style>
  <w:style w:type="character" w:styleId="af9">
    <w:name w:val="Emphasis"/>
    <w:basedOn w:val="a2"/>
    <w:uiPriority w:val="20"/>
    <w:qFormat/>
    <w:rsid w:val="00FC693F"/>
    <w:rPr>
      <w:rFonts w:ascii="Times New Roman" w:hAnsi="Times New Roman" w:cs="Times New Roman"/>
      <w:i/>
      <w:iCs/>
    </w:rPr>
  </w:style>
  <w:style w:type="paragraph" w:styleId="afa">
    <w:name w:val="Intense Quote"/>
    <w:basedOn w:val="a1"/>
    <w:next w:val="a1"/>
    <w:link w:val="afb"/>
    <w:uiPriority w:val="30"/>
    <w:qFormat/>
    <w:rsid w:val="00FC693F"/>
    <w:pPr>
      <w:ind w:left="936" w:right="936"/>
    </w:pPr>
    <w:rPr>
      <w:b/>
      <w:bCs/>
      <w:i/>
      <w:iCs/>
      <w:sz w:val="24"/>
    </w:rPr>
  </w:style>
  <w:style w:type="character" w:customStyle="1" w:styleId="afb">
    <w:name w:val="明显引用 字符"/>
    <w:basedOn w:val="a2"/>
    <w:link w:val="afa"/>
    <w:uiPriority w:val="30"/>
    <w:rsid w:val="00FC693F"/>
    <w:rPr>
      <w:rFonts w:ascii="Times New Roman" w:hAnsi="Times New Roman" w:cs="Times New Roman"/>
      <w:b/>
      <w:bCs/>
      <w:i/>
      <w:iCs/>
      <w:color w:val="4F81BD" w:themeColor="accent1"/>
    </w:rPr>
  </w:style>
  <w:style w:type="character" w:styleId="afc">
    <w:name w:val="Subtle Emphasis"/>
    <w:basedOn w:val="a2"/>
    <w:uiPriority w:val="19"/>
    <w:qFormat/>
    <w:rsid w:val="00FC693F"/>
    <w:rPr>
      <w:rFonts w:ascii="Times New Roman" w:hAnsi="Times New Roman" w:cs="Times New Roman"/>
      <w:i/>
      <w:iCs/>
      <w:color w:val="808080" w:themeColor="text1" w:themeTint="7F"/>
    </w:rPr>
  </w:style>
  <w:style w:type="character" w:styleId="afd">
    <w:name w:val="Intense Emphasis"/>
    <w:basedOn w:val="a2"/>
    <w:uiPriority w:val="21"/>
    <w:qFormat/>
    <w:rsid w:val="00FC693F"/>
    <w:rPr>
      <w:rFonts w:ascii="Times New Roman" w:hAnsi="Times New Roman" w:cs="Times New Roman"/>
      <w:b/>
      <w:bCs/>
      <w:i/>
      <w:iCs/>
      <w:color w:val="4F81BD" w:themeColor="accent1"/>
    </w:rPr>
  </w:style>
  <w:style w:type="character" w:styleId="afe">
    <w:name w:val="Subtle Reference"/>
    <w:basedOn w:val="a2"/>
    <w:uiPriority w:val="31"/>
    <w:qFormat/>
    <w:rsid w:val="00FC693F"/>
    <w:rPr>
      <w:rFonts w:ascii="Times New Roman" w:hAnsi="Times New Roman" w:cs="Times New Roman"/>
      <w:smallCaps/>
      <w:color w:val="C0504D" w:themeColor="accent2"/>
      <w:u w:val="single"/>
    </w:rPr>
  </w:style>
  <w:style w:type="character" w:styleId="aff">
    <w:name w:val="Intense Reference"/>
    <w:basedOn w:val="a2"/>
    <w:uiPriority w:val="32"/>
    <w:qFormat/>
    <w:rsid w:val="00FC693F"/>
    <w:rPr>
      <w:rFonts w:ascii="Times New Roman"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eastAsia="宋体"/>
      <w:sz w:val="24"/>
    </w:rPr>
  </w:style>
  <w:style w:type="table" w:styleId="aff1">
    <w:name w:val="Table Grid"/>
    <w:basedOn w:val="a3"/>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sz w:val="24"/>
    </w:rPr>
  </w:style>
  <w:style w:type="character" w:customStyle="1" w:styleId="KeywordTok">
    <w:name w:val="KeywordTok"/>
    <w:rPr>
      <w:rFonts w:ascii="Times New Roman" w:hAnsi="Times New Roman" w:cs="Times New Roman"/>
      <w:b/>
      <w:color w:val="007020"/>
    </w:rPr>
  </w:style>
  <w:style w:type="character" w:customStyle="1" w:styleId="DataTypeTok">
    <w:name w:val="DataTypeTok"/>
    <w:rPr>
      <w:rFonts w:ascii="Times New Roman" w:hAnsi="Times New Roman" w:cs="Times New Roman"/>
      <w:color w:val="902000"/>
    </w:rPr>
  </w:style>
  <w:style w:type="character" w:customStyle="1" w:styleId="DecValTok">
    <w:name w:val="DecValTok"/>
    <w:rPr>
      <w:rFonts w:ascii="Times New Roman" w:hAnsi="Times New Roman" w:cs="Times New Roman"/>
      <w:color w:val="40A070"/>
    </w:rPr>
  </w:style>
  <w:style w:type="character" w:customStyle="1" w:styleId="BaseNTok">
    <w:name w:val="BaseNTok"/>
    <w:rPr>
      <w:rFonts w:ascii="Times New Roman" w:hAnsi="Times New Roman" w:cs="Times New Roman"/>
      <w:color w:val="40A070"/>
    </w:rPr>
  </w:style>
  <w:style w:type="character" w:customStyle="1" w:styleId="FloatTok">
    <w:name w:val="FloatTok"/>
    <w:rPr>
      <w:rFonts w:ascii="Times New Roman" w:hAnsi="Times New Roman" w:cs="Times New Roman"/>
      <w:color w:val="40A070"/>
    </w:rPr>
  </w:style>
  <w:style w:type="character" w:customStyle="1" w:styleId="ConstantTok">
    <w:name w:val="ConstantTok"/>
    <w:rPr>
      <w:rFonts w:ascii="Times New Roman" w:hAnsi="Times New Roman" w:cs="Times New Roman"/>
      <w:color w:val="880000"/>
    </w:rPr>
  </w:style>
  <w:style w:type="character" w:customStyle="1" w:styleId="CharTok">
    <w:name w:val="CharTok"/>
    <w:rPr>
      <w:rFonts w:ascii="Times New Roman" w:hAnsi="Times New Roman" w:cs="Times New Roman"/>
      <w:color w:val="4070A0"/>
    </w:rPr>
  </w:style>
  <w:style w:type="character" w:customStyle="1" w:styleId="SpecialCharTok">
    <w:name w:val="SpecialCharTok"/>
    <w:rPr>
      <w:rFonts w:ascii="Times New Roman" w:hAnsi="Times New Roman" w:cs="Times New Roman"/>
      <w:color w:val="4070A0"/>
    </w:rPr>
  </w:style>
  <w:style w:type="character" w:customStyle="1" w:styleId="StringTok">
    <w:name w:val="StringTok"/>
    <w:rPr>
      <w:rFonts w:ascii="Times New Roman" w:hAnsi="Times New Roman" w:cs="Times New Roman"/>
      <w:color w:val="4070A0"/>
    </w:rPr>
  </w:style>
  <w:style w:type="character" w:customStyle="1" w:styleId="VerbatimStringTok">
    <w:name w:val="VerbatimStringTok"/>
    <w:rPr>
      <w:rFonts w:ascii="Times New Roman" w:hAnsi="Times New Roman" w:cs="Times New Roman"/>
      <w:color w:val="4070A0"/>
    </w:rPr>
  </w:style>
  <w:style w:type="character" w:customStyle="1" w:styleId="SpecialStringTok">
    <w:name w:val="SpecialStringTok"/>
    <w:rPr>
      <w:rFonts w:ascii="Times New Roman" w:hAnsi="Times New Roman" w:cs="Times New Roman"/>
      <w:color w:val="BB6688"/>
    </w:rPr>
  </w:style>
  <w:style w:type="character" w:customStyle="1" w:styleId="ImportTok">
    <w:name w:val="ImportTok"/>
    <w:rPr>
      <w:rFonts w:ascii="Times New Roman" w:hAnsi="Times New Roman" w:cs="Times New Roman"/>
      <w:b/>
      <w:color w:val="008000"/>
    </w:rPr>
  </w:style>
  <w:style w:type="character" w:customStyle="1" w:styleId="CommentTok">
    <w:name w:val="CommentTok"/>
    <w:rPr>
      <w:rFonts w:ascii="Times New Roman" w:hAnsi="Times New Roman" w:cs="Times New Roman"/>
      <w:i/>
      <w:color w:val="60A0B0"/>
    </w:rPr>
  </w:style>
  <w:style w:type="character" w:customStyle="1" w:styleId="DocumentationTok">
    <w:name w:val="DocumentationTok"/>
    <w:rPr>
      <w:rFonts w:ascii="Times New Roman" w:hAnsi="Times New Roman" w:cs="Times New Roman"/>
      <w:i/>
      <w:color w:val="BA2121"/>
    </w:rPr>
  </w:style>
  <w:style w:type="character" w:customStyle="1" w:styleId="AnnotationTok">
    <w:name w:val="AnnotationTok"/>
    <w:rPr>
      <w:rFonts w:ascii="Times New Roman" w:hAnsi="Times New Roman" w:cs="Times New Roman"/>
      <w:b/>
      <w:i/>
      <w:color w:val="60A0B0"/>
    </w:rPr>
  </w:style>
  <w:style w:type="character" w:customStyle="1" w:styleId="CommentVarTok">
    <w:name w:val="CommentVarTok"/>
    <w:rPr>
      <w:rFonts w:ascii="Times New Roman" w:hAnsi="Times New Roman" w:cs="Times New Roman"/>
      <w:b/>
      <w:i/>
      <w:color w:val="60A0B0"/>
    </w:rPr>
  </w:style>
  <w:style w:type="character" w:customStyle="1" w:styleId="OtherTok">
    <w:name w:val="OtherTok"/>
    <w:rPr>
      <w:rFonts w:ascii="Times New Roman" w:hAnsi="Times New Roman" w:cs="Times New Roman"/>
      <w:color w:val="007020"/>
    </w:rPr>
  </w:style>
  <w:style w:type="character" w:customStyle="1" w:styleId="FunctionTok">
    <w:name w:val="FunctionTok"/>
    <w:rPr>
      <w:rFonts w:ascii="Times New Roman" w:hAnsi="Times New Roman" w:cs="Times New Roman"/>
      <w:color w:val="06287E"/>
    </w:rPr>
  </w:style>
  <w:style w:type="character" w:customStyle="1" w:styleId="VariableTok">
    <w:name w:val="VariableTok"/>
    <w:rPr>
      <w:rFonts w:ascii="Times New Roman" w:hAnsi="Times New Roman" w:cs="Times New Roman"/>
      <w:color w:val="19177C"/>
    </w:rPr>
  </w:style>
  <w:style w:type="character" w:customStyle="1" w:styleId="ControlFlowTok">
    <w:name w:val="ControlFlowTok"/>
    <w:rPr>
      <w:rFonts w:ascii="Times New Roman" w:hAnsi="Times New Roman" w:cs="Times New Roman"/>
      <w:b/>
      <w:color w:val="007020"/>
    </w:rPr>
  </w:style>
  <w:style w:type="character" w:customStyle="1" w:styleId="OperatorTok">
    <w:name w:val="OperatorTok"/>
    <w:rPr>
      <w:rFonts w:ascii="Times New Roman" w:hAnsi="Times New Roman" w:cs="Times New Roman"/>
      <w:color w:val="666666"/>
    </w:rPr>
  </w:style>
  <w:style w:type="character" w:customStyle="1" w:styleId="BuiltInTok">
    <w:name w:val="BuiltInTok"/>
    <w:rPr>
      <w:rFonts w:ascii="Times New Roman" w:hAnsi="Times New Roman" w:cs="Times New Roman"/>
      <w:color w:val="008000"/>
    </w:rPr>
  </w:style>
  <w:style w:type="character" w:customStyle="1" w:styleId="ExtensionTok">
    <w:name w:val="ExtensionTok"/>
    <w:rPr>
      <w:rFonts w:ascii="Times New Roman" w:hAnsi="Times New Roman" w:cs="Times New Roman"/>
    </w:rPr>
  </w:style>
  <w:style w:type="character" w:customStyle="1" w:styleId="PreprocessorTok">
    <w:name w:val="PreprocessorTok"/>
    <w:rPr>
      <w:rFonts w:ascii="Times New Roman" w:hAnsi="Times New Roman" w:cs="Times New Roman"/>
      <w:color w:val="BC7A00"/>
    </w:rPr>
  </w:style>
  <w:style w:type="character" w:customStyle="1" w:styleId="AttributeTok">
    <w:name w:val="AttributeTok"/>
    <w:rPr>
      <w:rFonts w:ascii="Times New Roman" w:hAnsi="Times New Roman" w:cs="Times New Roman"/>
      <w:color w:val="7D9029"/>
    </w:rPr>
  </w:style>
  <w:style w:type="character" w:customStyle="1" w:styleId="RegionMarkerTok">
    <w:name w:val="RegionMarkerTok"/>
    <w:rPr>
      <w:rFonts w:ascii="Times New Roman" w:hAnsi="Times New Roman" w:cs="Times New Roman"/>
    </w:rPr>
  </w:style>
  <w:style w:type="character" w:customStyle="1" w:styleId="InformationTok">
    <w:name w:val="InformationTok"/>
    <w:rPr>
      <w:rFonts w:ascii="Times New Roman" w:hAnsi="Times New Roman" w:cs="Times New Roman"/>
      <w:b/>
      <w:i/>
      <w:color w:val="60A0B0"/>
    </w:rPr>
  </w:style>
  <w:style w:type="character" w:customStyle="1" w:styleId="WarningTok">
    <w:name w:val="WarningTok"/>
    <w:rPr>
      <w:rFonts w:ascii="Times New Roman" w:hAnsi="Times New Roman" w:cs="Times New Roman"/>
      <w:b/>
      <w:i/>
      <w:color w:val="60A0B0"/>
    </w:rPr>
  </w:style>
  <w:style w:type="character" w:customStyle="1" w:styleId="AlertTok">
    <w:name w:val="AlertTok"/>
    <w:rPr>
      <w:rFonts w:ascii="Times New Roman" w:hAnsi="Times New Roman" w:cs="Times New Roman"/>
      <w:b/>
      <w:color w:val="FF0000"/>
    </w:rPr>
  </w:style>
  <w:style w:type="character" w:customStyle="1" w:styleId="ErrorTok">
    <w:name w:val="ErrorTok"/>
    <w:rPr>
      <w:rFonts w:ascii="Times New Roman" w:hAnsi="Times New Roman" w:cs="Times New Roman"/>
      <w:b/>
      <w:color w:val="FF0000"/>
    </w:rPr>
  </w:style>
  <w:style w:type="character" w:customStyle="1" w:styleId="NormalTok">
    <w:name w:val="NormalTok"/>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5820</Words>
  <Characters>8789</Characters>
  <Application>Microsoft Office Word</Application>
  <DocSecurity>0</DocSecurity>
  <Lines>627</Lines>
  <Paragraphs>768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分布最小差异法的样本自适应偏移量选择：附录</dc:title>
  <dc:creator/>
  <cp:keywords/>
  <cp:lastModifiedBy>H60655@365mak.com</cp:lastModifiedBy>
  <cp:revision>3</cp:revision>
  <dcterms:created xsi:type="dcterms:W3CDTF">2026-09-06T04:12:00Z</dcterms:created>
  <dcterms:modified xsi:type="dcterms:W3CDTF">2026-09-06T05:32:00Z</dcterms:modified>
</cp:coreProperties>
</file>