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sz w:val="36"/>
          <w:szCs w:val="36"/>
        </w:rPr>
        <w:t>Documentación plataforma RENOC</w:t>
      </w:r>
    </w:p>
    <w:p>
      <w:pPr>
        <w:pStyle w:val="style0"/>
      </w:pPr>
      <w:r>
        <w:rPr>
          <w:b/>
          <w:sz w:val="24"/>
          <w:szCs w:val="24"/>
        </w:rPr>
        <w:t xml:space="preserve">Términos: </w:t>
      </w:r>
    </w:p>
    <w:p>
      <w:pPr>
        <w:pStyle w:val="style0"/>
      </w:pPr>
      <w:r>
        <w:rPr>
          <w:b/>
        </w:rPr>
        <w:t xml:space="preserve">Margin(Margen):  </w:t>
      </w:r>
      <w:r>
        <w:rPr/>
        <w:t>es la resta de cost(costo) menos el revenue(venta).</w:t>
      </w:r>
    </w:p>
    <w:p>
      <w:pPr>
        <w:pStyle w:val="style0"/>
      </w:pPr>
      <w:r>
        <w:rPr>
          <w:b/>
        </w:rPr>
        <w:t xml:space="preserve">Cost(Costo): </w:t>
      </w:r>
      <w:r>
        <w:rPr/>
        <w:t>es el costo de compra de minutos a los carriers proveedores.</w:t>
      </w:r>
    </w:p>
    <w:p>
      <w:pPr>
        <w:pStyle w:val="style0"/>
      </w:pPr>
      <w:r>
        <w:rPr>
          <w:b/>
        </w:rPr>
        <w:t xml:space="preserve">Revenue: </w:t>
      </w:r>
      <w:r>
        <w:rPr/>
        <w:t>es la venta de minutos a los carriers clientes.</w:t>
      </w:r>
    </w:p>
    <w:p>
      <w:pPr>
        <w:pStyle w:val="style0"/>
      </w:pPr>
      <w:bookmarkStart w:id="0" w:name="_GoBack"/>
      <w:bookmarkEnd w:id="0"/>
      <w:r>
        <w:rPr>
          <w:b/>
          <w:bCs/>
        </w:rPr>
        <w:t xml:space="preserve">ACD: </w:t>
      </w:r>
      <w:r>
        <w:rPr>
          <w:b w:val="false"/>
          <w:bCs w:val="false"/>
        </w:rPr>
        <w:t>Average Call Duration</w:t>
      </w:r>
    </w:p>
    <w:p>
      <w:pPr>
        <w:pStyle w:val="style0"/>
      </w:pPr>
      <w:r>
        <w:rPr>
          <w:u w:val="single"/>
        </w:rPr>
      </w:r>
    </w:p>
    <w:p>
      <w:pPr>
        <w:pStyle w:val="style0"/>
        <w:jc w:val="both"/>
      </w:pPr>
      <w:r>
        <w:rPr>
          <w:b/>
        </w:rPr>
        <w:t>Problemas conocidos:</w:t>
      </w:r>
    </w:p>
    <w:p>
      <w:pPr>
        <w:pStyle w:val="style0"/>
        <w:jc w:val="both"/>
      </w:pPr>
      <w:r>
        <w:rPr/>
        <w:t>En la plataforma SORI, hay cierto problema en la lectura de los archivo, generando un error de margen con una diferencia de millones. Presentando como solución parcial la creación de una condicional de si el margen calculado es mayor a la resta de cost menos el revenue se colocara como valor del margen la resta del costo menos el revenue.</w:t>
      </w:r>
    </w:p>
    <w:sectPr>
      <w:type w:val="nextPage"/>
      <w:pgSz w:h="15840" w:w="12240"/>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Droid Sans Fallback" w:hAnsi="Calibri"/>
      <w:color w:val="auto"/>
      <w:sz w:val="22"/>
      <w:szCs w:val="22"/>
      <w:lang w:bidi="ar-SA" w:eastAsia="en-US" w:val="es-VE"/>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FreeSans" w:eastAsia="Droid Sans Fallback"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FreeSans"/>
    </w:rPr>
  </w:style>
  <w:style w:styleId="style19" w:type="paragraph">
    <w:name w:val="Caption"/>
    <w:basedOn w:val="style0"/>
    <w:next w:val="style19"/>
    <w:pPr>
      <w:suppressLineNumbers/>
      <w:spacing w:after="120" w:before="120"/>
    </w:pPr>
    <w:rPr>
      <w:rFonts w:cs="FreeSans"/>
      <w:i/>
      <w:iCs/>
      <w:sz w:val="24"/>
      <w:szCs w:val="24"/>
    </w:rPr>
  </w:style>
  <w:style w:styleId="style20" w:type="paragraph">
    <w:name w:val="Index"/>
    <w:basedOn w:val="style0"/>
    <w:next w:val="style20"/>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2013-08-28T14:16:00.00Z</dcterms:created>
  <dc:creator>Manuel Zambrano</dc:creator>
  <cp:lastModifiedBy>Manuel Zambrano</cp:lastModifiedBy>
  <dcterms:modified xsi:type="dcterms:W3CDTF">2013-08-28T14:56:00.00Z</dcterms:modified>
  <cp:revision>1</cp:revision>
</cp:coreProperties>
</file>