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B2A4A"/>
          <w:sz w:val="72"/>
          <w:szCs w:val="72"/>
        </w:rPr>
        <w:t xml:space="preserve">NEXA</w:t>
      </w:r>
    </w:p>
    <w:p>
      <w:pPr>
        <w:spacing w:after="80"/>
        <w:jc w:val="center"/>
      </w:pPr>
      <w:r>
        <w:rPr>
          <w:rFonts w:ascii="Arial" w:cs="Arial" w:eastAsia="Arial" w:hAnsi="Arial"/>
          <w:color w:val="0097A7"/>
          <w:sz w:val="48"/>
          <w:szCs w:val="48"/>
        </w:rPr>
        <w:t xml:space="preserve">—</w:t>
      </w:r>
    </w:p>
    <w:p>
      <w:pPr>
        <w:spacing w:after="400"/>
        <w:jc w:val="center"/>
      </w:pPr>
      <w:r>
        <w:rPr>
          <w:rFonts w:ascii="Arial" w:cs="Arial" w:eastAsia="Arial" w:hAnsi="Arial"/>
          <w:color w:val="666666"/>
          <w:sz w:val="32"/>
          <w:szCs w:val="32"/>
        </w:rPr>
        <w:t xml:space="preserve">MVP Product Requirements Document</w:t>
      </w:r>
    </w:p>
    <w:p>
      <w:pPr>
        <w:pBdr>
          <w:top w:val="single" w:color="0097A7" w:sz="2" w:space="12"/>
        </w:pBdr>
        <w:spacing w:after="60"/>
        <w:jc w:val="center"/>
      </w:pPr>
      <w:r>
        <w:rPr>
          <w:rFonts w:ascii="Arial" w:cs="Arial" w:eastAsia="Arial" w:hAnsi="Arial"/>
          <w:color w:val="1B2A4A"/>
          <w:sz w:val="24"/>
          <w:szCs w:val="24"/>
        </w:rPr>
        <w:t xml:space="preserve">Mobile Marketplace for Professional Car Detailing</w:t>
      </w:r>
    </w:p>
    <w:p>
      <w:pPr>
        <w:spacing w:after="60"/>
        <w:jc w:val="center"/>
      </w:pPr>
      <w:r>
        <w:rPr>
          <w:rFonts w:ascii="Arial" w:cs="Arial" w:eastAsia="Arial" w:hAnsi="Arial"/>
          <w:color w:val="666666"/>
          <w:sz w:val="22"/>
          <w:szCs w:val="22"/>
        </w:rPr>
        <w:t xml:space="preserve">Launch Market: Aberdeen, Scotland</w:t>
      </w:r>
    </w:p>
    <w:p>
      <w:pPr>
        <w:spacing w:after="600"/>
        <w:jc w:val="center"/>
      </w:pPr>
      <w:r>
        <w:rPr>
          <w:rFonts w:ascii="Arial" w:cs="Arial" w:eastAsia="Arial" w:hAnsi="Arial"/>
          <w:color w:val="666666"/>
          <w:sz w:val="20"/>
          <w:szCs w:val="20"/>
        </w:rPr>
        <w:t xml:space="preserve">Version 1.0  |  May 2026  |  Confidential</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333333"/>
          <w:sz w:val="22"/>
          <w:szCs w:val="22"/>
        </w:rPr>
        <w:t xml:space="preserve">NEXA is a mobile-first marketplace connecting private vehicle owners with professional car detailing vendors. The platform launches as a minimum viable product in Aberdeen, Scotland, designed to validate three core hypotheses before scaling: whether car owners will book detailing through an app, whether reliable vendors can be recruited, and whether the transaction model sustains a viable business.</w:t>
      </w:r>
    </w:p>
    <w:p>
      <w:pPr>
        <w:spacing w:after="120"/>
      </w:pPr>
      <w:r>
        <w:rPr>
          <w:rFonts w:ascii="Arial" w:cs="Arial" w:eastAsia="Arial" w:hAnsi="Arial"/>
          <w:color w:val="333333"/>
          <w:sz w:val="22"/>
          <w:szCs w:val="22"/>
        </w:rPr>
        <w:t xml:space="preserve">The MVP deliberately constrains scope to the essential transaction loop: registration, booking, payment, job completion, and rating. Vendor-to-customer matching will be handled manually by an admin user during this phase, allowing the team to learn matching dynamics before investing in automation.</w:t>
      </w:r>
    </w:p>
    <w:p>
      <w:pPr>
        <w:spacing w:after="200"/>
      </w:pPr>
    </w:p>
    <w:p>
      <w:pPr>
        <w:pStyle w:val="Heading1"/>
      </w:pPr>
      <w:r>
        <w:t xml:space="preserve">2. Product Overview</w:t>
      </w:r>
    </w:p>
    <w:p>
      <w:pPr>
        <w:pStyle w:val="Heading2"/>
      </w:pPr>
      <w:r>
        <w:t xml:space="preserve">2.1 Vision</w:t>
      </w:r>
    </w:p>
    <w:p>
      <w:pPr>
        <w:spacing w:after="120"/>
      </w:pPr>
      <w:r>
        <w:rPr>
          <w:rFonts w:ascii="Arial" w:cs="Arial" w:eastAsia="Arial" w:hAnsi="Arial"/>
          <w:color w:val="333333"/>
          <w:sz w:val="22"/>
          <w:szCs w:val="22"/>
        </w:rPr>
        <w:t xml:space="preserve">Become Scotland’s leading on-demand car care marketplace by delivering convenience, transparency, and quality assurance to vehicle owners while providing a reliable revenue channel for independent detailing professionals.</w:t>
      </w:r>
    </w:p>
    <w:p>
      <w:pPr>
        <w:pStyle w:val="Heading2"/>
      </w:pPr>
      <w:r>
        <w:t xml:space="preserve">2.2 MVP Validation Goals</w:t>
      </w:r>
    </w:p>
    <w:p>
      <w:pPr>
        <w:spacing w:after="120"/>
      </w:pPr>
      <w:r>
        <w:rPr>
          <w:rFonts w:ascii="Arial" w:cs="Arial" w:eastAsia="Arial" w:hAnsi="Arial"/>
          <w:color w:val="333333"/>
          <w:sz w:val="22"/>
          <w:szCs w:val="22"/>
        </w:rPr>
        <w:t xml:space="preserve">The MVP exists to answer three questions:</w:t>
      </w:r>
    </w:p>
    <w:p>
      <w:pPr>
        <w:pStyle w:val="ListParagraph"/>
        <w:numPr>
          <w:ilvl w:val="0"/>
          <w:numId w:val="2"/>
        </w:numPr>
        <w:spacing w:after="60"/>
      </w:pPr>
      <w:r>
        <w:rPr>
          <w:rFonts w:ascii="Arial" w:cs="Arial" w:eastAsia="Arial" w:hAnsi="Arial"/>
          <w:color w:val="333333"/>
          <w:sz w:val="22"/>
          <w:szCs w:val="22"/>
        </w:rPr>
        <w:t xml:space="preserve">User demand — Will car owners in Aberdeen book detailing through a web application?</w:t>
      </w:r>
    </w:p>
    <w:p>
      <w:pPr>
        <w:pStyle w:val="ListParagraph"/>
        <w:numPr>
          <w:ilvl w:val="0"/>
          <w:numId w:val="2"/>
        </w:numPr>
        <w:spacing w:after="60"/>
      </w:pPr>
      <w:r>
        <w:rPr>
          <w:rFonts w:ascii="Arial" w:cs="Arial" w:eastAsia="Arial" w:hAnsi="Arial"/>
          <w:color w:val="333333"/>
          <w:sz w:val="22"/>
          <w:szCs w:val="22"/>
        </w:rPr>
        <w:t xml:space="preserve">Vendor supply — Can we recruit and retain reliable, quality-focused vendors?</w:t>
      </w:r>
    </w:p>
    <w:p>
      <w:pPr>
        <w:pStyle w:val="ListParagraph"/>
        <w:numPr>
          <w:ilvl w:val="0"/>
          <w:numId w:val="2"/>
        </w:numPr>
        <w:spacing w:after="60"/>
      </w:pPr>
      <w:r>
        <w:rPr>
          <w:rFonts w:ascii="Arial" w:cs="Arial" w:eastAsia="Arial" w:hAnsi="Arial"/>
          <w:color w:val="333333"/>
          <w:sz w:val="22"/>
          <w:szCs w:val="22"/>
        </w:rPr>
        <w:t xml:space="preserve">Transaction viability — Does the commission-based model generate sustainable unit economics?</w:t>
      </w:r>
    </w:p>
    <w:p>
      <w:pPr>
        <w:spacing w:after="200"/>
      </w:pPr>
    </w:p>
    <w:p>
      <w:pPr>
        <w:pStyle w:val="Heading2"/>
      </w:pPr>
      <w:r>
        <w:t xml:space="preserve">2.3 Target Users</w:t>
      </w:r>
    </w:p>
    <w:p>
      <w:pPr>
        <w:spacing w:after="120"/>
      </w:pPr>
      <w:r>
        <w:rPr>
          <w:rFonts w:ascii="Arial" w:cs="Arial" w:eastAsia="Arial" w:hAnsi="Arial"/>
          <w:b/>
          <w:bCs/>
          <w:color w:val="1B2A4A"/>
          <w:sz w:val="22"/>
          <w:szCs w:val="22"/>
        </w:rPr>
        <w:t xml:space="preserve">Primary: </w:t>
      </w:r>
      <w:r>
        <w:rPr>
          <w:rFonts w:ascii="Arial" w:cs="Arial" w:eastAsia="Arial" w:hAnsi="Arial"/>
          <w:color w:val="333333"/>
          <w:sz w:val="22"/>
          <w:szCs w:val="22"/>
        </w:rPr>
        <w:t xml:space="preserve">Private vehicle owners in Aberdeen, Scotland; corporate fleet managers; van owners.</w:t>
      </w:r>
    </w:p>
    <w:p>
      <w:pPr>
        <w:spacing w:after="120"/>
      </w:pPr>
      <w:r>
        <w:rPr>
          <w:rFonts w:ascii="Arial" w:cs="Arial" w:eastAsia="Arial" w:hAnsi="Arial"/>
          <w:b/>
          <w:bCs/>
          <w:color w:val="1B2A4A"/>
          <w:sz w:val="22"/>
          <w:szCs w:val="22"/>
        </w:rPr>
        <w:t xml:space="preserve">Secondary: </w:t>
      </w:r>
      <w:r>
        <w:rPr>
          <w:rFonts w:ascii="Arial" w:cs="Arial" w:eastAsia="Arial" w:hAnsi="Arial"/>
          <w:color w:val="333333"/>
          <w:sz w:val="22"/>
          <w:szCs w:val="22"/>
        </w:rPr>
        <w:t xml:space="preserve">Independent car detailing vendors and small detailing businesses.</w:t>
      </w:r>
    </w:p>
    <w:p>
      <w:pPr>
        <w:spacing w:after="200"/>
      </w:pPr>
    </w:p>
    <w:p>
      <w:pPr>
        <w:pStyle w:val="Heading1"/>
      </w:pPr>
      <w:r>
        <w:t xml:space="preserve">3. Core User Journey</w:t>
      </w:r>
    </w:p>
    <w:p>
      <w:pPr>
        <w:spacing w:after="120"/>
      </w:pPr>
      <w:r>
        <w:rPr>
          <w:rFonts w:ascii="Arial" w:cs="Arial" w:eastAsia="Arial" w:hAnsi="Arial"/>
          <w:color w:val="333333"/>
          <w:sz w:val="22"/>
          <w:szCs w:val="22"/>
        </w:rPr>
        <w:t xml:space="preserve">The end-to-end flow for a customer booking a car wash through NEXA:</w:t>
      </w:r>
    </w:p>
    <w:p>
      <w:pPr>
        <w:pStyle w:val="ListParagraph"/>
        <w:numPr>
          <w:ilvl w:val="0"/>
          <w:numId w:val="3"/>
        </w:numPr>
        <w:spacing w:after="60"/>
      </w:pPr>
      <w:r>
        <w:rPr>
          <w:rFonts w:ascii="Arial" w:cs="Arial" w:eastAsia="Arial" w:hAnsi="Arial"/>
          <w:color w:val="333333"/>
          <w:sz w:val="22"/>
          <w:szCs w:val="22"/>
        </w:rPr>
        <w:t xml:space="preserve">User opens the NEXA web application on desktop or mobile browser.</w:t>
      </w:r>
    </w:p>
    <w:p>
      <w:pPr>
        <w:pStyle w:val="ListParagraph"/>
        <w:numPr>
          <w:ilvl w:val="0"/>
          <w:numId w:val="3"/>
        </w:numPr>
        <w:spacing w:after="60"/>
      </w:pPr>
      <w:r>
        <w:rPr>
          <w:rFonts w:ascii="Arial" w:cs="Arial" w:eastAsia="Arial" w:hAnsi="Arial"/>
          <w:color w:val="333333"/>
          <w:sz w:val="22"/>
          <w:szCs w:val="22"/>
        </w:rPr>
        <w:t xml:space="preserve">User signs up with email or phone number and verifies via OTP.</w:t>
      </w:r>
    </w:p>
    <w:p>
      <w:pPr>
        <w:pStyle w:val="ListParagraph"/>
        <w:numPr>
          <w:ilvl w:val="0"/>
          <w:numId w:val="3"/>
        </w:numPr>
        <w:spacing w:after="60"/>
      </w:pPr>
      <w:r>
        <w:rPr>
          <w:rFonts w:ascii="Arial" w:cs="Arial" w:eastAsia="Arial" w:hAnsi="Arial"/>
          <w:color w:val="333333"/>
          <w:sz w:val="22"/>
          <w:szCs w:val="22"/>
        </w:rPr>
        <w:t xml:space="preserve">User registers one or more vehicles in their Garage.</w:t>
      </w:r>
    </w:p>
    <w:p>
      <w:pPr>
        <w:pStyle w:val="ListParagraph"/>
        <w:numPr>
          <w:ilvl w:val="0"/>
          <w:numId w:val="3"/>
        </w:numPr>
        <w:spacing w:after="60"/>
      </w:pPr>
      <w:r>
        <w:rPr>
          <w:rFonts w:ascii="Arial" w:cs="Arial" w:eastAsia="Arial" w:hAnsi="Arial"/>
          <w:color w:val="333333"/>
          <w:sz w:val="22"/>
          <w:szCs w:val="22"/>
        </w:rPr>
        <w:t xml:space="preserve">User selects a vehicle and books a wash, choosing service type, date/time, and service address.</w:t>
      </w:r>
    </w:p>
    <w:p>
      <w:pPr>
        <w:pStyle w:val="ListParagraph"/>
        <w:numPr>
          <w:ilvl w:val="0"/>
          <w:numId w:val="3"/>
        </w:numPr>
        <w:spacing w:after="60"/>
      </w:pPr>
      <w:r>
        <w:rPr>
          <w:rFonts w:ascii="Arial" w:cs="Arial" w:eastAsia="Arial" w:hAnsi="Arial"/>
          <w:color w:val="333333"/>
          <w:sz w:val="22"/>
          <w:szCs w:val="22"/>
        </w:rPr>
        <w:t xml:space="preserve">User confirms the booking and pays via Stripe.</w:t>
      </w:r>
    </w:p>
    <w:p>
      <w:pPr>
        <w:pStyle w:val="ListParagraph"/>
        <w:numPr>
          <w:ilvl w:val="0"/>
          <w:numId w:val="3"/>
        </w:numPr>
        <w:spacing w:after="60"/>
      </w:pPr>
      <w:r>
        <w:rPr>
          <w:rFonts w:ascii="Arial" w:cs="Arial" w:eastAsia="Arial" w:hAnsi="Arial"/>
          <w:color w:val="333333"/>
          <w:sz w:val="22"/>
          <w:szCs w:val="22"/>
        </w:rPr>
        <w:t xml:space="preserve">Admin manually matches a vendor to the booking.</w:t>
      </w:r>
    </w:p>
    <w:p>
      <w:pPr>
        <w:pStyle w:val="ListParagraph"/>
        <w:numPr>
          <w:ilvl w:val="0"/>
          <w:numId w:val="3"/>
        </w:numPr>
        <w:spacing w:after="60"/>
      </w:pPr>
      <w:r>
        <w:rPr>
          <w:rFonts w:ascii="Arial" w:cs="Arial" w:eastAsia="Arial" w:hAnsi="Arial"/>
          <w:color w:val="333333"/>
          <w:sz w:val="22"/>
          <w:szCs w:val="22"/>
        </w:rPr>
        <w:t xml:space="preserve">Vendor accepts the job, completes the detailing, and uploads before/after photos.</w:t>
      </w:r>
    </w:p>
    <w:p>
      <w:pPr>
        <w:pStyle w:val="ListParagraph"/>
        <w:numPr>
          <w:ilvl w:val="0"/>
          <w:numId w:val="3"/>
        </w:numPr>
        <w:spacing w:after="60"/>
      </w:pPr>
      <w:r>
        <w:rPr>
          <w:rFonts w:ascii="Arial" w:cs="Arial" w:eastAsia="Arial" w:hAnsi="Arial"/>
          <w:color w:val="333333"/>
          <w:sz w:val="22"/>
          <w:szCs w:val="22"/>
        </w:rPr>
        <w:t xml:space="preserve">User receives a notification that the job is complete.</w:t>
      </w:r>
    </w:p>
    <w:p>
      <w:pPr>
        <w:pStyle w:val="ListParagraph"/>
        <w:numPr>
          <w:ilvl w:val="0"/>
          <w:numId w:val="3"/>
        </w:numPr>
        <w:spacing w:after="60"/>
      </w:pPr>
      <w:r>
        <w:rPr>
          <w:rFonts w:ascii="Arial" w:cs="Arial" w:eastAsia="Arial" w:hAnsi="Arial"/>
          <w:color w:val="333333"/>
          <w:sz w:val="22"/>
          <w:szCs w:val="22"/>
        </w:rPr>
        <w:t xml:space="preserve">User rates the service (1–5 stars) and optionally leaves a written review.</w:t>
      </w:r>
    </w:p>
    <w:p>
      <w:pPr>
        <w:spacing w:after="200"/>
      </w:pPr>
    </w:p>
    <w:p>
      <w:pPr>
        <w:pStyle w:val="Heading1"/>
      </w:pPr>
      <w:r>
        <w:t xml:space="preserve">4. Functional Requirements</w:t>
      </w:r>
    </w:p>
    <w:p>
      <w:pPr>
        <w:pStyle w:val="Heading2"/>
      </w:pPr>
      <w:r>
        <w:t xml:space="preserve">4.1 User Authentication</w:t>
      </w:r>
    </w:p>
    <w:p>
      <w:pPr>
        <w:spacing w:after="120"/>
      </w:pPr>
      <w:r>
        <w:rPr>
          <w:rFonts w:ascii="Arial" w:cs="Arial" w:eastAsia="Arial" w:hAnsi="Arial"/>
          <w:color w:val="333333"/>
          <w:sz w:val="22"/>
          <w:szCs w:val="22"/>
        </w:rPr>
        <w:t xml:space="preserve">Users sign up as either a Customer or a Vendor. Authentication is handled via email or phone number with OTP verification. The system must support role-based access so that customers, vendors, and admins see only the interfaces and data relevant to their role.</w:t>
      </w:r>
    </w:p>
    <w:p>
      <w:pPr>
        <w:pStyle w:val="Heading3"/>
      </w:pPr>
      <w:r>
        <w:t xml:space="preserve">4.1.1 Users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PK, auto-generated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Unique identifier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UNIQUE, nullable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User email address</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phone_number</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VARCHAR(20)</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UNIQUE, nullable</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User phone number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role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customer | vendor | admin</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Account role type</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display_name</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VARCHAR(100)</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User’s display name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otp_verified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DEFAULT false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OTP verification status</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Account creation time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ON UPDATE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Last profile update</w:t>
            </w:r>
          </w:p>
        </w:tc>
      </w:tr>
    </w:tbl>
    <w:p>
      <w:pPr>
        <w:spacing w:after="200"/>
      </w:pPr>
    </w:p>
    <w:p>
      <w:pPr>
        <w:pStyle w:val="Heading2"/>
      </w:pPr>
      <w:r>
        <w:t xml:space="preserve">4.2 Vehicle Management (Garage)</w:t>
      </w:r>
    </w:p>
    <w:p>
      <w:pPr>
        <w:spacing w:after="120"/>
      </w:pPr>
      <w:r>
        <w:rPr>
          <w:rFonts w:ascii="Arial" w:cs="Arial" w:eastAsia="Arial" w:hAnsi="Arial"/>
          <w:color w:val="333333"/>
          <w:sz w:val="22"/>
          <w:szCs w:val="22"/>
        </w:rPr>
        <w:t xml:space="preserve">Customers can register multiple vehicles. Each vehicle is associated with the owner’s account and is selectable when creating a booking. Future phases will integrate DVLA lookup for automatic population of make and model data.</w:t>
      </w:r>
    </w:p>
    <w:p>
      <w:pPr>
        <w:pStyle w:val="Heading3"/>
      </w:pPr>
      <w:r>
        <w:t xml:space="preserve">4.2.1 Vehicles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vehicle_id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PK, auto-generated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Unique vehicle identifier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owner_id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FK → users.user_id</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Vehicle owner reference</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registration_number</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VARCHAR(15)</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UK registration plate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make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Vehicle manufacturer</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model</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VARCHAR(50)</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Vehicle model name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vehicle_type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car | van | suv | other</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Vehicle category</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colour</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VARCHAR(30)</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Vehicle colour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Record creation time</w:t>
            </w:r>
          </w:p>
        </w:tc>
      </w:tr>
    </w:tbl>
    <w:p>
      <w:pPr>
        <w:spacing w:after="200"/>
      </w:pPr>
    </w:p>
    <w:p>
      <w:pPr>
        <w:pStyle w:val="Heading2"/>
      </w:pPr>
      <w:r>
        <w:t xml:space="preserve">4.3 Booking System</w:t>
      </w:r>
    </w:p>
    <w:p>
      <w:pPr>
        <w:spacing w:after="120"/>
      </w:pPr>
      <w:r>
        <w:rPr>
          <w:rFonts w:ascii="Arial" w:cs="Arial" w:eastAsia="Arial" w:hAnsi="Arial"/>
          <w:color w:val="333333"/>
          <w:sz w:val="22"/>
          <w:szCs w:val="22"/>
        </w:rPr>
        <w:t xml:space="preserve">Customers create bookings by selecting a vehicle, choosing a service type, specifying a date/time, and providing a service address. The admin manually assigns a vendor. The booking progresses through a defined status lifecycle.</w:t>
      </w:r>
    </w:p>
    <w:p>
      <w:pPr>
        <w:pStyle w:val="Heading3"/>
      </w:pPr>
      <w:r>
        <w:t xml:space="preserve">4.3.1 Bookings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booking_id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PK, auto-generated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Unique booking identifier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FK → users.user_id</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Customer who booked</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vehicle_id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FK → vehicles.vehicle_id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Vehicle to be serviced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vendor_id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FK → users.user_id, nullable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Assigned vendor</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service_type</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basic | full | premium</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Wash package selected</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booking_time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Scheduled service time</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service_address</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Location for service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latitude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DECIMAL(10,7)</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Address latitude</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longitude</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DECIMAL(10,7)</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Address longitude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price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DECIMAL(8,2)</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Price in GBP</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see status flow</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Current booking status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Booking creation time</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updated_at</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ON UPDATE</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Last status change</w:t>
            </w:r>
          </w:p>
        </w:tc>
      </w:tr>
    </w:tbl>
    <w:p>
      <w:pPr>
        <w:spacing w:after="200"/>
      </w:pPr>
    </w:p>
    <w:p>
      <w:pPr>
        <w:pStyle w:val="Heading3"/>
      </w:pPr>
      <w:r>
        <w:t xml:space="preserve">4.3.2 Booking Status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4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48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r>
      <w:tr>
        <w:tc>
          <w:tcPr>
            <w:tcW w:type="dxa" w:w="24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b/>
                <w:bCs/>
                <w:color w:val="0097A7"/>
                <w:sz w:val="20"/>
                <w:szCs w:val="20"/>
              </w:rPr>
              <w:t xml:space="preserve">booked</w:t>
            </w:r>
          </w:p>
        </w:tc>
        <w:tc>
          <w:tcPr>
            <w:tcW w:type="dxa" w:w="348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Customer has placed and paid for the booking</w:t>
            </w:r>
          </w:p>
        </w:tc>
        <w:tc>
          <w:tcPr>
            <w:tcW w:type="dxa" w:w="348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Customer submits booking</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0097A7"/>
                <w:sz w:val="20"/>
                <w:szCs w:val="20"/>
              </w:rPr>
              <w:t xml:space="preserve">accepted</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Vendor has been assigned and accepted the job</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Admin assigns vendor</w:t>
            </w:r>
          </w:p>
        </w:tc>
      </w:tr>
      <w:tr>
        <w:tc>
          <w:tcPr>
            <w:tcW w:type="dxa" w:w="24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b/>
                <w:bCs/>
                <w:color w:val="0097A7"/>
                <w:sz w:val="20"/>
                <w:szCs w:val="20"/>
              </w:rPr>
              <w:t xml:space="preserve">in_progress</w:t>
            </w:r>
          </w:p>
        </w:tc>
        <w:tc>
          <w:tcPr>
            <w:tcW w:type="dxa" w:w="348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Vendor has started the detailing work</w:t>
            </w:r>
          </w:p>
        </w:tc>
        <w:tc>
          <w:tcPr>
            <w:tcW w:type="dxa" w:w="348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Vendor taps “Start Job”</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0097A7"/>
                <w:sz w:val="20"/>
                <w:szCs w:val="20"/>
              </w:rPr>
              <w:t xml:space="preserve">completed</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Vendor has finished and uploaded photos</w:t>
            </w:r>
          </w:p>
        </w:tc>
        <w:tc>
          <w:tcPr>
            <w:tcW w:type="dxa" w:w="348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Vendor taps “Complete”</w:t>
            </w:r>
          </w:p>
        </w:tc>
      </w:tr>
      <w:tr>
        <w:tc>
          <w:tcPr>
            <w:tcW w:type="dxa" w:w="24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b/>
                <w:bCs/>
                <w:color w:val="0097A7"/>
                <w:sz w:val="20"/>
                <w:szCs w:val="20"/>
              </w:rPr>
              <w:t xml:space="preserve">cancelled</w:t>
            </w:r>
          </w:p>
        </w:tc>
        <w:tc>
          <w:tcPr>
            <w:tcW w:type="dxa" w:w="348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Booking was cancelled before completion</w:t>
            </w:r>
          </w:p>
        </w:tc>
        <w:tc>
          <w:tcPr>
            <w:tcW w:type="dxa" w:w="348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Customer or admin cancels</w:t>
            </w:r>
          </w:p>
        </w:tc>
      </w:tr>
    </w:tbl>
    <w:p>
      <w:pPr>
        <w:spacing w:after="200"/>
      </w:pPr>
    </w:p>
    <w:p>
      <w:pPr>
        <w:pStyle w:val="Heading2"/>
      </w:pPr>
      <w:r>
        <w:t xml:space="preserve">4.4 Payments</w:t>
      </w:r>
    </w:p>
    <w:p>
      <w:pPr>
        <w:spacing w:after="120"/>
      </w:pPr>
      <w:r>
        <w:rPr>
          <w:rFonts w:ascii="Arial" w:cs="Arial" w:eastAsia="Arial" w:hAnsi="Arial"/>
          <w:color w:val="333333"/>
          <w:sz w:val="22"/>
          <w:szCs w:val="22"/>
        </w:rPr>
        <w:t xml:space="preserve">All payments are processed through Stripe in GBP (£). When a customer confirms a booking, the payment is captured and held by the platform. The admin releases funds to the vendor after job completion. This manual disbursement approach simplifies the MVP while the team validates transaction volume.</w:t>
      </w:r>
    </w:p>
    <w:p>
      <w:pPr>
        <w:pStyle w:val="Heading3"/>
      </w:pPr>
      <w:r>
        <w:t xml:space="preserve">4.4.1 Payments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payment_id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PK, auto-generated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Unique payment identifier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booking_id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FK → bookings.booking_id</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Associated booking</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stripe_payment_intent_id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VARCHAR(255)</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Stripe reference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amount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DECIMAL(8,2)</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Amount charged in GBP</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platform_fee</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DECIMAL(8,2)</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NEXA commission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vendor_payout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DECIMAL(8,2)</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Amount due to vendor</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pending | captured | refunded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Payment state</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paid_out_at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When vendor was paid</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Payment creation time</w:t>
            </w:r>
          </w:p>
        </w:tc>
      </w:tr>
    </w:tbl>
    <w:p>
      <w:pPr>
        <w:spacing w:after="200"/>
      </w:pPr>
    </w:p>
    <w:p>
      <w:pPr>
        <w:pStyle w:val="Heading3"/>
      </w:pPr>
      <w:r>
        <w:t xml:space="preserve">4.4.2 Payment Workflow</w:t>
      </w:r>
    </w:p>
    <w:p>
      <w:pPr>
        <w:pStyle w:val="ListParagraph"/>
        <w:numPr>
          <w:ilvl w:val="0"/>
          <w:numId w:val="2"/>
        </w:numPr>
        <w:spacing w:after="60"/>
      </w:pPr>
      <w:r>
        <w:rPr>
          <w:rFonts w:ascii="Arial" w:cs="Arial" w:eastAsia="Arial" w:hAnsi="Arial"/>
          <w:color w:val="333333"/>
          <w:sz w:val="22"/>
          <w:szCs w:val="22"/>
        </w:rPr>
        <w:t xml:space="preserve">Customer confirms booking and enters card details.</w:t>
      </w:r>
    </w:p>
    <w:p>
      <w:pPr>
        <w:pStyle w:val="ListParagraph"/>
        <w:numPr>
          <w:ilvl w:val="0"/>
          <w:numId w:val="2"/>
        </w:numPr>
        <w:spacing w:after="60"/>
      </w:pPr>
      <w:r>
        <w:rPr>
          <w:rFonts w:ascii="Arial" w:cs="Arial" w:eastAsia="Arial" w:hAnsi="Arial"/>
          <w:color w:val="333333"/>
          <w:sz w:val="22"/>
          <w:szCs w:val="22"/>
        </w:rPr>
        <w:t xml:space="preserve">Stripe PaymentIntent is created and confirmed; funds are captured.</w:t>
      </w:r>
    </w:p>
    <w:p>
      <w:pPr>
        <w:pStyle w:val="ListParagraph"/>
        <w:numPr>
          <w:ilvl w:val="0"/>
          <w:numId w:val="2"/>
        </w:numPr>
        <w:spacing w:after="60"/>
      </w:pPr>
      <w:r>
        <w:rPr>
          <w:rFonts w:ascii="Arial" w:cs="Arial" w:eastAsia="Arial" w:hAnsi="Arial"/>
          <w:color w:val="333333"/>
          <w:sz w:val="22"/>
          <w:szCs w:val="22"/>
        </w:rPr>
        <w:t xml:space="preserve">Platform holds funds until the job is marked completed.</w:t>
      </w:r>
    </w:p>
    <w:p>
      <w:pPr>
        <w:pStyle w:val="ListParagraph"/>
        <w:numPr>
          <w:ilvl w:val="0"/>
          <w:numId w:val="2"/>
        </w:numPr>
        <w:spacing w:after="60"/>
      </w:pPr>
      <w:r>
        <w:rPr>
          <w:rFonts w:ascii="Arial" w:cs="Arial" w:eastAsia="Arial" w:hAnsi="Arial"/>
          <w:color w:val="333333"/>
          <w:sz w:val="22"/>
          <w:szCs w:val="22"/>
        </w:rPr>
        <w:t xml:space="preserve">Admin reviews completed job and triggers vendor payout via Stripe Transfer.</w:t>
      </w:r>
    </w:p>
    <w:p>
      <w:pPr>
        <w:pStyle w:val="ListParagraph"/>
        <w:numPr>
          <w:ilvl w:val="0"/>
          <w:numId w:val="2"/>
        </w:numPr>
        <w:spacing w:after="60"/>
      </w:pPr>
      <w:r>
        <w:rPr>
          <w:rFonts w:ascii="Arial" w:cs="Arial" w:eastAsia="Arial" w:hAnsi="Arial"/>
          <w:color w:val="333333"/>
          <w:sz w:val="22"/>
          <w:szCs w:val="22"/>
        </w:rPr>
        <w:t xml:space="preserve">If a cancellation occurs before the job starts, the admin initiates a refund.</w:t>
      </w:r>
    </w:p>
    <w:p>
      <w:pPr>
        <w:spacing w:after="200"/>
      </w:pPr>
    </w:p>
    <w:p>
      <w:pPr>
        <w:pStyle w:val="Heading2"/>
      </w:pPr>
      <w:r>
        <w:t xml:space="preserve">4.5 Photo Upload</w:t>
      </w:r>
    </w:p>
    <w:p>
      <w:pPr>
        <w:spacing w:after="120"/>
      </w:pPr>
      <w:r>
        <w:rPr>
          <w:rFonts w:ascii="Arial" w:cs="Arial" w:eastAsia="Arial" w:hAnsi="Arial"/>
          <w:color w:val="333333"/>
          <w:sz w:val="22"/>
          <w:szCs w:val="22"/>
        </w:rPr>
        <w:t xml:space="preserve">Vendors upload before and after photos of each job. Photos provide visual proof of work quality and build customer trust. Images are stored in Supabase Storage (backed by S3-compatible object storage).</w:t>
      </w:r>
    </w:p>
    <w:p>
      <w:pPr>
        <w:pStyle w:val="Heading3"/>
      </w:pPr>
      <w:r>
        <w:t xml:space="preserve">4.5.1 Job Photos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photo_id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PK, auto-generated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Unique photo identifier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booking_id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FK → bookings.booking_id</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Associated booking</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vendor_id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FK → users.user_id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Uploading vendor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photo_type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before | after</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Photo category</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storage_url</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NOT NULL</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Supabase Storage URL</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uploaded_at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Upload timestamp</w:t>
            </w:r>
          </w:p>
        </w:tc>
      </w:tr>
    </w:tbl>
    <w:p>
      <w:pPr>
        <w:spacing w:after="200"/>
      </w:pPr>
    </w:p>
    <w:p>
      <w:pPr>
        <w:pStyle w:val="Heading2"/>
      </w:pPr>
      <w:r>
        <w:t xml:space="preserve">4.6 Ratings and Reviews</w:t>
      </w:r>
    </w:p>
    <w:p>
      <w:pPr>
        <w:spacing w:after="120"/>
      </w:pPr>
      <w:r>
        <w:rPr>
          <w:rFonts w:ascii="Arial" w:cs="Arial" w:eastAsia="Arial" w:hAnsi="Arial"/>
          <w:color w:val="333333"/>
          <w:sz w:val="22"/>
          <w:szCs w:val="22"/>
        </w:rPr>
        <w:t xml:space="preserve">After a job is completed, the customer can rate the NEXA service from 1 to 5 stars and optionally write a text review. Reviews are associated with the booking and the vendor for future quality tracking.</w:t>
      </w:r>
    </w:p>
    <w:p>
      <w:pPr>
        <w:pStyle w:val="Heading3"/>
      </w:pPr>
      <w:r>
        <w:t xml:space="preserve">4.6.1 Reviews Table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Constraints</w:t>
            </w:r>
          </w:p>
        </w:tc>
        <w:tc>
          <w:tcPr>
            <w:tcW w:type="dxa" w:w="2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review_id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PK, auto-generated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Unique review identifier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booking_id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FK → bookings.booking_id, UNIQUE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One review per booking</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user_id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FK → users.user_id</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Reviewing customer</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vendor_id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FK → users.user_id</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Reviewed vendor</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rating</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1–5, NOT NULL</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Star rating</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comment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nullable</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Written review</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DEFAULT NOW()</w:t>
            </w:r>
          </w:p>
        </w:tc>
        <w:tc>
          <w:tcPr>
            <w:tcW w:type="dxa" w:w="2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Review submission time</w:t>
            </w:r>
          </w:p>
        </w:tc>
      </w:tr>
    </w:tbl>
    <w:p>
      <w:pPr>
        <w:spacing w:after="200"/>
      </w:pPr>
    </w:p>
    <w:p>
      <w:pPr>
        <w:pStyle w:val="Heading2"/>
      </w:pPr>
      <w:r>
        <w:t xml:space="preserve">4.7 Notifications</w:t>
      </w:r>
    </w:p>
    <w:p>
      <w:pPr>
        <w:spacing w:after="120"/>
      </w:pPr>
      <w:r>
        <w:rPr>
          <w:rFonts w:ascii="Arial" w:cs="Arial" w:eastAsia="Arial" w:hAnsi="Arial"/>
          <w:color w:val="333333"/>
          <w:sz w:val="22"/>
          <w:szCs w:val="22"/>
        </w:rPr>
        <w:t xml:space="preserve">The system sends notifications at key lifecycle events. During the MVP, notifications are delivered via email (primary) and SMS (secondary) using Twilio.</w:t>
      </w:r>
    </w:p>
    <w:p>
      <w:pPr>
        <w:pStyle w:val="Heading3"/>
      </w:pPr>
      <w:r>
        <w:t xml:space="preserve">4.7.1 Notification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w:t>
            </w:r>
          </w:p>
        </w:tc>
        <w:tc>
          <w:tcPr>
            <w:tcW w:type="dxa" w:w="31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r>
      <w:tr>
        <w:tc>
          <w:tcPr>
            <w:tcW w:type="dxa" w:w="312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Booking confirmation</w:t>
            </w:r>
          </w:p>
        </w:tc>
        <w:tc>
          <w:tcPr>
            <w:tcW w:type="dxa" w:w="312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Customer</w:t>
            </w:r>
          </w:p>
        </w:tc>
        <w:tc>
          <w:tcPr>
            <w:tcW w:type="dxa" w:w="312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Email + SMS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Vendor assigned</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Customer + Vendor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Email</w:t>
            </w:r>
          </w:p>
        </w:tc>
      </w:tr>
      <w:tr>
        <w:tc>
          <w:tcPr>
            <w:tcW w:type="dxa" w:w="312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Job started</w:t>
            </w:r>
          </w:p>
        </w:tc>
        <w:tc>
          <w:tcPr>
            <w:tcW w:type="dxa" w:w="312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Customer</w:t>
            </w:r>
          </w:p>
        </w:tc>
        <w:tc>
          <w:tcPr>
            <w:tcW w:type="dxa" w:w="312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Email + SMS</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Job completed</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Customer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Email + SMS</w:t>
            </w:r>
          </w:p>
        </w:tc>
      </w:tr>
      <w:tr>
        <w:tc>
          <w:tcPr>
            <w:tcW w:type="dxa" w:w="312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Review received</w:t>
            </w:r>
          </w:p>
        </w:tc>
        <w:tc>
          <w:tcPr>
            <w:tcW w:type="dxa" w:w="312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Vendor</w:t>
            </w:r>
          </w:p>
        </w:tc>
        <w:tc>
          <w:tcPr>
            <w:tcW w:type="dxa" w:w="312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Email</w:t>
            </w:r>
          </w:p>
        </w:tc>
      </w:tr>
      <w:tr>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Booking cancelled</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Customer + Vendor</w:t>
            </w:r>
          </w:p>
        </w:tc>
        <w:tc>
          <w:tcPr>
            <w:tcW w:type="dxa" w:w="31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Email + SMS</w:t>
            </w:r>
          </w:p>
        </w:tc>
      </w:tr>
    </w:tbl>
    <w:p>
      <w:pPr>
        <w:spacing w:after="200"/>
      </w:pPr>
    </w:p>
    <w:p>
      <w:pPr>
        <w:pStyle w:val="Heading2"/>
      </w:pPr>
      <w:r>
        <w:t xml:space="preserve">4.8 Admin Dashboard</w:t>
      </w:r>
    </w:p>
    <w:p>
      <w:pPr>
        <w:spacing w:after="120"/>
      </w:pPr>
      <w:r>
        <w:rPr>
          <w:rFonts w:ascii="Arial" w:cs="Arial" w:eastAsia="Arial" w:hAnsi="Arial"/>
          <w:color w:val="333333"/>
          <w:sz w:val="22"/>
          <w:szCs w:val="22"/>
        </w:rPr>
        <w:t xml:space="preserve">The admin dashboard is the operational control centre for the MVP. Since vendor matching is manual during this phase, the admin interface is critical to daily operations.</w:t>
      </w:r>
    </w:p>
    <w:p>
      <w:pPr>
        <w:pStyle w:val="Heading3"/>
      </w:pPr>
      <w:r>
        <w:t xml:space="preserve">4.8.1 Admin Capabilities</w:t>
      </w:r>
    </w:p>
    <w:p>
      <w:pPr>
        <w:pStyle w:val="ListParagraph"/>
        <w:numPr>
          <w:ilvl w:val="0"/>
          <w:numId w:val="4"/>
        </w:numPr>
        <w:spacing w:after="60"/>
      </w:pPr>
      <w:r>
        <w:rPr>
          <w:rFonts w:ascii="Arial" w:cs="Arial" w:eastAsia="Arial" w:hAnsi="Arial"/>
          <w:color w:val="333333"/>
          <w:sz w:val="22"/>
          <w:szCs w:val="22"/>
        </w:rPr>
        <w:t xml:space="preserve">View and filter all bookings by status, date, and customer</w:t>
      </w:r>
    </w:p>
    <w:p>
      <w:pPr>
        <w:pStyle w:val="ListParagraph"/>
        <w:numPr>
          <w:ilvl w:val="0"/>
          <w:numId w:val="4"/>
        </w:numPr>
        <w:spacing w:after="60"/>
      </w:pPr>
      <w:r>
        <w:rPr>
          <w:rFonts w:ascii="Arial" w:cs="Arial" w:eastAsia="Arial" w:hAnsi="Arial"/>
          <w:color w:val="333333"/>
          <w:sz w:val="22"/>
          <w:szCs w:val="22"/>
        </w:rPr>
        <w:t xml:space="preserve">Manually assign vendors to bookings based on availability and location</w:t>
      </w:r>
    </w:p>
    <w:p>
      <w:pPr>
        <w:pStyle w:val="ListParagraph"/>
        <w:numPr>
          <w:ilvl w:val="0"/>
          <w:numId w:val="4"/>
        </w:numPr>
        <w:spacing w:after="60"/>
      </w:pPr>
      <w:r>
        <w:rPr>
          <w:rFonts w:ascii="Arial" w:cs="Arial" w:eastAsia="Arial" w:hAnsi="Arial"/>
          <w:color w:val="333333"/>
          <w:sz w:val="22"/>
          <w:szCs w:val="22"/>
        </w:rPr>
        <w:t xml:space="preserve">View payment records and trigger vendor payouts</w:t>
      </w:r>
    </w:p>
    <w:p>
      <w:pPr>
        <w:pStyle w:val="ListParagraph"/>
        <w:numPr>
          <w:ilvl w:val="0"/>
          <w:numId w:val="4"/>
        </w:numPr>
        <w:spacing w:after="60"/>
      </w:pPr>
      <w:r>
        <w:rPr>
          <w:rFonts w:ascii="Arial" w:cs="Arial" w:eastAsia="Arial" w:hAnsi="Arial"/>
          <w:color w:val="333333"/>
          <w:sz w:val="22"/>
          <w:szCs w:val="22"/>
        </w:rPr>
        <w:t xml:space="preserve">Monitor and resolve customer/vendor disputes</w:t>
      </w:r>
    </w:p>
    <w:p>
      <w:pPr>
        <w:pStyle w:val="ListParagraph"/>
        <w:numPr>
          <w:ilvl w:val="0"/>
          <w:numId w:val="4"/>
        </w:numPr>
        <w:spacing w:after="60"/>
      </w:pPr>
      <w:r>
        <w:rPr>
          <w:rFonts w:ascii="Arial" w:cs="Arial" w:eastAsia="Arial" w:hAnsi="Arial"/>
          <w:color w:val="333333"/>
          <w:sz w:val="22"/>
          <w:szCs w:val="22"/>
        </w:rPr>
        <w:t xml:space="preserve">View all registered users, vehicles, and vendor profiles</w:t>
      </w:r>
    </w:p>
    <w:p>
      <w:pPr>
        <w:pStyle w:val="ListParagraph"/>
        <w:numPr>
          <w:ilvl w:val="0"/>
          <w:numId w:val="4"/>
        </w:numPr>
        <w:spacing w:after="60"/>
      </w:pPr>
      <w:r>
        <w:rPr>
          <w:rFonts w:ascii="Arial" w:cs="Arial" w:eastAsia="Arial" w:hAnsi="Arial"/>
          <w:color w:val="333333"/>
          <w:sz w:val="22"/>
          <w:szCs w:val="22"/>
        </w:rPr>
        <w:t xml:space="preserve">Access ratings and reviews for quality assurance</w:t>
      </w:r>
    </w:p>
    <w:p>
      <w:pPr>
        <w:spacing w:after="200"/>
      </w:pPr>
    </w:p>
    <w:p>
      <w:r>
        <w:br w:type="page"/>
      </w:r>
    </w:p>
    <w:p>
      <w:pPr>
        <w:pStyle w:val="Heading1"/>
      </w:pPr>
      <w: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b/>
                <w:bCs/>
                <w:color w:val="333333"/>
                <w:sz w:val="20"/>
                <w:szCs w:val="20"/>
              </w:rPr>
              <w:t xml:space="preserve">Responsive Design</w:t>
            </w:r>
          </w:p>
        </w:tc>
        <w:tc>
          <w:tcPr>
            <w:tcW w:type="dxa" w:w="65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Mobile-first web application; fully usable on desktop, tablet, and mobile browsers</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Currency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All prices and payments displayed and processed in GBP (£)</w:t>
            </w:r>
          </w:p>
        </w:tc>
      </w:tr>
      <w:tr>
        <w:tc>
          <w:tcPr>
            <w:tcW w:type="dxa" w:w="28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b/>
                <w:bCs/>
                <w:color w:val="333333"/>
                <w:sz w:val="20"/>
                <w:szCs w:val="20"/>
              </w:rPr>
              <w:t xml:space="preserve">Date Format</w:t>
            </w:r>
          </w:p>
        </w:tc>
        <w:tc>
          <w:tcPr>
            <w:tcW w:type="dxa" w:w="65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UK format (DD/MM/YYYY) throughout the application</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Payment Security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PCI-DSS compliant via Stripe; no raw card data stored on NEXA servers</w:t>
            </w:r>
          </w:p>
        </w:tc>
      </w:tr>
      <w:tr>
        <w:tc>
          <w:tcPr>
            <w:tcW w:type="dxa" w:w="28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b/>
                <w:bCs/>
                <w:color w:val="333333"/>
                <w:sz w:val="20"/>
                <w:szCs w:val="20"/>
              </w:rPr>
              <w:t xml:space="preserve">Data Privacy</w:t>
            </w:r>
          </w:p>
        </w:tc>
        <w:tc>
          <w:tcPr>
            <w:tcW w:type="dxa" w:w="65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GDPR compliant data storage and processing; user data deletion on request</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Performance</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Page load under 3 seconds on 4G connections; API responses under 500ms</w:t>
            </w:r>
          </w:p>
        </w:tc>
      </w:tr>
      <w:tr>
        <w:tc>
          <w:tcPr>
            <w:tcW w:type="dxa" w:w="28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b/>
                <w:bCs/>
                <w:color w:val="333333"/>
                <w:sz w:val="20"/>
                <w:szCs w:val="20"/>
              </w:rPr>
              <w:t xml:space="preserve">Availability</w:t>
            </w:r>
          </w:p>
        </w:tc>
        <w:tc>
          <w:tcPr>
            <w:tcW w:type="dxa" w:w="65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99.5% uptime target during MVP</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Scalability</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Architecture supports scaling to additional cities without major refactoring</w:t>
            </w:r>
          </w:p>
        </w:tc>
      </w:tr>
    </w:tbl>
    <w:p>
      <w:pPr>
        <w:spacing w:after="200"/>
      </w:pPr>
    </w:p>
    <w:p>
      <w:pPr>
        <w:pStyle w:val="Heading1"/>
      </w:pPr>
      <w: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30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React Native (Web)</w:t>
            </w:r>
          </w:p>
        </w:tc>
        <w:tc>
          <w:tcPr>
            <w:tcW w:type="dxa" w:w="41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Cross-platform UI; mobile-first responsive design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Backend / DB</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Supabase + PostgreSQL</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Auth, real-time subscriptions, row-level security, storage</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Payments</w:t>
            </w:r>
          </w:p>
        </w:tc>
        <w:tc>
          <w:tcPr>
            <w:tcW w:type="dxa" w:w="30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Stripe</w:t>
            </w:r>
          </w:p>
        </w:tc>
        <w:tc>
          <w:tcPr>
            <w:tcW w:type="dxa" w:w="41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PaymentIntents, Transfers, refund handling; PCI compliant</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Notifications</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Twilio</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SMS and email delivery; programmable messaging</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Maps</w:t>
            </w:r>
          </w:p>
        </w:tc>
        <w:tc>
          <w:tcPr>
            <w:tcW w:type="dxa" w:w="30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Google Maps API</w:t>
            </w:r>
          </w:p>
        </w:tc>
        <w:tc>
          <w:tcPr>
            <w:tcW w:type="dxa" w:w="41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Address autocomplete, geocoding, service area validation</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Supabase Storage (S3)</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Photo uploads with signed URLs; CDN delivery</w:t>
            </w:r>
          </w:p>
        </w:tc>
      </w:tr>
      <w:tr>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Hosting</w:t>
            </w:r>
          </w:p>
        </w:tc>
        <w:tc>
          <w:tcPr>
            <w:tcW w:type="dxa" w:w="30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Vercel / Netlify</w:t>
            </w:r>
          </w:p>
        </w:tc>
        <w:tc>
          <w:tcPr>
            <w:tcW w:type="dxa" w:w="41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Static site hosting with serverless functions</w:t>
            </w:r>
          </w:p>
        </w:tc>
      </w:tr>
      <w:tr>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Monitoring</w:t>
            </w:r>
          </w:p>
        </w:tc>
        <w:tc>
          <w:tcPr>
            <w:tcW w:type="dxa" w:w="3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Sentry</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Error tracking and performance monitoring</w:t>
            </w:r>
          </w:p>
        </w:tc>
      </w:tr>
    </w:tbl>
    <w:p>
      <w:pPr>
        <w:spacing w:after="200"/>
      </w:pPr>
    </w:p>
    <w:p>
      <w:r>
        <w:br w:type="page"/>
      </w:r>
    </w:p>
    <w:p>
      <w:pPr>
        <w:pStyle w:val="Heading1"/>
      </w:pPr>
      <w:r>
        <w:t xml:space="preserve">7. MVP Build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c>
          <w:tcPr>
            <w:tcW w:type="dxa" w:w="2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18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Phase 1</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Weeks 1–6</w:t>
            </w:r>
          </w:p>
        </w:tc>
        <w:tc>
          <w:tcPr>
            <w:tcW w:type="dxa" w:w="28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Auth, Garage, Booking, Payments, Admin panel</w:t>
            </w:r>
          </w:p>
        </w:tc>
        <w:tc>
          <w:tcPr>
            <w:tcW w:type="dxa" w:w="25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10 completed bookings; 3 active vendors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Phase 2</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Weeks 7–14</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DVLA lookup, live GPS, escrow automation, WhatsApp notifications</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50 bookings/week; automated vendor matching</w:t>
            </w:r>
          </w:p>
        </w:tc>
      </w:tr>
      <w:tr>
        <w:tc>
          <w:tcPr>
            <w:tcW w:type="dxa" w:w="18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Phase 3</w:t>
            </w:r>
          </w:p>
        </w:tc>
        <w:tc>
          <w:tcPr>
            <w:tcW w:type="dxa" w:w="22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Weeks 15+</w:t>
            </w:r>
          </w:p>
        </w:tc>
        <w:tc>
          <w:tcPr>
            <w:tcW w:type="dxa" w:w="28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Vendor onboarding app, subscriptions, gift credits, AI job allocation, dispute system</w:t>
            </w:r>
          </w:p>
        </w:tc>
        <w:tc>
          <w:tcPr>
            <w:tcW w:type="dxa" w:w="25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Expansion to Edinburgh/Glasgow</w:t>
            </w:r>
          </w:p>
        </w:tc>
      </w:tr>
    </w:tbl>
    <w:p>
      <w:pPr>
        <w:spacing w:after="200"/>
      </w:pPr>
    </w:p>
    <w:p>
      <w:pPr>
        <w:pStyle w:val="Heading2"/>
      </w:pPr>
      <w:r>
        <w:t xml:space="preserve">7.1 Phase 1 — Core Marketplace (Weeks 1–6)</w:t>
      </w:r>
    </w:p>
    <w:p>
      <w:pPr>
        <w:spacing w:after="120"/>
      </w:pPr>
      <w:r>
        <w:rPr>
          <w:rFonts w:ascii="Arial" w:cs="Arial" w:eastAsia="Arial" w:hAnsi="Arial"/>
          <w:color w:val="333333"/>
          <w:sz w:val="22"/>
          <w:szCs w:val="22"/>
        </w:rPr>
        <w:t xml:space="preserve">Phase 1 delivers the minimum viable transaction loop. Every feature exists to support a customer going from sign-up to a completed, paid booking with a rated vendor.</w:t>
      </w:r>
    </w:p>
    <w:p>
      <w:pPr>
        <w:pStyle w:val="ListParagraph"/>
        <w:numPr>
          <w:ilvl w:val="0"/>
          <w:numId w:val="4"/>
        </w:numPr>
        <w:spacing w:after="60"/>
      </w:pPr>
      <w:r>
        <w:rPr>
          <w:rFonts w:ascii="Arial" w:cs="Arial" w:eastAsia="Arial" w:hAnsi="Arial"/>
          <w:color w:val="333333"/>
          <w:sz w:val="22"/>
          <w:szCs w:val="22"/>
        </w:rPr>
        <w:t xml:space="preserve">User registration and OTP authentication</w:t>
      </w:r>
    </w:p>
    <w:p>
      <w:pPr>
        <w:pStyle w:val="ListParagraph"/>
        <w:numPr>
          <w:ilvl w:val="0"/>
          <w:numId w:val="4"/>
        </w:numPr>
        <w:spacing w:after="60"/>
      </w:pPr>
      <w:r>
        <w:rPr>
          <w:rFonts w:ascii="Arial" w:cs="Arial" w:eastAsia="Arial" w:hAnsi="Arial"/>
          <w:color w:val="333333"/>
          <w:sz w:val="22"/>
          <w:szCs w:val="22"/>
        </w:rPr>
        <w:t xml:space="preserve">Vehicle registration (Garage)</w:t>
      </w:r>
    </w:p>
    <w:p>
      <w:pPr>
        <w:pStyle w:val="ListParagraph"/>
        <w:numPr>
          <w:ilvl w:val="0"/>
          <w:numId w:val="4"/>
        </w:numPr>
        <w:spacing w:after="60"/>
      </w:pPr>
      <w:r>
        <w:rPr>
          <w:rFonts w:ascii="Arial" w:cs="Arial" w:eastAsia="Arial" w:hAnsi="Arial"/>
          <w:color w:val="333333"/>
          <w:sz w:val="22"/>
          <w:szCs w:val="22"/>
        </w:rPr>
        <w:t xml:space="preserve">Booking creation with service type selection, scheduling, and address input</w:t>
      </w:r>
    </w:p>
    <w:p>
      <w:pPr>
        <w:pStyle w:val="ListParagraph"/>
        <w:numPr>
          <w:ilvl w:val="0"/>
          <w:numId w:val="4"/>
        </w:numPr>
        <w:spacing w:after="60"/>
      </w:pPr>
      <w:r>
        <w:rPr>
          <w:rFonts w:ascii="Arial" w:cs="Arial" w:eastAsia="Arial" w:hAnsi="Arial"/>
          <w:color w:val="333333"/>
          <w:sz w:val="22"/>
          <w:szCs w:val="22"/>
        </w:rPr>
        <w:t xml:space="preserve">Stripe payment integration (capture and hold)</w:t>
      </w:r>
    </w:p>
    <w:p>
      <w:pPr>
        <w:pStyle w:val="ListParagraph"/>
        <w:numPr>
          <w:ilvl w:val="0"/>
          <w:numId w:val="4"/>
        </w:numPr>
        <w:spacing w:after="60"/>
      </w:pPr>
      <w:r>
        <w:rPr>
          <w:rFonts w:ascii="Arial" w:cs="Arial" w:eastAsia="Arial" w:hAnsi="Arial"/>
          <w:color w:val="333333"/>
          <w:sz w:val="22"/>
          <w:szCs w:val="22"/>
        </w:rPr>
        <w:t xml:space="preserve">Admin dashboard for vendor assignment and payout management</w:t>
      </w:r>
    </w:p>
    <w:p>
      <w:pPr>
        <w:pStyle w:val="ListParagraph"/>
        <w:numPr>
          <w:ilvl w:val="0"/>
          <w:numId w:val="4"/>
        </w:numPr>
        <w:spacing w:after="60"/>
      </w:pPr>
      <w:r>
        <w:rPr>
          <w:rFonts w:ascii="Arial" w:cs="Arial" w:eastAsia="Arial" w:hAnsi="Arial"/>
          <w:color w:val="333333"/>
          <w:sz w:val="22"/>
          <w:szCs w:val="22"/>
        </w:rPr>
        <w:t xml:space="preserve">Vendor interface for job acceptance, photo upload, and job completion</w:t>
      </w:r>
    </w:p>
    <w:p>
      <w:pPr>
        <w:pStyle w:val="ListParagraph"/>
        <w:numPr>
          <w:ilvl w:val="0"/>
          <w:numId w:val="4"/>
        </w:numPr>
        <w:spacing w:after="60"/>
      </w:pPr>
      <w:r>
        <w:rPr>
          <w:rFonts w:ascii="Arial" w:cs="Arial" w:eastAsia="Arial" w:hAnsi="Arial"/>
          <w:color w:val="333333"/>
          <w:sz w:val="22"/>
          <w:szCs w:val="22"/>
        </w:rPr>
        <w:t xml:space="preserve">Rating and review system</w:t>
      </w:r>
    </w:p>
    <w:p>
      <w:pPr>
        <w:pStyle w:val="ListParagraph"/>
        <w:numPr>
          <w:ilvl w:val="0"/>
          <w:numId w:val="4"/>
        </w:numPr>
        <w:spacing w:after="60"/>
      </w:pPr>
      <w:r>
        <w:rPr>
          <w:rFonts w:ascii="Arial" w:cs="Arial" w:eastAsia="Arial" w:hAnsi="Arial"/>
          <w:color w:val="333333"/>
          <w:sz w:val="22"/>
          <w:szCs w:val="22"/>
        </w:rPr>
        <w:t xml:space="preserve">Email and SMS notifications via Twilio</w:t>
      </w:r>
    </w:p>
    <w:p>
      <w:pPr>
        <w:spacing w:after="200"/>
      </w:pPr>
    </w:p>
    <w:p>
      <w:pPr>
        <w:pStyle w:val="Heading2"/>
      </w:pPr>
      <w:r>
        <w:t xml:space="preserve">7.2 Phase 2 — Premium Experience (Weeks 7–14)</w:t>
      </w:r>
    </w:p>
    <w:p>
      <w:pPr>
        <w:pStyle w:val="ListParagraph"/>
        <w:numPr>
          <w:ilvl w:val="0"/>
          <w:numId w:val="4"/>
        </w:numPr>
        <w:spacing w:after="60"/>
      </w:pPr>
      <w:r>
        <w:rPr>
          <w:rFonts w:ascii="Arial" w:cs="Arial" w:eastAsia="Arial" w:hAnsi="Arial"/>
          <w:color w:val="333333"/>
          <w:sz w:val="22"/>
          <w:szCs w:val="22"/>
        </w:rPr>
        <w:t xml:space="preserve">DVLA vehicle lookup API for automatic make/model population</w:t>
      </w:r>
    </w:p>
    <w:p>
      <w:pPr>
        <w:pStyle w:val="ListParagraph"/>
        <w:numPr>
          <w:ilvl w:val="0"/>
          <w:numId w:val="4"/>
        </w:numPr>
        <w:spacing w:after="60"/>
      </w:pPr>
      <w:r>
        <w:rPr>
          <w:rFonts w:ascii="Arial" w:cs="Arial" w:eastAsia="Arial" w:hAnsi="Arial"/>
          <w:color w:val="333333"/>
          <w:sz w:val="22"/>
          <w:szCs w:val="22"/>
        </w:rPr>
        <w:t xml:space="preserve">Live GPS tracking of vendor en route to service address</w:t>
      </w:r>
    </w:p>
    <w:p>
      <w:pPr>
        <w:pStyle w:val="ListParagraph"/>
        <w:numPr>
          <w:ilvl w:val="0"/>
          <w:numId w:val="4"/>
        </w:numPr>
        <w:spacing w:after="60"/>
      </w:pPr>
      <w:r>
        <w:rPr>
          <w:rFonts w:ascii="Arial" w:cs="Arial" w:eastAsia="Arial" w:hAnsi="Arial"/>
          <w:color w:val="333333"/>
          <w:sz w:val="22"/>
          <w:szCs w:val="22"/>
        </w:rPr>
        <w:t xml:space="preserve">Automated escrow and payout via Stripe Connect</w:t>
      </w:r>
    </w:p>
    <w:p>
      <w:pPr>
        <w:pStyle w:val="ListParagraph"/>
        <w:numPr>
          <w:ilvl w:val="0"/>
          <w:numId w:val="4"/>
        </w:numPr>
        <w:spacing w:after="60"/>
      </w:pPr>
      <w:r>
        <w:rPr>
          <w:rFonts w:ascii="Arial" w:cs="Arial" w:eastAsia="Arial" w:hAnsi="Arial"/>
          <w:color w:val="333333"/>
          <w:sz w:val="22"/>
          <w:szCs w:val="22"/>
        </w:rPr>
        <w:t xml:space="preserve">WhatsApp notification channel via Twilio</w:t>
      </w:r>
    </w:p>
    <w:p>
      <w:pPr>
        <w:pStyle w:val="ListParagraph"/>
        <w:numPr>
          <w:ilvl w:val="0"/>
          <w:numId w:val="4"/>
        </w:numPr>
        <w:spacing w:after="60"/>
      </w:pPr>
      <w:r>
        <w:rPr>
          <w:rFonts w:ascii="Arial" w:cs="Arial" w:eastAsia="Arial" w:hAnsi="Arial"/>
          <w:color w:val="333333"/>
          <w:sz w:val="22"/>
          <w:szCs w:val="22"/>
        </w:rPr>
        <w:t xml:space="preserve">Vendor availability calendar and scheduling improvements</w:t>
      </w:r>
    </w:p>
    <w:p>
      <w:pPr>
        <w:spacing w:after="200"/>
      </w:pPr>
    </w:p>
    <w:p>
      <w:pPr>
        <w:pStyle w:val="Heading2"/>
      </w:pPr>
      <w:r>
        <w:t xml:space="preserve">7.3 Phase 3 — Marketplace Expansion (Weeks 15+)</w:t>
      </w:r>
    </w:p>
    <w:p>
      <w:pPr>
        <w:pStyle w:val="ListParagraph"/>
        <w:numPr>
          <w:ilvl w:val="0"/>
          <w:numId w:val="4"/>
        </w:numPr>
        <w:spacing w:after="60"/>
      </w:pPr>
      <w:r>
        <w:rPr>
          <w:rFonts w:ascii="Arial" w:cs="Arial" w:eastAsia="Arial" w:hAnsi="Arial"/>
          <w:color w:val="333333"/>
          <w:sz w:val="22"/>
          <w:szCs w:val="22"/>
        </w:rPr>
        <w:t xml:space="preserve">Dedicated vendor onboarding application with document verification</w:t>
      </w:r>
    </w:p>
    <w:p>
      <w:pPr>
        <w:pStyle w:val="ListParagraph"/>
        <w:numPr>
          <w:ilvl w:val="0"/>
          <w:numId w:val="4"/>
        </w:numPr>
        <w:spacing w:after="60"/>
      </w:pPr>
      <w:r>
        <w:rPr>
          <w:rFonts w:ascii="Arial" w:cs="Arial" w:eastAsia="Arial" w:hAnsi="Arial"/>
          <w:color w:val="333333"/>
          <w:sz w:val="22"/>
          <w:szCs w:val="22"/>
        </w:rPr>
        <w:t xml:space="preserve">Subscription plans for regular customers (e.g., weekly/fortnightly washes)</w:t>
      </w:r>
    </w:p>
    <w:p>
      <w:pPr>
        <w:pStyle w:val="ListParagraph"/>
        <w:numPr>
          <w:ilvl w:val="0"/>
          <w:numId w:val="4"/>
        </w:numPr>
        <w:spacing w:after="60"/>
      </w:pPr>
      <w:r>
        <w:rPr>
          <w:rFonts w:ascii="Arial" w:cs="Arial" w:eastAsia="Arial" w:hAnsi="Arial"/>
          <w:color w:val="333333"/>
          <w:sz w:val="22"/>
          <w:szCs w:val="22"/>
        </w:rPr>
        <w:t xml:space="preserve">Gift credits and referral programme</w:t>
      </w:r>
    </w:p>
    <w:p>
      <w:pPr>
        <w:pStyle w:val="ListParagraph"/>
        <w:numPr>
          <w:ilvl w:val="0"/>
          <w:numId w:val="4"/>
        </w:numPr>
        <w:spacing w:after="60"/>
      </w:pPr>
      <w:r>
        <w:rPr>
          <w:rFonts w:ascii="Arial" w:cs="Arial" w:eastAsia="Arial" w:hAnsi="Arial"/>
          <w:color w:val="333333"/>
          <w:sz w:val="22"/>
          <w:szCs w:val="22"/>
        </w:rPr>
        <w:t xml:space="preserve">AI-powered job allocation based on vendor proximity, rating, and availability</w:t>
      </w:r>
    </w:p>
    <w:p>
      <w:pPr>
        <w:pStyle w:val="ListParagraph"/>
        <w:numPr>
          <w:ilvl w:val="0"/>
          <w:numId w:val="4"/>
        </w:numPr>
        <w:spacing w:after="60"/>
      </w:pPr>
      <w:r>
        <w:rPr>
          <w:rFonts w:ascii="Arial" w:cs="Arial" w:eastAsia="Arial" w:hAnsi="Arial"/>
          <w:color w:val="333333"/>
          <w:sz w:val="22"/>
          <w:szCs w:val="22"/>
        </w:rPr>
        <w:t xml:space="preserve">Formal dispute resolution system with evidence collection</w:t>
      </w:r>
    </w:p>
    <w:p>
      <w:pPr>
        <w:pStyle w:val="ListParagraph"/>
        <w:numPr>
          <w:ilvl w:val="0"/>
          <w:numId w:val="4"/>
        </w:numPr>
        <w:spacing w:after="60"/>
      </w:pPr>
      <w:r>
        <w:rPr>
          <w:rFonts w:ascii="Arial" w:cs="Arial" w:eastAsia="Arial" w:hAnsi="Arial"/>
          <w:color w:val="333333"/>
          <w:sz w:val="22"/>
          <w:szCs w:val="22"/>
        </w:rPr>
        <w:t xml:space="preserve">Geographic expansion to Edinburgh, Glasgow, and beyond</w:t>
      </w:r>
    </w:p>
    <w:p>
      <w:pPr>
        <w:spacing w:after="200"/>
      </w:pPr>
    </w:p>
    <w:p>
      <w:r>
        <w:br w:type="page"/>
      </w:r>
    </w:p>
    <w:p>
      <w:pPr>
        <w:pStyle w:val="Heading1"/>
      </w:pPr>
      <w:r>
        <w:t xml:space="preserve">8. Success Metrics</w:t>
      </w:r>
    </w:p>
    <w:p>
      <w:pPr>
        <w:spacing w:after="120"/>
      </w:pPr>
      <w:r>
        <w:rPr>
          <w:rFonts w:ascii="Arial" w:cs="Arial" w:eastAsia="Arial" w:hAnsi="Arial"/>
          <w:color w:val="333333"/>
          <w:sz w:val="22"/>
          <w:szCs w:val="22"/>
        </w:rPr>
        <w:t xml:space="preserve">The following KPIs will determine whether the MVP has validated the three core hypotheses:</w:t>
      </w:r>
    </w:p>
    <w:p>
      <w:pPr>
        <w:pStyle w:val="Heading2"/>
      </w:pPr>
      <w:r>
        <w:t xml:space="preserve">8.1 Demand Validation</w:t>
      </w:r>
    </w:p>
    <w:p>
      <w:pPr>
        <w:pStyle w:val="ListParagraph"/>
        <w:numPr>
          <w:ilvl w:val="0"/>
          <w:numId w:val="4"/>
        </w:numPr>
        <w:spacing w:after="60"/>
      </w:pPr>
      <w:r>
        <w:rPr>
          <w:rFonts w:ascii="Arial" w:cs="Arial" w:eastAsia="Arial" w:hAnsi="Arial"/>
          <w:color w:val="333333"/>
          <w:sz w:val="22"/>
          <w:szCs w:val="22"/>
        </w:rPr>
        <w:t xml:space="preserve">Minimum 30 unique customers register within the first 4 weeks</w:t>
      </w:r>
    </w:p>
    <w:p>
      <w:pPr>
        <w:pStyle w:val="ListParagraph"/>
        <w:numPr>
          <w:ilvl w:val="0"/>
          <w:numId w:val="4"/>
        </w:numPr>
        <w:spacing w:after="60"/>
      </w:pPr>
      <w:r>
        <w:rPr>
          <w:rFonts w:ascii="Arial" w:cs="Arial" w:eastAsia="Arial" w:hAnsi="Arial"/>
          <w:color w:val="333333"/>
          <w:sz w:val="22"/>
          <w:szCs w:val="22"/>
        </w:rPr>
        <w:t xml:space="preserve">At least 50 bookings completed in the first 6 weeks</w:t>
      </w:r>
    </w:p>
    <w:p>
      <w:pPr>
        <w:pStyle w:val="ListParagraph"/>
        <w:numPr>
          <w:ilvl w:val="0"/>
          <w:numId w:val="4"/>
        </w:numPr>
        <w:spacing w:after="60"/>
      </w:pPr>
      <w:r>
        <w:rPr>
          <w:rFonts w:ascii="Arial" w:cs="Arial" w:eastAsia="Arial" w:hAnsi="Arial"/>
          <w:color w:val="333333"/>
          <w:sz w:val="22"/>
          <w:szCs w:val="22"/>
        </w:rPr>
        <w:t xml:space="preserve">Customer return rate of 25% or higher (repeat bookings)</w:t>
      </w:r>
    </w:p>
    <w:p>
      <w:pPr>
        <w:spacing w:after="200"/>
      </w:pPr>
    </w:p>
    <w:p>
      <w:pPr>
        <w:pStyle w:val="Heading2"/>
      </w:pPr>
      <w:r>
        <w:t xml:space="preserve">8.2 Supply Validation</w:t>
      </w:r>
    </w:p>
    <w:p>
      <w:pPr>
        <w:pStyle w:val="ListParagraph"/>
        <w:numPr>
          <w:ilvl w:val="0"/>
          <w:numId w:val="4"/>
        </w:numPr>
        <w:spacing w:after="60"/>
      </w:pPr>
      <w:r>
        <w:rPr>
          <w:rFonts w:ascii="Arial" w:cs="Arial" w:eastAsia="Arial" w:hAnsi="Arial"/>
          <w:color w:val="333333"/>
          <w:sz w:val="22"/>
          <w:szCs w:val="22"/>
        </w:rPr>
        <w:t xml:space="preserve">Minimum 5 active vendors onboarded at launch</w:t>
      </w:r>
    </w:p>
    <w:p>
      <w:pPr>
        <w:pStyle w:val="ListParagraph"/>
        <w:numPr>
          <w:ilvl w:val="0"/>
          <w:numId w:val="4"/>
        </w:numPr>
        <w:spacing w:after="60"/>
      </w:pPr>
      <w:r>
        <w:rPr>
          <w:rFonts w:ascii="Arial" w:cs="Arial" w:eastAsia="Arial" w:hAnsi="Arial"/>
          <w:color w:val="333333"/>
          <w:sz w:val="22"/>
          <w:szCs w:val="22"/>
        </w:rPr>
        <w:t xml:space="preserve">Average vendor acceptance rate above 80%</w:t>
      </w:r>
    </w:p>
    <w:p>
      <w:pPr>
        <w:pStyle w:val="ListParagraph"/>
        <w:numPr>
          <w:ilvl w:val="0"/>
          <w:numId w:val="4"/>
        </w:numPr>
        <w:spacing w:after="60"/>
      </w:pPr>
      <w:r>
        <w:rPr>
          <w:rFonts w:ascii="Arial" w:cs="Arial" w:eastAsia="Arial" w:hAnsi="Arial"/>
          <w:color w:val="333333"/>
          <w:sz w:val="22"/>
          <w:szCs w:val="22"/>
        </w:rPr>
        <w:t xml:space="preserve">Average vendor rating of 4.0 stars or higher</w:t>
      </w:r>
    </w:p>
    <w:p>
      <w:pPr>
        <w:spacing w:after="200"/>
      </w:pPr>
    </w:p>
    <w:p>
      <w:pPr>
        <w:pStyle w:val="Heading2"/>
      </w:pPr>
      <w:r>
        <w:t xml:space="preserve">8.3 Transaction Viability</w:t>
      </w:r>
    </w:p>
    <w:p>
      <w:pPr>
        <w:pStyle w:val="ListParagraph"/>
        <w:numPr>
          <w:ilvl w:val="0"/>
          <w:numId w:val="4"/>
        </w:numPr>
        <w:spacing w:after="60"/>
      </w:pPr>
      <w:r>
        <w:rPr>
          <w:rFonts w:ascii="Arial" w:cs="Arial" w:eastAsia="Arial" w:hAnsi="Arial"/>
          <w:color w:val="333333"/>
          <w:sz w:val="22"/>
          <w:szCs w:val="22"/>
        </w:rPr>
        <w:t xml:space="preserve">Zero failed payments due to system errors</w:t>
      </w:r>
    </w:p>
    <w:p>
      <w:pPr>
        <w:pStyle w:val="ListParagraph"/>
        <w:numPr>
          <w:ilvl w:val="0"/>
          <w:numId w:val="4"/>
        </w:numPr>
        <w:spacing w:after="60"/>
      </w:pPr>
      <w:r>
        <w:rPr>
          <w:rFonts w:ascii="Arial" w:cs="Arial" w:eastAsia="Arial" w:hAnsi="Arial"/>
          <w:color w:val="333333"/>
          <w:sz w:val="22"/>
          <w:szCs w:val="22"/>
        </w:rPr>
        <w:t xml:space="preserve">Average commission margin sustains platform operating costs</w:t>
      </w:r>
    </w:p>
    <w:p>
      <w:pPr>
        <w:pStyle w:val="ListParagraph"/>
        <w:numPr>
          <w:ilvl w:val="0"/>
          <w:numId w:val="4"/>
        </w:numPr>
        <w:spacing w:after="60"/>
      </w:pPr>
      <w:r>
        <w:rPr>
          <w:rFonts w:ascii="Arial" w:cs="Arial" w:eastAsia="Arial" w:hAnsi="Arial"/>
          <w:color w:val="333333"/>
          <w:sz w:val="22"/>
          <w:szCs w:val="22"/>
        </w:rPr>
        <w:t xml:space="preserve">Cancellation rate below 15%</w:t>
      </w:r>
    </w:p>
    <w:p>
      <w:pPr>
        <w:spacing w:after="200"/>
      </w:pPr>
    </w:p>
    <w:p>
      <w:pPr>
        <w:pStyle w:val="Heading1"/>
      </w:pPr>
      <w: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4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Low initial vendor supply</w:t>
            </w:r>
          </w:p>
        </w:tc>
        <w:tc>
          <w:tcPr>
            <w:tcW w:type="dxa" w:w="20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Pre-launch vendor recruitment drive; offer reduced commission for first 3 months</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Low customer demand</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Targeted local marketing in Aberdeen; partnerships with car dealerships and fleet managers</w:t>
            </w:r>
          </w:p>
        </w:tc>
      </w:tr>
      <w:tr>
        <w:tc>
          <w:tcPr>
            <w:tcW w:type="dxa" w:w="26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Manual matching bottleneck</w:t>
            </w:r>
          </w:p>
        </w:tc>
        <w:tc>
          <w:tcPr>
            <w:tcW w:type="dxa" w:w="20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Admin tooling optimised for speed; Phase 2 introduces automated matching</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Payment disputes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Before/after photos provide evidence; admin resolves manually in MVP</w:t>
            </w:r>
          </w:p>
        </w:tc>
      </w:tr>
      <w:tr>
        <w:tc>
          <w:tcPr>
            <w:tcW w:type="dxa" w:w="26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GDPR non-compliance</w:t>
            </w:r>
          </w:p>
        </w:tc>
        <w:tc>
          <w:tcPr>
            <w:tcW w:type="dxa" w:w="200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D0D5DD" w:sz="1"/>
              <w:left w:val="single" w:color="D0D5DD" w:sz="1"/>
              <w:bottom w:val="single" w:color="D0D5DD" w:sz="1"/>
              <w:right w:val="single" w:color="D0D5DD" w:sz="1"/>
            </w:tcBorders>
            <w:shd w:fill="F0F6FA" w:val="clear"/>
            <w:tcMar>
              <w:top w:type="dxa" w:w="80"/>
              <w:left w:type="dxa" w:w="120"/>
              <w:bottom w:type="dxa" w:w="80"/>
              <w:right w:type="dxa" w:w="120"/>
            </w:tcMar>
          </w:tcPr>
          <w:p>
            <w:r>
              <w:rPr>
                <w:rFonts w:ascii="Arial" w:cs="Arial" w:eastAsia="Arial" w:hAnsi="Arial"/>
                <w:color w:val="333333"/>
                <w:sz w:val="20"/>
                <w:szCs w:val="20"/>
              </w:rPr>
              <w:t xml:space="preserve">Supabase RLS policies; data deletion endpoint; privacy policy reviewed by legal counsel</w:t>
            </w:r>
          </w:p>
        </w:tc>
      </w:tr>
      <w:tr>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Vendor no-shows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color w:val="333333"/>
                <w:sz w:val="20"/>
                <w:szCs w:val="20"/>
              </w:rPr>
              <w:t xml:space="preserve">SMS reminders 24 hours and 1 hour before booking; penalty system in Phase 2</w:t>
            </w:r>
          </w:p>
        </w:tc>
      </w:tr>
    </w:tbl>
    <w:p>
      <w:pPr>
        <w:spacing w:after="200"/>
      </w:pPr>
    </w:p>
    <w:p>
      <w:pPr>
        <w:pStyle w:val="Heading1"/>
      </w:pPr>
      <w:r>
        <w:t xml:space="preserve">10. Appendix</w:t>
      </w:r>
    </w:p>
    <w:p>
      <w:pPr>
        <w:pStyle w:val="Heading2"/>
      </w:pPr>
      <w:r>
        <w:t xml:space="preserve">10.1 Entity Relationship Summary</w:t>
      </w:r>
    </w:p>
    <w:p>
      <w:pPr>
        <w:spacing w:after="120"/>
      </w:pPr>
      <w:r>
        <w:rPr>
          <w:rFonts w:ascii="Arial" w:cs="Arial" w:eastAsia="Arial" w:hAnsi="Arial"/>
          <w:color w:val="333333"/>
          <w:sz w:val="22"/>
          <w:szCs w:val="22"/>
        </w:rPr>
        <w:t xml:space="preserve">Users (1) → (*) Vehicles: A user can own multiple vehicles.</w:t>
      </w:r>
    </w:p>
    <w:p>
      <w:pPr>
        <w:spacing w:after="120"/>
      </w:pPr>
      <w:r>
        <w:rPr>
          <w:rFonts w:ascii="Arial" w:cs="Arial" w:eastAsia="Arial" w:hAnsi="Arial"/>
          <w:color w:val="333333"/>
          <w:sz w:val="22"/>
          <w:szCs w:val="22"/>
        </w:rPr>
        <w:t xml:space="preserve">Users (1) → (*) Bookings: A customer can create multiple bookings.</w:t>
      </w:r>
    </w:p>
    <w:p>
      <w:pPr>
        <w:spacing w:after="120"/>
      </w:pPr>
      <w:r>
        <w:rPr>
          <w:rFonts w:ascii="Arial" w:cs="Arial" w:eastAsia="Arial" w:hAnsi="Arial"/>
          <w:color w:val="333333"/>
          <w:sz w:val="22"/>
          <w:szCs w:val="22"/>
        </w:rPr>
        <w:t xml:space="preserve">Vehicles (1) → (*) Bookings: Each booking references one vehicle.</w:t>
      </w:r>
    </w:p>
    <w:p>
      <w:pPr>
        <w:spacing w:after="120"/>
      </w:pPr>
      <w:r>
        <w:rPr>
          <w:rFonts w:ascii="Arial" w:cs="Arial" w:eastAsia="Arial" w:hAnsi="Arial"/>
          <w:color w:val="333333"/>
          <w:sz w:val="22"/>
          <w:szCs w:val="22"/>
        </w:rPr>
        <w:t xml:space="preserve">Bookings (1) → (1) Payments: Each booking has one payment record.</w:t>
      </w:r>
    </w:p>
    <w:p>
      <w:pPr>
        <w:spacing w:after="120"/>
      </w:pPr>
      <w:r>
        <w:rPr>
          <w:rFonts w:ascii="Arial" w:cs="Arial" w:eastAsia="Arial" w:hAnsi="Arial"/>
          <w:color w:val="333333"/>
          <w:sz w:val="22"/>
          <w:szCs w:val="22"/>
        </w:rPr>
        <w:t xml:space="preserve">Bookings (1) → (*) Job Photos: Each booking can have multiple photos.</w:t>
      </w:r>
    </w:p>
    <w:p>
      <w:pPr>
        <w:spacing w:after="120"/>
      </w:pPr>
      <w:r>
        <w:rPr>
          <w:rFonts w:ascii="Arial" w:cs="Arial" w:eastAsia="Arial" w:hAnsi="Arial"/>
          <w:color w:val="333333"/>
          <w:sz w:val="22"/>
          <w:szCs w:val="22"/>
        </w:rPr>
        <w:t xml:space="preserve">Bookings (1) → (0..1) Reviews: Each booking can have at most one review.</w:t>
      </w:r>
    </w:p>
    <w:p>
      <w:pPr>
        <w:spacing w:after="200"/>
      </w:pPr>
    </w:p>
    <w:p>
      <w:pPr>
        <w:pStyle w:val="Heading2"/>
      </w:pPr>
      <w:r>
        <w:t xml:space="preserve">10.2 Glossary</w:t>
      </w:r>
    </w:p>
    <w:p>
      <w:pPr>
        <w:spacing w:after="120"/>
      </w:pPr>
      <w:r>
        <w:rPr>
          <w:rFonts w:ascii="Arial" w:cs="Arial" w:eastAsia="Arial" w:hAnsi="Arial"/>
          <w:b/>
          <w:bCs/>
          <w:color w:val="1B2A4A"/>
          <w:sz w:val="22"/>
          <w:szCs w:val="22"/>
        </w:rPr>
        <w:t xml:space="preserve">OTP: </w:t>
      </w:r>
      <w:r>
        <w:rPr>
          <w:rFonts w:ascii="Arial" w:cs="Arial" w:eastAsia="Arial" w:hAnsi="Arial"/>
          <w:color w:val="333333"/>
          <w:sz w:val="22"/>
          <w:szCs w:val="22"/>
        </w:rPr>
        <w:t xml:space="preserve">One-Time Password, sent via SMS or email for authentication.</w:t>
      </w:r>
    </w:p>
    <w:p>
      <w:pPr>
        <w:spacing w:after="120"/>
      </w:pPr>
      <w:r>
        <w:rPr>
          <w:rFonts w:ascii="Arial" w:cs="Arial" w:eastAsia="Arial" w:hAnsi="Arial"/>
          <w:b/>
          <w:bCs/>
          <w:color w:val="1B2A4A"/>
          <w:sz w:val="22"/>
          <w:szCs w:val="22"/>
        </w:rPr>
        <w:t xml:space="preserve">RLS: </w:t>
      </w:r>
      <w:r>
        <w:rPr>
          <w:rFonts w:ascii="Arial" w:cs="Arial" w:eastAsia="Arial" w:hAnsi="Arial"/>
          <w:color w:val="333333"/>
          <w:sz w:val="22"/>
          <w:szCs w:val="22"/>
        </w:rPr>
        <w:t xml:space="preserve">Row-Level Security, a Supabase/PostgreSQL feature that restricts data access per user.</w:t>
      </w:r>
    </w:p>
    <w:p>
      <w:pPr>
        <w:spacing w:after="120"/>
      </w:pPr>
      <w:r>
        <w:rPr>
          <w:rFonts w:ascii="Arial" w:cs="Arial" w:eastAsia="Arial" w:hAnsi="Arial"/>
          <w:b/>
          <w:bCs/>
          <w:color w:val="1B2A4A"/>
          <w:sz w:val="22"/>
          <w:szCs w:val="22"/>
        </w:rPr>
        <w:t xml:space="preserve">PaymentIntent: </w:t>
      </w:r>
      <w:r>
        <w:rPr>
          <w:rFonts w:ascii="Arial" w:cs="Arial" w:eastAsia="Arial" w:hAnsi="Arial"/>
          <w:color w:val="333333"/>
          <w:sz w:val="22"/>
          <w:szCs w:val="22"/>
        </w:rPr>
        <w:t xml:space="preserve">A Stripe object representing a customer’s intent to pay.</w:t>
      </w:r>
    </w:p>
    <w:p>
      <w:pPr>
        <w:spacing w:after="120"/>
      </w:pPr>
      <w:r>
        <w:rPr>
          <w:rFonts w:ascii="Arial" w:cs="Arial" w:eastAsia="Arial" w:hAnsi="Arial"/>
          <w:b/>
          <w:bCs/>
          <w:color w:val="1B2A4A"/>
          <w:sz w:val="22"/>
          <w:szCs w:val="22"/>
        </w:rPr>
        <w:t xml:space="preserve">DVLA: </w:t>
      </w:r>
      <w:r>
        <w:rPr>
          <w:rFonts w:ascii="Arial" w:cs="Arial" w:eastAsia="Arial" w:hAnsi="Arial"/>
          <w:color w:val="333333"/>
          <w:sz w:val="22"/>
          <w:szCs w:val="22"/>
        </w:rPr>
        <w:t xml:space="preserve">Driver and Vehicle Licensing Agency (UK), providing vehicle registration data.</w:t>
      </w:r>
    </w:p>
    <w:p>
      <w:pPr>
        <w:spacing w:after="120"/>
      </w:pPr>
      <w:r>
        <w:rPr>
          <w:rFonts w:ascii="Arial" w:cs="Arial" w:eastAsia="Arial" w:hAnsi="Arial"/>
          <w:b/>
          <w:bCs/>
          <w:color w:val="1B2A4A"/>
          <w:sz w:val="22"/>
          <w:szCs w:val="22"/>
        </w:rPr>
        <w:t xml:space="preserve">Escrow: </w:t>
      </w:r>
      <w:r>
        <w:rPr>
          <w:rFonts w:ascii="Arial" w:cs="Arial" w:eastAsia="Arial" w:hAnsi="Arial"/>
          <w:color w:val="333333"/>
          <w:sz w:val="22"/>
          <w:szCs w:val="22"/>
        </w:rPr>
        <w:t xml:space="preserve">Holding customer funds until service delivery is confirmed.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1" w:space="4"/>
      </w:pBdr>
      <w:tabs>
        <w:tab w:val="right" w:pos="9026"/>
      </w:tabs>
    </w:pPr>
    <w:r>
      <w:rPr>
        <w:rFonts w:ascii="Arial" w:cs="Arial" w:eastAsia="Arial" w:hAnsi="Arial"/>
        <w:color w:val="666666"/>
        <w:sz w:val="18"/>
        <w:szCs w:val="18"/>
      </w:rPr>
      <w:t xml:space="preserve">NEXA MVP PRD</w:t>
    </w:r>
    <w:r>
      <w:rPr>
        <w:rFonts w:ascii="Arial" w:cs="Arial" w:eastAsia="Arial" w:hAnsi="Arial"/>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97A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2026-05-04T09:42:15.658Z</dcterms:created>
  <dcterms:modified xsi:type="dcterms:W3CDTF">2026-05-04T09:42:15.659Z</dcterms:modified>
</cp:coreProperties>
</file>

<file path=docProps/custom.xml><?xml version="1.0" encoding="utf-8"?>
<Properties xmlns="http://schemas.openxmlformats.org/officeDocument/2006/custom-properties" xmlns:vt="http://schemas.openxmlformats.org/officeDocument/2006/docPropsVTypes"/>
</file>