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>
          <w:rFonts w:ascii="Tahoma" w:cs="Tahoma" w:eastAsia="Tahoma" w:hAnsi="Tahoma"/>
          <w:color w:val="333333"/>
          <w:sz w:val="17"/>
          <w:szCs w:val="17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rtl w:val="0"/>
        </w:rPr>
        <w:t xml:space="preserve">INFORMAÇÕES DA CONTRATADA | NEX COWORKING</w:t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br w:type="textWrapping"/>
        <w:t xml:space="preserve"> </w:t>
        <w:br w:type="textWrapping"/>
      </w:r>
      <w:r>
        <w:rPr>
          <w:rFonts w:ascii="Arial" w:cs="Arial" w:eastAsia="Arial" w:hAnsi="Arial"/>
          <w:b w:val="1"/>
          <w:bCs w:val="1"/>
          <w:color w:val="333333"/>
          <w:sz w:val="18"/>
          <w:szCs w:val="18"/>
          <w:rtl w:val="0"/>
        </w:rPr>
        <w:t xml:space="preserve">COLETIVO BATEL - ESPAÇO DE COWORKING LTDA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CNPJ: 13.431.642/0001-97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{{unidade_endereco}} 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Tahoma" w:cs="Tahoma" w:eastAsia="Tahoma" w:hAnsi="Tahoma"/>
          <w:color w:val="333333"/>
          <w:sz w:val="17"/>
          <w:szCs w:val="17"/>
        </w:rPr>
      </w:pP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Curitiba – Paraná 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CEP {{unidade_cep}} 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{{unidade_telefone}}</w:t>
      </w:r>
      <w:r>
        <w:rPr>
          <w:rFonts w:ascii="Arial" w:cs="Arial" w:eastAsia="Arial" w:hAnsi="Arial"/>
          <w:color w:val="333333"/>
          <w:sz w:val="18"/>
          <w:szCs w:val="18"/>
          <w:rtl w:val="0"/>
        </w:rPr>
        <w:br w:type="textWrapping"/>
      </w: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{{unidade_email}}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INFORMAÇÕES DA CONTRATANTE | COWORKER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{{nome_cliente}}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t xml:space="preserve">CNPJ: {{cpf_cnpj}}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color w:val="333333"/>
          <w:sz w:val="17"/>
          <w:szCs w:val="17"/>
          <w:rtl w:val="0"/>
        </w:rPr>
        <w:t xml:space="preserve">{{endereco_cliente}}</w:t>
        <w:br w:type="textWrapping"/>
        <w:t xml:space="preserve">CEP {{cep_cliente}}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</w:r>
      <w:hyperlink r:id="rId7">
        <w:r>
          <w:rPr>
            <w:rFonts w:ascii="Tahoma" w:cs="Tahoma" w:eastAsia="Tahoma" w:hAnsi="Tahoma"/>
            <w:color w:val="1155cc"/>
            <w:sz w:val="17"/>
            <w:szCs w:val="17"/>
            <w:highlight w:val="white"/>
            <w:u w:val="single"/>
            <w:rtl w:val="0"/>
          </w:rPr>
          <w:t xml:space="preserve">{{email_cliente}}</w:t>
        </w:r>
      </w:hyperlink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OBJETO DO CONTRATO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br w:type="textWrapping"/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Plano contratado: </w:t>
      </w:r>
      <w:r>
        <w:rPr>
          <w:rFonts w:ascii="Arial" w:cs="Arial" w:eastAsia="Arial" w:hAnsi="Arial"/>
          <w:color w:val="333333"/>
          <w:sz w:val="18"/>
          <w:szCs w:val="18"/>
          <w:shd w:fill="f9f9f9" w:val="clear"/>
          <w:rtl w:val="0"/>
        </w:rPr>
        <w:t xml:space="preserve">Plano de Escritório Virtual. 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Opção: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{{opcao}}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Modalidade de pagamento: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 {{modalidade_pagamento}}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Domicílio Fiscal contratado: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{{domicilio_fiscal}} 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Início da vigência: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{{data_inicio}}</w:t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Término da vigência: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{{data_fim}}</w:t>
      </w:r>
      <w:r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em formato automático no dia do término da vigência acima referida. 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color w:val="333333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21"/>
          <w:szCs w:val="21"/>
          <w:highlight w:val="white"/>
          <w:rtl w:val="0"/>
        </w:rPr>
        <w:t xml:space="preserve">VALORES</w:t>
      </w: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br w:type="textWrapping"/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Base do Serviço contratado: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{{valor_base}} / {{periodicidade}} 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ahoma" w:cs="Tahoma" w:eastAsia="Tahoma" w:hAnsi="Tahoma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Valor de Adesão com Desconto: 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{{valor_adesao}} 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</w:rPr>
      </w:pPr>
      <w:r>
        <w:rPr>
          <w:rFonts w:ascii="Tahoma" w:cs="Tahoma" w:eastAsia="Tahoma" w:hAnsi="Tahoma"/>
          <w:b w:val="1"/>
          <w:bCs w:val="1"/>
          <w:color w:val="333333"/>
          <w:sz w:val="17"/>
          <w:szCs w:val="17"/>
          <w:highlight w:val="white"/>
          <w:rtl w:val="0"/>
        </w:rPr>
        <w:t xml:space="preserve">Renovação: </w:t>
      </w:r>
      <w:r>
        <w:rPr>
          <w:rFonts w:ascii="Tahoma" w:cs="Tahoma" w:eastAsia="Tahoma" w:hAnsi="Tahoma"/>
          <w:color w:val="333333"/>
          <w:sz w:val="17"/>
          <w:szCs w:val="17"/>
          <w:highlight w:val="white"/>
          <w:rtl w:val="0"/>
        </w:rPr>
        <w:t xml:space="preserve">{{renovacao_texto}} 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8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Pelo presente contrato, o CLIENTE declara que leu, aceita e não oferece qualquer oposição aos termos de contratação do presente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Connect, na modalidade de Endereço </w:t>
      </w:r>
      <w:r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é celebrado em ambiente virtual, mediante acesso do CLIENTE ao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NEX COWORKING (https://nex.work/), no qual foi necessário o fornecimento de informações cadastrais do CLIENTE, a opção do plano desejado, bem como a leitura e aceitação prévia dos termos da presente contratação.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ao CLIENTE optar por uma das seguintes modalidades: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Comercial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Consiste em utilizar o endereço da NEX COWORKING para fins comerciais, ou seja, divulgação para clientes e terceiros em geral, tais como em cartões de visitas, site e/ou demais locais em que possa haver a divulgação do serviço prestado pelo CLIENTE.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Endereço Fiscal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 serviço de Endereço Fiscal permite ao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utilizar o endereço NEX de duas formas: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oficiais e fiscais, pelo registro no contrato social, alvará, licenças em geral e Cadastro Nacional de Pessoas Jurídicas (CNPJ) do CLIENTE; bem como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(ii)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para fins comerciais, em materiais de apresentação, tais como cartões profissionais, websites, folders etc.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43" w:right="0" w:hanging="567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endereço a ser utilizado para ambas as modalidades é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Rua Francisco Rocha, 198, Bairro Batel, Curitiba, Paraná, CEP 80.420-130, sempre acompanhado do número de Caixa Postal a ser informado pelo NEX após a confirmação desse cadastro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”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escolhida pelo CLIENTE, faz parte do objeto deste contrato o serviço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Gestão de 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conforme disposto: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permite que seu endereço, especificado na cláusula 1.3 deste contrato, seja utilizado em cadastros em geral, para a constituição de destinatário postal de determinados tipos de correspondência e encomendas.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notificará o CLIENTE, por meio do endereço eletrônico (email) informado no momento da contratação deste plano, em até 01 (um) dia útil após o recebimento da correspondência e/ou encomenda.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deverão ter formato máximo A4 (21cm x 29,7cm), com a devida identificação do CLIENTE como destinatário.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retirar sua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correspondência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num prazo máximo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correspondência.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correspondências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correspondências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poderão ter outros formatos, incluindo caixas de até 100cm x 100cm x 100cm, com a devida identificação do CLIENTE como destinatário.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até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 encomendas mensais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nome do CLIENTE, sem nenhum custo adicional. As encomendas que excederem esse limite serão cobradas à parte, por unidade, de acordo com a tabela de preços vigente e disponível no endereço http://nex.work.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recebimento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encomenda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prazo máximo para retirada pelo CLIENTE será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05 dias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corridos após o envio da notificação. Após esse prazo, fica a NEX COWORKING autorizada a descartar a respectiva encomenda.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receberá as correspondências e/ou encomendas do CLIENTE apenas de segunda à sexta-feira, exceto feriados, durante o horário de funcionamento da unidade, conforme informado no seus site (</w:t>
      </w:r>
      <w:hyperlink r:id="rId8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108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retirar as suas correspondências e/ou encomendas, dentro do prazo máximo estabelecido em cada caso, sempre de segunda à sexta-feira, durante o horário de funcionamento da NEX COWORKING, conforme informado no seus site (</w:t>
      </w:r>
      <w:hyperlink r:id="rId9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  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Independente da modalidade de contratação, o CLIENTE poderá ainda: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Reservar e utilizar, de forma avulsa, salas de reunião, estações de trabalho ou escritórios privativos, de acordo com as regras de uso e conforme disponibilidade de agenda. O CLIENTE terá 30% de desconto sobre a tabela de preços vigente, disponível para consulta na Área do Cliente no momento do agendamento.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Participar de eventos gratuitos exclusivos realizados pela NEX COWORKING e destinados preferencialmente a seus clientes e parceiros.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na inscrição de quaisquer eventos pagos realizados pela NEX COWORKING.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Obter descontos e outros benefícios eventuais oferecidos por parceiros da NEX COWORKING a todos os seus clientes.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está compreendido no Plano Escritório Virtual - Nex Connect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utilização, pelo CLIENTE, do espaço físico da NEX COWORKING, ou seja, dos estúdios privativos e mesas de trabalho, salas de reunião, deck, auditório e demais áreas comuns.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deseje utilizar estes serviços, deverá adquirir diárias avulsas, ou realizar a respectiva contratação de uso de tais espaços (com os devidos descontos que possui na condição de CLIENTE), ou ainda contratar outro plano que contemple estes usos e/ou serviços.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PAGAMENTO E DURAÇÃO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valor devido pelo CLIENTE pela contratação do Plano Escritório Virtual - Nex Connect será aquele constante na Tabela de Valores vigente da NEX COWORKING, disponível no site (</w:t>
      </w:r>
      <w:hyperlink r:id="rId10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https://nex.work/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periodicidade do pagamento poderá ser mensal ou semestral, de acordo com a escolha do CLIENTE no momento da contratação plano.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mensal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exclusivamente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cartão de crédito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titularidade do CLIENTE.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optar pela periodicidade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pagamento semestral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deverá efetuar o pagamento semestral único por meio de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boleto bancário ou cartão de crédito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titularidade do CLIENTE.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que efetuar o cadastramento para adesão e selecionar a modalidade pretendida terá o prazo de até 3 (três) dias corridos para efetuar o pagamento da primeira mensalidade ou semestralidade, sob pena de cancelamento automático de seu cadastro pela NEX COWORKING.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contrato vigerá por prazo indeterminado e com renovação automática com início a partir da aceitação e pagamento pelo </w:t>
      </w: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CLIENTE, ficando desde já autorizada a NEX COWORKING a proceder o lançamento do débito mensal ou semestral dos valores devidos pelo CLIENTE nos termos do seu cadastro e do presente contrato.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390" w:firstLine="0"/>
        <w:jc w:val="both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INADIMPLEMENTO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Sendo constatado problemas no cartão de crédito cadastrado, atraso no pagamento ou qualquer inadimplemento contratual, o CLIENTE será imediatamente notificado para que regularize a situação em até 3 (três) dias úteis, cadastrando um novo cartão de crédito ou pagando o montante devido.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atraso no pagamento, incidirá ao débito correção monetária calculada pelo INPC-IBGE (Índice Nacional de Preços ao Consumidor), juros de mora de 1% (um por cento) ao mês, proporcionais aos dias inadimplidos, e multa de 2% (dois por cento) sobre o débito, sem prejuízo da perda de eventual benefício ou desconto concedido pela NEX COWORKING.</w:t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a situação mencionada na cláusula 3.1 não seja regularizada em até 03 (três) dias úteis, a NEX COWORKING poderá suspender imediatamente os serviços e rescindir o presente contrato.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DISPOSIÇÕES SOBRE O USO DO ENDEREÇO FISCAL: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 o CLIENTE que optar pela contratação da modalidade ENDEREÇO FISCAL, no molde da cláusula 1.2 deste termo, e após o cadastro, aceite dos termos e compensação do primeiro pagamento, a NEX COWORKING enviará ao e-mail cadastrado as informações do imóvel necessárias para fins de domicílio fiscal, incluindo a indicação fiscal, fotos da fachada e comprovante de endereço.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utilização do endereço disponibilizado pela NEX COWORKING como domicílio fiscal está condicionada à autorização por parte dos órgãos públicos para este fim. Para tanto, o CLIENTE compromete-se a: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obter junto às autoridades públicas federais, estaduais, distrital e municipais, às suas expensas, os registros e inscrições legais ou regularmente necessárias para o exercício de suas atividades no endereço disponibilizado pelo NEX COWORKING; e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cumprir todas as obrigações e regulamentos que forem pertinentes, sejam elas de natureza fiscal ou não.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pela não aprovação do Endereço Fiscal por parte dos órgãos e/ou registros públicos, ficando isenta de qualquer responsabilidade ou dever de reparação em caso de negativa ou cancelamento da autorização para utilização do Endereço Fiscal.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Havendo a negativa ou cancelamento da autorização para utilização do Endereço Fiscal, o CLIENTE é responsável pelo pagamento das mensalidades correspondentes ao período compreendido entre a contratação deste plano e a solicitação de encerramento do contrato.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Nos casos em que a empresa do CLIENTE estiver em processo de constituição, o CLIENTE poderá efetuar a contratação como Pessoa Física e solicitar a alteração do polo contratante por meio do e-mail </w:t>
      </w:r>
      <w:hyperlink r:id="rId11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juntamente com o envio de cópia eletrônica do Contrato Social devidamente registrado.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o Endereço Fiscal for utilizado para alteração de endereço no Contrato Social de empresa já constituída, o CLIENTE deverá entregar cópia da respectiva Alteração do Contrato Social da Empresa, no prazo máximo de 15 (quinze) dias contados a partir do deferimento do pedido na Junta Comercial competente.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do CLIENTE não entregar os atos societários devidamente registrados na Junta Comercial, ou descumprir qualquer disposição contratual, a NEX COWORKING poderá resilir unilateralmente o contrato.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das informações disponibilizadas pela NEX COWORKING como domicílio fiscal de mais de uma empresa pelo mesmo CLIENTE.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precise do serviço de Escritório Virtual com Endereço Fiscal para mais de uma empresa, deverá contratar um plano para cada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utilize as informações de Endereço da NEX COWORKING para mais de uma empresa, ficará sujeito ao pagamento de multa equivalente a 06 (seis) vezes o valor da mensalidade do Plano Escritório Virtual – Nex Connect, na modalidade Endereço Fiscal para cada mês de uso indevido.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vedada a utilização do domicílio fiscal contratado para empresa de atividade comercial (ou qualquer outra que necessite de inscrição estadual), industrial e empresas que necessitem de habilitação no sistema RADAR da Receita Federal.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O CLIENTE optante pela modalidade Endereço Fiscal declara ter ciência que o objeto deste contrato é a mera cessão do endereço da NEX COWORKING para fins de domicílio fiscal ao CLIENTE, e que, sendo assim, a NEX COWORKING está isenta de qualquer responsabilidade trabalhista, fiscal ou criminal contraída pelo CLIENTE antes, durante ou após a vigência do presente contrato.</w:t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RESCISÃO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poderá rescindir este contrato imotivadamente mediante solicitação via e-mail para </w:t>
      </w:r>
      <w:hyperlink r:id="rId12">
        <w:r>
          <w:rPr>
            <w:rFonts w:ascii="Proxima Nova" w:cs="Proxima Nova" w:eastAsia="Proxima Nova" w:hAnsi="Proxima Nova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connect@nex.work</w:t>
        </w:r>
      </w:hyperlink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Após o recebimento do e-mail com a solicitação de rescisão, e desde que atendidos os critérios estabelecidos nas cláusulas 5.2, 5.3 E 5.4, a NEX COWORKING tem até 10 (dez) úteis para efetuar o cancelamento e a suspensão das mensalidades futuras.</w:t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caso de rescisão a NEX COWORKING não efetuará nenhum tipo de estorno ou reembolso, total ou parcial, de valores já pagos pelo CLIENTE.</w:t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possua serviços avulsos utilizados e ainda não pagos, deverá efetuar o pagamento referente a esses serviços antes da rescisão contratual.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Comercial, o encerramento do contrato se dará por meio da simples solicitação de rescisão por e-mail.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dos optantes pela modalidade de Endereço Fiscal, o CLIENTE deverá enviar juntamente com a solicitação de rescisão, os seguintes documentos: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Cópia autenticada ou documento com a chancela eletrônica deferindo a solicitação de alteração de endereço ou baixa da empresa perante a Junta Comercial (ato alterador) e também perante a Prefeitura Municipal.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observar atentamente os prazos de procedimentos administrativos de mudança de domicílio fiscal antes de eventual rescisão do presente instrumento, estando o CLIENTE ciente de que a NEX COWORKING não suspenderá a cobrança de mensalidades em razão da delonga na substituição do domicílio fiscal ou no processo de encerramento da empresa.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caso de inadimplência, resilição, distrato, descumprimento das disposições contratuais que impliquem cobrança de valores, NEX COWORKING está expressamente autorizada a emitir títulos de crédito em desfavor do CLIENTE, inclusive protestá-los e realizar sua inscrição em cadastros de restrição de crédito, sem prejuízo das medidas judiciais cabíveis.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presente termo contratual também é título executivo hábil para execução específica de obrigação de fazer.</w:t>
      </w:r>
    </w:p>
    <w:p w:rsidR="00000000" w:rsidDel="00000000" w:rsidP="00000000" w:rsidRDefault="00000000" w:rsidRPr="00000000" w14:paraId="0000009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se tratar de disponibilização do Endereço próprio para fins comerciais e/ou fiscais, a NEX COWORKING reserva o direito de rescindir unilateralmente o presente contrato a qualquer tempo, mediante notificação prévia de 60 (sessenta) dias, sem que o CLIENTE faça jus a qualquer tipo de indenização.</w:t>
      </w:r>
    </w:p>
    <w:p w:rsidR="00000000" w:rsidDel="00000000" w:rsidP="00000000" w:rsidRDefault="00000000" w:rsidRPr="00000000" w14:paraId="0000009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 o CLIENTE deixe de cumprir qualquer das formalidades acima, a NEX COWORKING poderá denunciar à Receita Federal o uso indevido de seu domicílio fiscal, o que poderá gerar a inaptidão da empresa, além da responsabilização pessoal dos sócios.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se reserva o direito de rescindir imediatamente o presente contrato caso verifique a utilização do seu endereço, pelo CLIENTE, para fins ilícitos, imorais ou para atividades que afetem negativamente a sua imagem e reputação comercial.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 hipótese de cancelamento do serviço, término ou suspensão do plano contratado, ou rescisão contratual, por qualquer motivo que seja, o CLIENTE deverá atualizar no prazo de até 30 (trinta) dias corridos contados da data do encerramento do vínculo com a NEX COWORKING, seus cadastros perante terceiros, substituindo o uso do endereço NEX em quaisquer instituições, públicas ou privadas.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terá qualquer responsabilidade de recebimento e/ou guarda de correspondências do CLIENTE após a data de rescisão contratual, por qualquer motivo que seja.</w:t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CONTA DE USUÁRIO E USO DAS FERRAMENTAS NA PLATAFORMA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Área do Cliente NEX estará à disposição do CLIENTE 24 (vinte e quatro) horas por dia, 7 (sete) dias por semana, com exceção de manutenções regulares, que serão informadas mediante comunicado.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ato da contratação, o CLIENTE deverá informar endereço de e-mail válido ao qual será enviado </w:t>
      </w:r>
      <w:r>
        <w:rPr>
          <w:rFonts w:ascii="Proxima Nova" w:cs="Proxima Nova" w:eastAsia="Proxima Nova" w:hAnsi="Proxima Nov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senha para acesso à Área do Cliente NEX.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login e senha que dão acesso à conta do usuário são de uso pessoal e intransferível, razão pela qual a NEX COWORKING não se responsabiliza por eventual manipulação não autorizada dessas informações por terceiros, e devendo, portanto, o CLIENTE tomar todas as medidas necessárias para manter em sigilo as referidas informações. </w:t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compromete-se a notificar a NEX COWORKING imediatamente, a respeito de qualquer uso não autorizado de sua conta, bem como o acesso não autorizado por terceiros à mesma.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será o único responsável pelas operações efetuadas em sua conta, uma vez que o acesso à mesma só será possível mediante a aposição da senha, cujo conhecimento é exclusivo do CLIENTE.</w:t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CLIENTE, ao preencher os formulários cadastrais fornecidos e enviados à NEX COWORKING, declara que todas as informações são precisas, verdadeiras e completas, responsabilizando-se por quaisquer inconsistências.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São partes integrantes e indissociáveis deste contrato os formulários para cadastramento do CLIENTE, fornecidas pela NEX COWORKING na sua página na internet.</w:t>
      </w:r>
    </w:p>
    <w:p w:rsidR="00000000" w:rsidDel="00000000" w:rsidP="00000000" w:rsidRDefault="00000000" w:rsidRPr="00000000" w14:paraId="000000AA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responsabiliza-se civil e criminalmente pela veracidade e exatidão das informações fornecidas ao NEX COWORKING</w:t>
      </w: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DEMAIS DISPOSIÇÕES 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deverá manter seu cadastro (telefone, endereço de e-mail e endereço residencial) sempre atualizados nos sistemas da NEX COWORKING para que possa ser cientificado do recebimento de correspondências e/ou notificações no Endereço Fiscal, quando for o caso. Todas as notificações enviadas ao endereço informado serão consideradas válidas e eficazes.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se responsabiliza pelo extravio de eventuais correspondências e/ou encomendas, salvo em casos em que ficar comprovada a sua culpa.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NEX COWORKING não assume qualquer responsabilidade pelo recebimento de citações e/ou notificações judiciais e extrajudiciais em nome do CLIENTE no endereço postal.</w:t>
      </w:r>
    </w:p>
    <w:p w:rsidR="00000000" w:rsidDel="00000000" w:rsidP="00000000" w:rsidRDefault="00000000" w:rsidRPr="00000000" w14:paraId="000000B4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CLIENTE não poderá ceder os direitos e obrigações do presente contrato, sob nenhuma hipótese.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eventual tolerância pelo NEX COWORKING relativamente ao descumprimento de qualquer das obrigações do CLIENTE não será considerada novação (substituição, criação ou alteração de direitos ou obrigação) ou renúncia a qualquer direito, constituindo mera liberalidade.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hanging="39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FORO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90" w:right="0" w:firstLine="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720"/>
        <w:jc w:val="both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Fica eleito o Foro Central da Comarca da Região Metropolitana de Curitiba, Estado do Paraná, como o competente para dirimir quaisquer dúvidas ou litígios decorrentes deste Contrato, renunciando a qualquer outro, por mais privilegiado que o seja.</w:t>
      </w:r>
    </w:p>
    <w:p w:rsidR="00000000" w:rsidDel="00000000" w:rsidP="00000000" w:rsidRDefault="00000000" w:rsidRPr="00000000" w14:paraId="000000BC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Proxima Nova" w:cs="Proxima Nova" w:eastAsia="Proxima Nova" w:hAnsi="Proxima Nova"/>
          <w:sz w:val="20"/>
          <w:szCs w:val="20"/>
        </w:rPr>
      </w:pPr>
      <w:r>
        <w:rPr>
          <w:rFonts w:ascii="Proxima Nova" w:cs="Proxima Nova" w:eastAsia="Proxima Nova" w:hAnsi="Proxima Nova"/>
          <w:sz w:val="20"/>
          <w:szCs w:val="20"/>
          <w:rtl w:val="0"/>
        </w:rPr>
        <w:t xml:space="preserve">{{data_assinatura}}</w:t>
      </w:r>
    </w:p>
    <w:sectPr>
      <w:headerReference r:id="rId13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2311400</wp:posOffset>
          </wp:positionH>
          <wp:positionV relativeFrom="margin">
            <wp:posOffset>-1954488</wp:posOffset>
          </wp:positionV>
          <wp:extent cx="1540510" cy="711200"/>
          <wp:effectExtent b="0" l="0" r="0" t="0"/>
          <wp:wrapSquare wrapText="bothSides" distB="0" distT="0" distL="114300" distR="114300"/>
          <wp:docPr descr="Uma imagem contendo Forma  Descrição gerada automaticamente" id="1" name="image1.png"/>
          <a:graphic>
            <a:graphicData uri="http://schemas.openxmlformats.org/drawingml/2006/picture">
              <pic:pic>
                <pic:nvPicPr>
                  <pic:cNvPr descr="Uma imagem contendo Forma  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0510" cy="711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TERMOS E CONDIÇÕES</w:t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1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ACEITE AO PLANO ESCRITÓRIO VIRTUAL - NEX CONNECT</w:t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5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90" w:hanging="39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1"/>
        <w:bCs w:val="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1"/>
        <w:bCs w:val="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1"/>
        <w:bCs w:val="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1"/>
        <w:bCs w:val="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mailto:connect@nex.work" TargetMode="External"/><Relationship Id="rId10" Type="http://schemas.openxmlformats.org/officeDocument/2006/relationships/hyperlink" Target="https://nex.work/" TargetMode="External"/><Relationship Id="rId13" Type="http://schemas.openxmlformats.org/officeDocument/2006/relationships/header" Target="header1.xml"/><Relationship Id="rId12" Type="http://schemas.openxmlformats.org/officeDocument/2006/relationships/hyperlink" Target="mailto:connect@nex.wor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ex.wor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arissa@milkiewicz.adv.br" TargetMode="External"/><Relationship Id="rId8" Type="http://schemas.openxmlformats.org/officeDocument/2006/relationships/hyperlink" Target="http://nex.work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Qgli/jkAU/EAFidMthFtXJxCg==">CgMxLjA4AHIhMTE4aFZJX2YyeHp6MFBjYWlvZWRSdU9ZNWctN01hX2JX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