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2.3</w:t>
      </w:r>
    </w:p>
    <w:p>
      <w:pPr>
        <w:pStyle w:val="Heading2"/>
      </w:pPr>
      <w:r>
        <w:t>Objetivo</w:t>
      </w:r>
    </w:p>
    <w:p>
      <w:r>
        <w:t>Demonstrar a importância de proteger modelos de machine learning contra ataques adversariais, simulando alterações maliciosas nos dados de entrada que possam afetar a predição do modelo.</w:t>
      </w:r>
    </w:p>
    <w:p>
      <w:pPr>
        <w:pStyle w:val="Heading2"/>
      </w:pPr>
      <w:r>
        <w:t>Ações Realizadas</w:t>
      </w:r>
    </w:p>
    <w:p>
      <w:r>
        <w:br/>
        <w:t>- Utilizado modelo de rede neural simples implementado em PyTorch.</w:t>
        <w:br/>
        <w:t>- Treinado com dataset sintético contendo idade e renda.</w:t>
        <w:br/>
        <w:t>- Utilizado o ataque adversarial Fast Gradient Method (FGSM) através da biblioteca ART (Adversarial Robustness Toolbox).</w:t>
        <w:br/>
        <w:t>- Avaliado o desempenho do modelo antes e depois do ataque.</w:t>
        <w:br/>
      </w:r>
    </w:p>
    <w:p>
      <w:pPr>
        <w:pStyle w:val="Heading2"/>
      </w:pPr>
      <w:r>
        <w:t>Evidência</w:t>
      </w:r>
    </w:p>
    <w:p>
      <w:r>
        <w:t>Print da execução do ataque adversarial, mostrando a acurácia original e a acurácia após o ataque:</w:t>
      </w:r>
    </w:p>
    <w:p>
      <w:r>
        <w:drawing>
          <wp:inline xmlns:a="http://schemas.openxmlformats.org/drawingml/2006/main" xmlns:pic="http://schemas.openxmlformats.org/drawingml/2006/picture">
            <wp:extent cx="5029200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e80b66-cb6e-4471-88e7-ac54842c7b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 xml:space="preserve">O modelo se mostrou robusto ao ataque adversarial realizado neste cenário simples, mantendo 100% de acurácia. </w:t>
        <w:br/>
        <w:t xml:space="preserve">Este resultado demonstra que, embora ataques adversariais possam afetar modelos em muitos casos, em ambientes controlados e com dados simples, a robustez pode ser naturalmente alta. </w:t>
        <w:br/>
        <w:t>Ainda assim, é essencial incorporar essas validações em ambientes reais com dados complexos para garantir a segurança e confiabilidade dos sistemas baseados em 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