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5.3</w:t>
      </w:r>
    </w:p>
    <w:p>
      <w:pPr>
        <w:pStyle w:val="Heading2"/>
      </w:pPr>
      <w:r>
        <w:t>Objetivo</w:t>
      </w:r>
    </w:p>
    <w:p>
      <w:r>
        <w:t>Implementar princípios de Zero Trust Architecture (ZTA), que pressupõem verificação contínua de identidade e controle de acesso, garantindo que cada requisição a um recurso protegido seja autenticada, autorizada e monitorada, mesmo dentro da rede.</w:t>
      </w:r>
    </w:p>
    <w:p>
      <w:pPr>
        <w:pStyle w:val="Heading2"/>
      </w:pPr>
      <w:r>
        <w:t>Ações Realizadas</w:t>
      </w:r>
    </w:p>
    <w:p>
      <w:r>
        <w:br/>
        <w:t>- Criado endpoint de autenticação que gera token JWT com nível de acesso (role).</w:t>
        <w:br/>
        <w:t>- Implementado endpoint `/admin` acessível apenas a usuários com perfil `admin`.</w:t>
        <w:br/>
        <w:t>- Acesso condicionado à validação de token, assinatura e permissões.</w:t>
        <w:br/>
        <w:t>- Toda requisição a endpoint protegido é verificada: identidade, validade e privilégio mínimo.</w:t>
        <w:br/>
        <w:t>- Criado log (`access.log`) para auditoria dos acessos.</w:t>
        <w:br/>
      </w:r>
    </w:p>
    <w:p>
      <w:pPr>
        <w:pStyle w:val="Heading2"/>
      </w:pPr>
      <w:r>
        <w:t>Evidência</w:t>
      </w:r>
    </w:p>
    <w:p>
      <w:r>
        <w:t>Terminal demonstrando acesso autorizado à rota `/admin` com perfil `admin` e token JWT válido.</w:t>
      </w:r>
    </w:p>
    <w:p>
      <w:r>
        <w:drawing>
          <wp:inline xmlns:a="http://schemas.openxmlformats.org/drawingml/2006/main" xmlns:pic="http://schemas.openxmlformats.org/drawingml/2006/picture">
            <wp:extent cx="5029200" cy="1817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ce1c1af-9f85-4e1b-9ac2-b86d04667d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7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 xml:space="preserve">A arquitetura Zero Trust oferece uma abordagem robusta de segurança ao assumir que nenhum ponto da rede é confiável por padrão. </w:t>
        <w:br/>
        <w:t>Ao aplicar validações rigorosas em todas as requisições, o sistema se torna mais resiliente contra acessos indevidos e eleva o nível de proteção de dados e serviços.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