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Segurança – Tópico 6.2</w:t>
      </w:r>
    </w:p>
    <w:p>
      <w:pPr>
        <w:pStyle w:val="Heading2"/>
      </w:pPr>
      <w:r>
        <w:t>Objetivo</w:t>
      </w:r>
    </w:p>
    <w:p>
      <w:r>
        <w:t>Estabelecer mecanismos de auditoria contínua sobre modelos de IA utilizados no sistema, visando garantir decisões justas, transparentes e isentas de preconceitos sistemáticos que possam comprometer a ética do processo automatizado.</w:t>
      </w:r>
    </w:p>
    <w:p>
      <w:pPr>
        <w:pStyle w:val="Heading2"/>
      </w:pPr>
      <w:r>
        <w:t>Ações Realizadas</w:t>
      </w:r>
    </w:p>
    <w:p>
      <w:r>
        <w:br/>
        <w:t>- Desenvolvida auditoria algorítmica sobre o modelo de decisão para identificar possíveis vieses.</w:t>
        <w:br/>
        <w:t>- Aplicado o indicador de Disparate Impact, comparando tratamento entre grupos sensíveis (gênero).</w:t>
        <w:br/>
        <w:t>- Exibição automática de alerta quando o modelo apresenta imparcialidade fora dos limites éticos.</w:t>
        <w:br/>
        <w:t>- Registro no terminal com aviso em tempo real sempre que desvio for identificado.</w:t>
        <w:br/>
      </w:r>
    </w:p>
    <w:p>
      <w:pPr>
        <w:pStyle w:val="Heading2"/>
      </w:pPr>
      <w:r>
        <w:t>Evidência</w:t>
      </w:r>
    </w:p>
    <w:p>
      <w:r>
        <w:t>Print do terminal exibindo disparidade de impacto e alerta automático de viés detectado:</w:t>
      </w:r>
    </w:p>
    <w:p>
      <w:r>
        <w:drawing>
          <wp:inline xmlns:a="http://schemas.openxmlformats.org/drawingml/2006/main" xmlns:pic="http://schemas.openxmlformats.org/drawingml/2006/picture">
            <wp:extent cx="5029200" cy="14345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1b96ed7-1923-4e93-9c35-de73503ce9b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34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Conclusão</w:t>
      </w:r>
    </w:p>
    <w:p>
      <w:r>
        <w:br/>
        <w:t xml:space="preserve">A auditoria contínua do modelo de IA garante maior responsabilidade no uso de algoritmos, promovendo justiça algorítmica e mitigação de danos. </w:t>
        <w:br/>
        <w:t>A verificação periódica de imparcialidade reforça o compromisso ético com a equidade nos processos automatizados.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