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0180A" w14:textId="77777777" w:rsidR="000A4AAD" w:rsidRPr="00093232" w:rsidRDefault="000A4AAD" w:rsidP="000A4AAD">
      <w:pPr>
        <w:jc w:val="center"/>
        <w:rPr>
          <w:rFonts w:ascii="Arial" w:hAnsi="Arial" w:cs="Arial"/>
        </w:rPr>
      </w:pPr>
      <w:r w:rsidRPr="00093232">
        <w:rPr>
          <w:rFonts w:ascii="Arial" w:hAnsi="Arial" w:cs="Arial"/>
          <w:noProof/>
        </w:rPr>
        <w:drawing>
          <wp:inline distT="0" distB="0" distL="0" distR="0" wp14:anchorId="1E7BE1D4" wp14:editId="119337D1">
            <wp:extent cx="1866900" cy="933450"/>
            <wp:effectExtent l="0" t="0" r="0" b="0"/>
            <wp:docPr id="1100857819" name="Imagem 2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57819" name="Imagem 2" descr="Uma imagem contendo Forma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1585" w14:textId="77777777" w:rsidR="000A4AAD" w:rsidRPr="00093232" w:rsidRDefault="000A4AAD" w:rsidP="000A4AAD">
      <w:pPr>
        <w:jc w:val="center"/>
        <w:rPr>
          <w:rFonts w:ascii="Arial" w:hAnsi="Arial" w:cs="Arial"/>
        </w:rPr>
      </w:pPr>
    </w:p>
    <w:p w14:paraId="0C2159A6" w14:textId="77777777" w:rsidR="000A4AAD" w:rsidRPr="00093232" w:rsidRDefault="000A4AAD" w:rsidP="000A4AAD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00093232">
        <w:rPr>
          <w:rFonts w:ascii="Arial" w:eastAsia="Arial" w:hAnsi="Arial" w:cs="Arial"/>
          <w:b/>
          <w:bCs/>
        </w:rPr>
        <w:t xml:space="preserve">Faculdade de Informática e </w:t>
      </w:r>
    </w:p>
    <w:p w14:paraId="14906930" w14:textId="505F989F" w:rsidR="000A4AAD" w:rsidRPr="00093232" w:rsidRDefault="000A4AAD" w:rsidP="000A4AAD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00093232">
        <w:rPr>
          <w:rFonts w:ascii="Arial" w:eastAsia="Arial" w:hAnsi="Arial" w:cs="Arial"/>
          <w:b/>
          <w:bCs/>
        </w:rPr>
        <w:t>Administração Paulista</w:t>
      </w:r>
    </w:p>
    <w:p w14:paraId="03200D97" w14:textId="77777777" w:rsidR="000A4AAD" w:rsidRPr="00093232" w:rsidRDefault="000A4AAD" w:rsidP="000A4AAD">
      <w:pPr>
        <w:jc w:val="center"/>
        <w:rPr>
          <w:rFonts w:ascii="Arial" w:hAnsi="Arial" w:cs="Arial"/>
        </w:rPr>
      </w:pPr>
    </w:p>
    <w:p w14:paraId="7FB60157" w14:textId="77777777" w:rsidR="000A4AAD" w:rsidRPr="00093232" w:rsidRDefault="000A4AAD" w:rsidP="000A4AAD">
      <w:pPr>
        <w:pStyle w:val="RefABNT"/>
        <w:jc w:val="center"/>
        <w:rPr>
          <w:rFonts w:ascii="Arial" w:hAnsi="Arial" w:cs="Arial"/>
        </w:rPr>
      </w:pPr>
      <w:r w:rsidRPr="00093232">
        <w:rPr>
          <w:rFonts w:ascii="Arial" w:hAnsi="Arial" w:cs="Arial"/>
          <w:b/>
        </w:rPr>
        <w:t>Engenharia de Software</w:t>
      </w:r>
    </w:p>
    <w:p w14:paraId="7BF81DFB" w14:textId="21479FEE" w:rsidR="000A4AAD" w:rsidRPr="00093232" w:rsidRDefault="000A4AAD" w:rsidP="000A4AAD">
      <w:pPr>
        <w:pStyle w:val="RefABNT"/>
        <w:jc w:val="center"/>
        <w:rPr>
          <w:rFonts w:ascii="Arial" w:hAnsi="Arial" w:cs="Arial"/>
          <w:b/>
        </w:rPr>
      </w:pPr>
      <w:r w:rsidRPr="00093232">
        <w:rPr>
          <w:rFonts w:ascii="Arial" w:hAnsi="Arial" w:cs="Arial"/>
          <w:b/>
        </w:rPr>
        <w:t>5º Semestre</w:t>
      </w:r>
    </w:p>
    <w:p w14:paraId="78A32F60" w14:textId="77777777" w:rsidR="000A4AAD" w:rsidRPr="00093232" w:rsidRDefault="000A4AAD" w:rsidP="000A4AAD">
      <w:pPr>
        <w:jc w:val="center"/>
        <w:rPr>
          <w:rFonts w:ascii="Arial" w:hAnsi="Arial" w:cs="Arial"/>
        </w:rPr>
      </w:pPr>
    </w:p>
    <w:p w14:paraId="275D6632" w14:textId="77777777" w:rsidR="000A4AAD" w:rsidRPr="00093232" w:rsidRDefault="000A4AAD" w:rsidP="000A4AAD">
      <w:pPr>
        <w:jc w:val="center"/>
        <w:rPr>
          <w:rFonts w:ascii="Arial" w:hAnsi="Arial" w:cs="Arial"/>
        </w:rPr>
      </w:pPr>
    </w:p>
    <w:p w14:paraId="45264A6E" w14:textId="56DD3521" w:rsidR="000A4AAD" w:rsidRPr="00093232" w:rsidRDefault="006A518D" w:rsidP="006A518D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Challenge-XP</w:t>
      </w:r>
    </w:p>
    <w:p w14:paraId="592264B9" w14:textId="7828E016" w:rsidR="000A4AAD" w:rsidRPr="00093232" w:rsidRDefault="002724D3" w:rsidP="000A4AAD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QA</w:t>
      </w:r>
    </w:p>
    <w:p w14:paraId="177EF25D" w14:textId="77777777" w:rsidR="000A4AAD" w:rsidRPr="00093232" w:rsidRDefault="000A4AAD" w:rsidP="000A4AAD">
      <w:pPr>
        <w:jc w:val="center"/>
        <w:rPr>
          <w:rFonts w:ascii="Arial" w:hAnsi="Arial" w:cs="Arial"/>
        </w:rPr>
      </w:pPr>
      <w:r w:rsidRPr="00093232">
        <w:rPr>
          <w:rFonts w:ascii="Arial" w:hAnsi="Arial" w:cs="Arial"/>
        </w:rPr>
        <w:tab/>
      </w:r>
      <w:r w:rsidRPr="00093232">
        <w:rPr>
          <w:rFonts w:ascii="Arial" w:hAnsi="Arial" w:cs="Arial"/>
        </w:rPr>
        <w:tab/>
      </w:r>
      <w:r w:rsidRPr="00093232">
        <w:rPr>
          <w:rFonts w:ascii="Arial" w:hAnsi="Arial" w:cs="Arial"/>
        </w:rPr>
        <w:tab/>
      </w:r>
      <w:r w:rsidRPr="00093232">
        <w:rPr>
          <w:rFonts w:ascii="Arial" w:hAnsi="Arial" w:cs="Arial"/>
        </w:rPr>
        <w:tab/>
      </w:r>
      <w:r w:rsidRPr="00093232">
        <w:rPr>
          <w:rFonts w:ascii="Arial" w:hAnsi="Arial" w:cs="Arial"/>
        </w:rPr>
        <w:tab/>
      </w:r>
      <w:r w:rsidRPr="00093232">
        <w:rPr>
          <w:rFonts w:ascii="Arial" w:hAnsi="Arial" w:cs="Arial"/>
        </w:rPr>
        <w:tab/>
      </w:r>
      <w:r w:rsidRPr="00093232">
        <w:rPr>
          <w:rFonts w:ascii="Arial" w:hAnsi="Arial" w:cs="Arial"/>
        </w:rPr>
        <w:tab/>
      </w:r>
      <w:r w:rsidRPr="00093232">
        <w:rPr>
          <w:rFonts w:ascii="Arial" w:hAnsi="Arial" w:cs="Arial"/>
        </w:rPr>
        <w:tab/>
      </w:r>
    </w:p>
    <w:p w14:paraId="7C249580" w14:textId="77777777" w:rsidR="000A4AAD" w:rsidRPr="00093232" w:rsidRDefault="000A4AAD" w:rsidP="000A4AAD">
      <w:pPr>
        <w:jc w:val="right"/>
        <w:rPr>
          <w:rFonts w:ascii="Arial" w:hAnsi="Arial" w:cs="Arial"/>
          <w:vertAlign w:val="superscript"/>
        </w:rPr>
      </w:pPr>
      <w:r w:rsidRPr="00093232">
        <w:rPr>
          <w:rFonts w:ascii="Arial" w:hAnsi="Arial" w:cs="Arial"/>
        </w:rPr>
        <w:t>Eduardo Gomes Pinho Junior - 97919</w:t>
      </w:r>
    </w:p>
    <w:p w14:paraId="228846CA" w14:textId="77777777" w:rsidR="000A4AAD" w:rsidRPr="00093232" w:rsidRDefault="000A4AAD" w:rsidP="000A4AAD">
      <w:pPr>
        <w:jc w:val="right"/>
        <w:rPr>
          <w:rFonts w:ascii="Arial" w:hAnsi="Arial" w:cs="Arial"/>
        </w:rPr>
      </w:pPr>
      <w:r w:rsidRPr="00093232">
        <w:rPr>
          <w:rFonts w:ascii="Arial" w:hAnsi="Arial" w:cs="Arial"/>
        </w:rPr>
        <w:t>Gustavo Ferreira Lopes - 98887</w:t>
      </w:r>
    </w:p>
    <w:p w14:paraId="61106D73" w14:textId="77777777" w:rsidR="000A4AAD" w:rsidRPr="00093232" w:rsidRDefault="000A4AAD" w:rsidP="000A4AAD">
      <w:pPr>
        <w:ind w:left="432"/>
        <w:jc w:val="right"/>
        <w:rPr>
          <w:rFonts w:ascii="Arial" w:hAnsi="Arial" w:cs="Arial"/>
        </w:rPr>
      </w:pPr>
      <w:r w:rsidRPr="00093232">
        <w:rPr>
          <w:rFonts w:ascii="Arial" w:hAnsi="Arial" w:cs="Arial"/>
        </w:rPr>
        <w:t>Pedro Henrique Salvitti - 88166</w:t>
      </w:r>
    </w:p>
    <w:p w14:paraId="4E43CC36" w14:textId="77777777" w:rsidR="000A4AAD" w:rsidRPr="00093232" w:rsidRDefault="000A4AAD" w:rsidP="000A4AAD">
      <w:pPr>
        <w:jc w:val="right"/>
        <w:rPr>
          <w:rFonts w:ascii="Arial" w:hAnsi="Arial" w:cs="Arial"/>
        </w:rPr>
      </w:pPr>
      <w:r w:rsidRPr="00093232">
        <w:rPr>
          <w:rFonts w:ascii="Arial" w:hAnsi="Arial" w:cs="Arial"/>
        </w:rPr>
        <w:t>Enzo de Oliveira Cunha - 550985</w:t>
      </w:r>
    </w:p>
    <w:p w14:paraId="19FE21FD" w14:textId="77777777" w:rsidR="000A4AAD" w:rsidRPr="00093232" w:rsidRDefault="000A4AAD" w:rsidP="000A4AAD">
      <w:pPr>
        <w:jc w:val="right"/>
        <w:rPr>
          <w:rFonts w:ascii="Arial" w:hAnsi="Arial" w:cs="Arial"/>
        </w:rPr>
      </w:pPr>
    </w:p>
    <w:p w14:paraId="6DC3BE71" w14:textId="77777777" w:rsidR="000A4AAD" w:rsidRPr="00093232" w:rsidRDefault="000A4AAD" w:rsidP="007B5A7F">
      <w:pPr>
        <w:rPr>
          <w:rFonts w:ascii="Arial" w:hAnsi="Arial" w:cs="Arial"/>
        </w:rPr>
      </w:pPr>
    </w:p>
    <w:p w14:paraId="39BB0ADE" w14:textId="77777777" w:rsidR="007B5A7F" w:rsidRPr="00093232" w:rsidRDefault="007B5A7F" w:rsidP="007B5A7F">
      <w:pPr>
        <w:rPr>
          <w:rFonts w:ascii="Arial" w:hAnsi="Arial" w:cs="Arial"/>
        </w:rPr>
      </w:pPr>
    </w:p>
    <w:p w14:paraId="096DE153" w14:textId="77777777" w:rsidR="000A4AAD" w:rsidRPr="00093232" w:rsidRDefault="000A4AAD" w:rsidP="000A4AAD">
      <w:pPr>
        <w:jc w:val="right"/>
        <w:rPr>
          <w:rFonts w:ascii="Arial" w:hAnsi="Arial" w:cs="Arial"/>
        </w:rPr>
      </w:pPr>
    </w:p>
    <w:p w14:paraId="21088F59" w14:textId="77777777" w:rsidR="000A4AAD" w:rsidRPr="00093232" w:rsidRDefault="000A4AAD" w:rsidP="000A4AAD">
      <w:pPr>
        <w:jc w:val="center"/>
        <w:rPr>
          <w:rFonts w:ascii="Arial" w:hAnsi="Arial" w:cs="Arial"/>
        </w:rPr>
      </w:pPr>
      <w:r w:rsidRPr="00093232">
        <w:rPr>
          <w:rFonts w:ascii="Arial" w:hAnsi="Arial" w:cs="Arial"/>
        </w:rPr>
        <w:t>São Paulo – SP</w:t>
      </w:r>
    </w:p>
    <w:p w14:paraId="1692F2DE" w14:textId="7EF53BEA" w:rsidR="000A4AAD" w:rsidRPr="00093232" w:rsidRDefault="000A4AAD" w:rsidP="000A4AAD">
      <w:pPr>
        <w:jc w:val="center"/>
        <w:rPr>
          <w:rFonts w:ascii="Arial" w:hAnsi="Arial" w:cs="Arial"/>
        </w:rPr>
      </w:pPr>
      <w:r w:rsidRPr="00093232">
        <w:rPr>
          <w:rFonts w:ascii="Arial" w:hAnsi="Arial" w:cs="Arial"/>
        </w:rPr>
        <w:t>23/05/2025</w:t>
      </w:r>
    </w:p>
    <w:p w14:paraId="6DB5EBAD" w14:textId="77777777" w:rsidR="002724D3" w:rsidRDefault="002724D3" w:rsidP="002724D3">
      <w:pPr>
        <w:pStyle w:val="Title"/>
      </w:pPr>
    </w:p>
    <w:p w14:paraId="4306EBEC" w14:textId="77777777" w:rsidR="002724D3" w:rsidRDefault="002724D3" w:rsidP="002724D3"/>
    <w:p w14:paraId="31F85705" w14:textId="77777777" w:rsidR="002724D3" w:rsidRPr="002724D3" w:rsidRDefault="002724D3" w:rsidP="002724D3"/>
    <w:sdt>
      <w:sdtPr>
        <w:id w:val="-8159572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pt-BR"/>
          <w14:ligatures w14:val="standardContextual"/>
        </w:rPr>
      </w:sdtEndPr>
      <w:sdtContent>
        <w:p w14:paraId="2F4EAF58" w14:textId="171A5155" w:rsidR="00832B25" w:rsidRDefault="00832B25">
          <w:pPr>
            <w:pStyle w:val="TOCHeading"/>
          </w:pPr>
          <w:r>
            <w:t>Contents</w:t>
          </w:r>
        </w:p>
        <w:p w14:paraId="700A8B29" w14:textId="0D0FCBB7" w:rsidR="00832B25" w:rsidRDefault="00832B25">
          <w:pPr>
            <w:pStyle w:val="TO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50246" w:history="1">
            <w:r w:rsidRPr="0050539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9A931" w14:textId="4FEE68C8" w:rsidR="00832B25" w:rsidRDefault="00832B25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200950247" w:history="1">
            <w:r w:rsidRPr="0050539C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C9C09" w14:textId="34C5C9CC" w:rsidR="00832B25" w:rsidRDefault="00832B25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200950248" w:history="1">
            <w:r w:rsidRPr="0050539C">
              <w:rPr>
                <w:rStyle w:val="Hyperlink"/>
                <w:noProof/>
              </w:rPr>
              <w:t>Resumo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AD9F1" w14:textId="5604DD68" w:rsidR="00832B25" w:rsidRDefault="00832B25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200950249" w:history="1">
            <w:r w:rsidRPr="0050539C">
              <w:rPr>
                <w:rStyle w:val="Hyperlink"/>
                <w:noProof/>
              </w:rPr>
              <w:t>Visões Arquiteturais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AFC4" w14:textId="33BEFCF9" w:rsidR="00832B25" w:rsidRDefault="00832B25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200950250" w:history="1">
            <w:r w:rsidRPr="0050539C">
              <w:rPr>
                <w:rStyle w:val="Hyperlink"/>
                <w:noProof/>
              </w:rPr>
              <w:t>Motivation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EDB67" w14:textId="13B2B19A" w:rsidR="00832B25" w:rsidRDefault="00832B25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200950251" w:history="1">
            <w:r w:rsidRPr="0050539C">
              <w:rPr>
                <w:rStyle w:val="Hyperlink"/>
                <w:noProof/>
              </w:rPr>
              <w:t>Business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3D929" w14:textId="3D073DB9" w:rsidR="00832B25" w:rsidRDefault="00832B25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200950252" w:history="1">
            <w:r w:rsidRPr="0050539C">
              <w:rPr>
                <w:rStyle w:val="Hyperlink"/>
                <w:noProof/>
              </w:rPr>
              <w:t>Application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AC18" w14:textId="411CEF26" w:rsidR="00832B25" w:rsidRDefault="00832B25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200950253" w:history="1">
            <w:r w:rsidRPr="0050539C">
              <w:rPr>
                <w:rStyle w:val="Hyperlink"/>
                <w:noProof/>
              </w:rPr>
              <w:t>Technology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D0962" w14:textId="7DA35DA3" w:rsidR="00832B25" w:rsidRDefault="00832B25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200950254" w:history="1">
            <w:r w:rsidRPr="0050539C">
              <w:rPr>
                <w:rStyle w:val="Hyperlink"/>
                <w:noProof/>
              </w:rPr>
              <w:t>Implementatinon &amp;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DC765" w14:textId="29B0D9F8" w:rsidR="00832B25" w:rsidRDefault="00832B25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200950255" w:history="1">
            <w:r w:rsidRPr="0050539C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99A1B" w14:textId="00A6B92B" w:rsidR="00832B25" w:rsidRDefault="00832B25">
          <w:r>
            <w:rPr>
              <w:b/>
              <w:bCs/>
              <w:noProof/>
            </w:rPr>
            <w:fldChar w:fldCharType="end"/>
          </w:r>
        </w:p>
      </w:sdtContent>
    </w:sdt>
    <w:p w14:paraId="62F6BAED" w14:textId="77777777" w:rsidR="00CA74B0" w:rsidRPr="00832B25" w:rsidRDefault="00CA74B0" w:rsidP="006A518D">
      <w:pPr>
        <w:pStyle w:val="Heading2"/>
        <w:rPr>
          <w:lang w:val="en-US"/>
        </w:rPr>
      </w:pPr>
    </w:p>
    <w:p w14:paraId="4C6F26C7" w14:textId="77777777" w:rsidR="00CA74B0" w:rsidRPr="00832B25" w:rsidRDefault="00CA74B0" w:rsidP="006A518D">
      <w:pPr>
        <w:pStyle w:val="Heading2"/>
        <w:rPr>
          <w:lang w:val="en-US"/>
        </w:rPr>
      </w:pPr>
    </w:p>
    <w:p w14:paraId="3E2D7C57" w14:textId="77777777" w:rsidR="00CA74B0" w:rsidRPr="00832B25" w:rsidRDefault="00CA74B0" w:rsidP="006A518D">
      <w:pPr>
        <w:pStyle w:val="Heading2"/>
        <w:rPr>
          <w:lang w:val="en-US"/>
        </w:rPr>
      </w:pPr>
    </w:p>
    <w:p w14:paraId="3393EFF1" w14:textId="77777777" w:rsidR="00CA74B0" w:rsidRPr="00832B25" w:rsidRDefault="00CA74B0" w:rsidP="006A518D">
      <w:pPr>
        <w:pStyle w:val="Heading2"/>
        <w:rPr>
          <w:lang w:val="en-US"/>
        </w:rPr>
      </w:pPr>
    </w:p>
    <w:p w14:paraId="3B904A0A" w14:textId="77777777" w:rsidR="00CA74B0" w:rsidRDefault="00CA74B0" w:rsidP="006A518D">
      <w:pPr>
        <w:pStyle w:val="Heading2"/>
        <w:rPr>
          <w:lang w:val="en-US"/>
        </w:rPr>
      </w:pPr>
    </w:p>
    <w:p w14:paraId="566C8C37" w14:textId="77777777" w:rsidR="00832B25" w:rsidRDefault="00832B25" w:rsidP="00832B25">
      <w:pPr>
        <w:rPr>
          <w:lang w:val="en-US"/>
        </w:rPr>
      </w:pPr>
    </w:p>
    <w:p w14:paraId="08E64DA9" w14:textId="77777777" w:rsidR="00832B25" w:rsidRDefault="00832B25" w:rsidP="00832B25">
      <w:pPr>
        <w:rPr>
          <w:lang w:val="en-US"/>
        </w:rPr>
      </w:pPr>
    </w:p>
    <w:p w14:paraId="119C960F" w14:textId="77777777" w:rsidR="00832B25" w:rsidRDefault="00832B25" w:rsidP="00832B25">
      <w:pPr>
        <w:rPr>
          <w:lang w:val="en-US"/>
        </w:rPr>
      </w:pPr>
    </w:p>
    <w:p w14:paraId="03843FE2" w14:textId="77777777" w:rsidR="00832B25" w:rsidRDefault="00832B25" w:rsidP="00832B25">
      <w:pPr>
        <w:rPr>
          <w:lang w:val="en-US"/>
        </w:rPr>
      </w:pPr>
    </w:p>
    <w:p w14:paraId="482063A4" w14:textId="77777777" w:rsidR="00832B25" w:rsidRDefault="00832B25" w:rsidP="00832B25">
      <w:pPr>
        <w:rPr>
          <w:lang w:val="en-US"/>
        </w:rPr>
      </w:pPr>
    </w:p>
    <w:p w14:paraId="6BE42000" w14:textId="77777777" w:rsidR="00832B25" w:rsidRDefault="00832B25" w:rsidP="00832B25">
      <w:pPr>
        <w:rPr>
          <w:lang w:val="en-US"/>
        </w:rPr>
      </w:pPr>
    </w:p>
    <w:p w14:paraId="3A64C95A" w14:textId="77777777" w:rsidR="00CA74B0" w:rsidRDefault="00CA74B0" w:rsidP="006A518D">
      <w:pPr>
        <w:pStyle w:val="Heading2"/>
        <w:rPr>
          <w:lang w:val="en-US"/>
        </w:rPr>
      </w:pPr>
    </w:p>
    <w:p w14:paraId="7E500B79" w14:textId="77777777" w:rsidR="00832B25" w:rsidRDefault="00832B25" w:rsidP="00832B25">
      <w:pPr>
        <w:rPr>
          <w:lang w:val="en-US"/>
        </w:rPr>
      </w:pPr>
    </w:p>
    <w:p w14:paraId="0C29ED4E" w14:textId="77777777" w:rsidR="00832B25" w:rsidRDefault="00832B25" w:rsidP="00832B25">
      <w:pPr>
        <w:rPr>
          <w:lang w:val="en-US"/>
        </w:rPr>
      </w:pPr>
    </w:p>
    <w:p w14:paraId="47F82112" w14:textId="77777777" w:rsidR="00832B25" w:rsidRPr="00832B25" w:rsidRDefault="00832B25" w:rsidP="00832B25">
      <w:pPr>
        <w:rPr>
          <w:lang w:val="en-US"/>
        </w:rPr>
      </w:pPr>
    </w:p>
    <w:p w14:paraId="6CBACCA6" w14:textId="19CE3CB0" w:rsidR="006A518D" w:rsidRPr="006A518D" w:rsidRDefault="006A518D" w:rsidP="006A518D">
      <w:pPr>
        <w:pStyle w:val="Heading2"/>
      </w:pPr>
      <w:bookmarkStart w:id="0" w:name="_Toc200950246"/>
      <w:r w:rsidRPr="006A518D">
        <w:lastRenderedPageBreak/>
        <w:t>Introdução</w:t>
      </w:r>
      <w:bookmarkEnd w:id="0"/>
    </w:p>
    <w:p w14:paraId="5549FA2F" w14:textId="77777777" w:rsidR="006A518D" w:rsidRPr="006A518D" w:rsidRDefault="006A518D" w:rsidP="006A518D">
      <w:r w:rsidRPr="006A518D">
        <w:t>O mercado de investimentos tornou</w:t>
      </w:r>
      <w:r w:rsidRPr="006A518D">
        <w:noBreakHyphen/>
        <w:t>se altamente complexo: há dezenas de classes de ativos, variáveis macroeconômicas voláteis e um público com diferentes níveis de conhecimento financeiro. A XP deseja manter seu diferencial de atendimento humano, mas precisa escalar operações sem comprometer a qualidade nem a conformidade regulatória.</w:t>
      </w:r>
    </w:p>
    <w:p w14:paraId="120FBCE9" w14:textId="77777777" w:rsidR="006A518D" w:rsidRPr="006A518D" w:rsidRDefault="006A518D" w:rsidP="006A518D">
      <w:pPr>
        <w:pStyle w:val="Heading2"/>
      </w:pPr>
      <w:bookmarkStart w:id="1" w:name="_Toc200950247"/>
      <w:r w:rsidRPr="006A518D">
        <w:t>Problema</w:t>
      </w:r>
      <w:bookmarkEnd w:id="1"/>
    </w:p>
    <w:p w14:paraId="00CEF656" w14:textId="77777777" w:rsidR="006A518D" w:rsidRPr="006A518D" w:rsidRDefault="006A518D" w:rsidP="006A518D">
      <w:pPr>
        <w:numPr>
          <w:ilvl w:val="0"/>
          <w:numId w:val="12"/>
        </w:numPr>
      </w:pPr>
      <w:r w:rsidRPr="006A518D">
        <w:t>Suporte ao cliente excessivamente manual e não personalizado.</w:t>
      </w:r>
    </w:p>
    <w:p w14:paraId="1ECD03DB" w14:textId="77777777" w:rsidR="006A518D" w:rsidRPr="006A518D" w:rsidRDefault="006A518D" w:rsidP="006A518D">
      <w:pPr>
        <w:numPr>
          <w:ilvl w:val="0"/>
          <w:numId w:val="12"/>
        </w:numPr>
      </w:pPr>
      <w:r w:rsidRPr="006A518D">
        <w:t>Baixa produtividade dos assessores: capacidade limitada de atender uma carteira crescente.</w:t>
      </w:r>
    </w:p>
    <w:p w14:paraId="3A19AE65" w14:textId="77777777" w:rsidR="006A518D" w:rsidRPr="006A518D" w:rsidRDefault="006A518D" w:rsidP="006A518D">
      <w:pPr>
        <w:numPr>
          <w:ilvl w:val="0"/>
          <w:numId w:val="12"/>
        </w:numPr>
      </w:pPr>
      <w:r w:rsidRPr="006A518D">
        <w:t>Falta de educação financeira estruturada para o investidor comum.</w:t>
      </w:r>
    </w:p>
    <w:p w14:paraId="064422C3" w14:textId="77777777" w:rsidR="006A518D" w:rsidRPr="006A518D" w:rsidRDefault="006A518D" w:rsidP="006A518D">
      <w:pPr>
        <w:numPr>
          <w:ilvl w:val="0"/>
          <w:numId w:val="12"/>
        </w:numPr>
      </w:pPr>
      <w:r w:rsidRPr="006A518D">
        <w:t>Risco de não conformidade (LGPD, governança de dados) e ausência de métricas de qualidade.</w:t>
      </w:r>
    </w:p>
    <w:p w14:paraId="7EF64856" w14:textId="77777777" w:rsidR="006A518D" w:rsidRPr="006A518D" w:rsidRDefault="006A518D" w:rsidP="006A518D">
      <w:pPr>
        <w:pStyle w:val="Heading2"/>
      </w:pPr>
      <w:bookmarkStart w:id="2" w:name="_Toc200950248"/>
      <w:r w:rsidRPr="006A518D">
        <w:t>Resumo da Solução</w:t>
      </w:r>
      <w:bookmarkEnd w:id="2"/>
    </w:p>
    <w:p w14:paraId="4941FF9B" w14:textId="77777777" w:rsidR="006A518D" w:rsidRPr="006A518D" w:rsidRDefault="006A518D" w:rsidP="006A518D">
      <w:pPr>
        <w:pStyle w:val="Subtitle"/>
      </w:pPr>
      <w:r w:rsidRPr="006A518D">
        <w:t xml:space="preserve">Criamos o </w:t>
      </w:r>
      <w:r w:rsidRPr="006A518D">
        <w:rPr>
          <w:b/>
          <w:bCs/>
        </w:rPr>
        <w:t>Assessor Virtual Inteligente</w:t>
      </w:r>
      <w:r w:rsidRPr="006A518D">
        <w:t xml:space="preserve"> – um ecossistema de micro</w:t>
      </w:r>
      <w:r w:rsidRPr="006A518D">
        <w:noBreakHyphen/>
        <w:t>serviços em nuvem que:</w:t>
      </w:r>
    </w:p>
    <w:p w14:paraId="03F7BA99" w14:textId="77777777" w:rsidR="006A518D" w:rsidRPr="006A518D" w:rsidRDefault="006A518D" w:rsidP="006A518D">
      <w:pPr>
        <w:numPr>
          <w:ilvl w:val="0"/>
          <w:numId w:val="13"/>
        </w:numPr>
      </w:pPr>
      <w:r w:rsidRPr="006A518D">
        <w:t xml:space="preserve">Gera </w:t>
      </w:r>
      <w:r w:rsidRPr="006A518D">
        <w:rPr>
          <w:b/>
          <w:bCs/>
        </w:rPr>
        <w:t>carteiras recomendadas por IA</w:t>
      </w:r>
      <w:r w:rsidRPr="006A518D">
        <w:t xml:space="preserve"> com explicações amigáveis (XAI).</w:t>
      </w:r>
    </w:p>
    <w:p w14:paraId="51BE3887" w14:textId="77777777" w:rsidR="006A518D" w:rsidRPr="006A518D" w:rsidRDefault="006A518D" w:rsidP="006A518D">
      <w:pPr>
        <w:numPr>
          <w:ilvl w:val="0"/>
          <w:numId w:val="13"/>
        </w:numPr>
      </w:pPr>
      <w:r w:rsidRPr="006A518D">
        <w:rPr>
          <w:b/>
          <w:bCs/>
        </w:rPr>
        <w:t>Educa</w:t>
      </w:r>
      <w:r w:rsidRPr="006A518D">
        <w:t xml:space="preserve"> o cliente por meio de gamificação integrada.</w:t>
      </w:r>
    </w:p>
    <w:p w14:paraId="098B6EAF" w14:textId="77777777" w:rsidR="006A518D" w:rsidRPr="006A518D" w:rsidRDefault="006A518D" w:rsidP="006A518D">
      <w:pPr>
        <w:numPr>
          <w:ilvl w:val="0"/>
          <w:numId w:val="13"/>
        </w:numPr>
      </w:pPr>
      <w:r w:rsidRPr="006A518D">
        <w:rPr>
          <w:b/>
          <w:bCs/>
        </w:rPr>
        <w:t>Apoia</w:t>
      </w:r>
      <w:r w:rsidRPr="006A518D">
        <w:t xml:space="preserve"> assessores humanos com um Painel de Insights em tempo real.</w:t>
      </w:r>
    </w:p>
    <w:p w14:paraId="4521E8AB" w14:textId="77777777" w:rsidR="006A518D" w:rsidRDefault="006A518D" w:rsidP="006A518D">
      <w:pPr>
        <w:numPr>
          <w:ilvl w:val="0"/>
          <w:numId w:val="13"/>
        </w:numPr>
      </w:pPr>
      <w:r w:rsidRPr="006A518D">
        <w:t>Opera em infraestrutura Azure escalável (AKS, Oracle DB, API Management) com monitoramento, segurança (Key Vault, TDE) e LGPD incorporados.</w:t>
      </w:r>
    </w:p>
    <w:p w14:paraId="4345D2D3" w14:textId="77777777" w:rsidR="006A518D" w:rsidRDefault="006A518D" w:rsidP="006A518D"/>
    <w:p w14:paraId="1EFEEF71" w14:textId="77777777" w:rsidR="006A518D" w:rsidRDefault="006A518D" w:rsidP="006A518D"/>
    <w:p w14:paraId="3DA0D343" w14:textId="77777777" w:rsidR="006A518D" w:rsidRDefault="006A518D" w:rsidP="006A518D"/>
    <w:p w14:paraId="61079AE3" w14:textId="77777777" w:rsidR="006A518D" w:rsidRDefault="006A518D" w:rsidP="006A518D"/>
    <w:p w14:paraId="228C08B3" w14:textId="77777777" w:rsidR="006A518D" w:rsidRDefault="006A518D" w:rsidP="006A518D"/>
    <w:p w14:paraId="51B58B77" w14:textId="77777777" w:rsidR="006A518D" w:rsidRDefault="006A518D" w:rsidP="006A518D"/>
    <w:p w14:paraId="664446A0" w14:textId="77777777" w:rsidR="006A518D" w:rsidRDefault="006A518D" w:rsidP="006A518D"/>
    <w:p w14:paraId="40E7D1B2" w14:textId="77777777" w:rsidR="006A518D" w:rsidRDefault="006A518D" w:rsidP="006A518D">
      <w:pPr>
        <w:pStyle w:val="Heading2"/>
      </w:pPr>
      <w:bookmarkStart w:id="3" w:name="_Toc200950249"/>
      <w:r w:rsidRPr="006A518D">
        <w:lastRenderedPageBreak/>
        <w:t>Visões Arquiteturais</w:t>
      </w:r>
      <w:bookmarkEnd w:id="3"/>
    </w:p>
    <w:p w14:paraId="6FA21162" w14:textId="77777777" w:rsidR="006A518D" w:rsidRDefault="006A518D" w:rsidP="006A518D">
      <w:pPr>
        <w:pStyle w:val="Heading3"/>
      </w:pPr>
      <w:bookmarkStart w:id="4" w:name="_Toc200950250"/>
      <w:r>
        <w:t>Motivation View</w:t>
      </w:r>
      <w:bookmarkEnd w:id="4"/>
    </w:p>
    <w:p w14:paraId="68FDE75F" w14:textId="75615C90" w:rsidR="006A518D" w:rsidRDefault="006A518D" w:rsidP="006A518D">
      <w:r w:rsidRPr="006A518D">
        <w:drawing>
          <wp:inline distT="0" distB="0" distL="0" distR="0" wp14:anchorId="33290696" wp14:editId="45943C4F">
            <wp:extent cx="5400040" cy="2212340"/>
            <wp:effectExtent l="0" t="0" r="0" b="0"/>
            <wp:docPr id="829180872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80872" name="Picture 1" descr="A computer screen shot of a dia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357F" w14:textId="77777777" w:rsidR="006A518D" w:rsidRDefault="006A518D" w:rsidP="006A518D">
      <w:pPr>
        <w:pStyle w:val="Heading3"/>
      </w:pPr>
      <w:bookmarkStart w:id="5" w:name="_Toc200950251"/>
      <w:r>
        <w:t>Business View</w:t>
      </w:r>
      <w:bookmarkEnd w:id="5"/>
    </w:p>
    <w:p w14:paraId="367AEE06" w14:textId="302E9859" w:rsidR="006A518D" w:rsidRDefault="006A518D" w:rsidP="006A518D">
      <w:r w:rsidRPr="006A518D">
        <w:drawing>
          <wp:inline distT="0" distB="0" distL="0" distR="0" wp14:anchorId="06975944" wp14:editId="5FAEFF53">
            <wp:extent cx="5400040" cy="3405505"/>
            <wp:effectExtent l="0" t="0" r="0" b="4445"/>
            <wp:docPr id="1462458971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58971" name="Picture 1" descr="A diagram of a flowchar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D253" w14:textId="77777777" w:rsidR="006A518D" w:rsidRPr="006A518D" w:rsidRDefault="006A518D" w:rsidP="006A518D"/>
    <w:p w14:paraId="6E295B09" w14:textId="08F98F41" w:rsidR="006A518D" w:rsidRPr="006A518D" w:rsidRDefault="006A518D" w:rsidP="006A518D">
      <w:pPr>
        <w:pStyle w:val="Heading3"/>
      </w:pPr>
      <w:bookmarkStart w:id="6" w:name="_Toc200950252"/>
      <w:r>
        <w:lastRenderedPageBreak/>
        <w:t>Application View</w:t>
      </w:r>
      <w:bookmarkEnd w:id="6"/>
    </w:p>
    <w:p w14:paraId="1B23372A" w14:textId="6A0B8DDF" w:rsidR="006A518D" w:rsidRDefault="006A518D" w:rsidP="006A518D">
      <w:r w:rsidRPr="006A518D">
        <w:drawing>
          <wp:inline distT="0" distB="0" distL="0" distR="0" wp14:anchorId="584E8AF6" wp14:editId="4F2FCDA4">
            <wp:extent cx="5400040" cy="3147060"/>
            <wp:effectExtent l="0" t="0" r="0" b="0"/>
            <wp:docPr id="652199012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99012" name="Picture 1" descr="A computer screen shot of a dia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F6B3" w14:textId="1444D867" w:rsidR="006A518D" w:rsidRDefault="006A518D" w:rsidP="006A518D"/>
    <w:p w14:paraId="37CB8840" w14:textId="34567F60" w:rsidR="006A518D" w:rsidRDefault="006A518D" w:rsidP="006A518D"/>
    <w:p w14:paraId="6F2DE556" w14:textId="788F62A1" w:rsidR="006A518D" w:rsidRDefault="006A518D" w:rsidP="006A518D">
      <w:pPr>
        <w:pStyle w:val="Heading3"/>
      </w:pPr>
      <w:bookmarkStart w:id="7" w:name="_Toc200950253"/>
      <w:r>
        <w:t>Technology View</w:t>
      </w:r>
      <w:bookmarkEnd w:id="7"/>
    </w:p>
    <w:p w14:paraId="184FB84B" w14:textId="08F95A45" w:rsidR="006A518D" w:rsidRDefault="006A518D" w:rsidP="006A518D">
      <w:r w:rsidRPr="006A518D">
        <w:drawing>
          <wp:inline distT="0" distB="0" distL="0" distR="0" wp14:anchorId="6108CD8D" wp14:editId="1A7BC4E2">
            <wp:extent cx="5400040" cy="3082290"/>
            <wp:effectExtent l="0" t="0" r="0" b="3810"/>
            <wp:docPr id="14762246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2463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0332" w14:textId="206CE2AD" w:rsidR="006A518D" w:rsidRDefault="006A518D" w:rsidP="006A518D">
      <w:pPr>
        <w:pStyle w:val="Heading3"/>
      </w:pPr>
      <w:bookmarkStart w:id="8" w:name="_Toc200950254"/>
      <w:r>
        <w:lastRenderedPageBreak/>
        <w:t>Implementatinon &amp; Migration</w:t>
      </w:r>
      <w:bookmarkEnd w:id="8"/>
    </w:p>
    <w:p w14:paraId="2B3B8830" w14:textId="1261CA6F" w:rsidR="006A518D" w:rsidRPr="006A518D" w:rsidRDefault="006A518D" w:rsidP="006A518D">
      <w:r w:rsidRPr="006A518D">
        <w:drawing>
          <wp:inline distT="0" distB="0" distL="0" distR="0" wp14:anchorId="4C9FD0FA" wp14:editId="517FBF29">
            <wp:extent cx="5400040" cy="2641600"/>
            <wp:effectExtent l="0" t="0" r="0" b="6350"/>
            <wp:docPr id="296256083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56083" name="Picture 1" descr="A diagram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7663" w14:textId="77777777" w:rsidR="00832B25" w:rsidRDefault="00832B25" w:rsidP="006A518D">
      <w:pPr>
        <w:pStyle w:val="Heading2"/>
      </w:pPr>
      <w:bookmarkStart w:id="9" w:name="_Toc200950255"/>
    </w:p>
    <w:p w14:paraId="36716F63" w14:textId="77777777" w:rsidR="00832B25" w:rsidRDefault="00832B25" w:rsidP="006A518D">
      <w:pPr>
        <w:pStyle w:val="Heading2"/>
      </w:pPr>
    </w:p>
    <w:p w14:paraId="5E3D55C2" w14:textId="77777777" w:rsidR="00832B25" w:rsidRDefault="00832B25" w:rsidP="006A518D">
      <w:pPr>
        <w:pStyle w:val="Heading2"/>
      </w:pPr>
    </w:p>
    <w:p w14:paraId="11D3D129" w14:textId="38CAFC49" w:rsidR="006A518D" w:rsidRPr="006A518D" w:rsidRDefault="006A518D" w:rsidP="006A518D">
      <w:pPr>
        <w:pStyle w:val="Heading2"/>
      </w:pPr>
      <w:r w:rsidRPr="006A518D">
        <w:t>Conclusão</w:t>
      </w:r>
      <w:bookmarkEnd w:id="9"/>
    </w:p>
    <w:p w14:paraId="060BBD95" w14:textId="77777777" w:rsidR="006A518D" w:rsidRPr="006A518D" w:rsidRDefault="006A518D" w:rsidP="006A518D">
      <w:r w:rsidRPr="006A518D">
        <w:t>A arquitetura proposta equilibra escala tecnológica e atendimento humano, atendendo aos requisitos de performance, segurança e compliance definidos pela XP. Os diagramas fornecem rastreabilidade total dos requisitos de negócio até a infraestrutura, permitindo governance contínua e expansão futura.</w:t>
      </w:r>
    </w:p>
    <w:p w14:paraId="49A406BA" w14:textId="77777777" w:rsidR="002724D3" w:rsidRPr="002724D3" w:rsidRDefault="002724D3" w:rsidP="002724D3"/>
    <w:p w14:paraId="3F0F68E6" w14:textId="77777777" w:rsidR="002724D3" w:rsidRPr="002724D3" w:rsidRDefault="002724D3" w:rsidP="002724D3"/>
    <w:p w14:paraId="70F1D85B" w14:textId="77777777" w:rsidR="002724D3" w:rsidRPr="00E26793" w:rsidRDefault="002724D3" w:rsidP="00E26793"/>
    <w:p w14:paraId="011F89A2" w14:textId="77777777" w:rsidR="00E26793" w:rsidRPr="00E26793" w:rsidRDefault="00E26793" w:rsidP="00E26793"/>
    <w:p w14:paraId="27A04678" w14:textId="77777777" w:rsidR="00E26793" w:rsidRPr="00E26793" w:rsidRDefault="00E26793" w:rsidP="00E26793"/>
    <w:p w14:paraId="7F86791F" w14:textId="77777777" w:rsidR="000A4AAD" w:rsidRPr="00093232" w:rsidRDefault="000A4AAD" w:rsidP="000A4AAD">
      <w:pPr>
        <w:rPr>
          <w:rFonts w:ascii="Arial" w:hAnsi="Arial" w:cs="Arial"/>
          <w:b/>
          <w:bCs/>
        </w:rPr>
      </w:pPr>
    </w:p>
    <w:p w14:paraId="3CEA04AC" w14:textId="77777777" w:rsidR="000A4AAD" w:rsidRPr="00093232" w:rsidRDefault="000A4AAD" w:rsidP="000A4AAD">
      <w:pPr>
        <w:rPr>
          <w:rFonts w:ascii="Arial" w:hAnsi="Arial" w:cs="Arial"/>
          <w:b/>
          <w:bCs/>
        </w:rPr>
      </w:pPr>
    </w:p>
    <w:p w14:paraId="4736B579" w14:textId="77777777" w:rsidR="000A4AAD" w:rsidRPr="00093232" w:rsidRDefault="000A4AAD" w:rsidP="000A4AAD">
      <w:pPr>
        <w:rPr>
          <w:rFonts w:ascii="Arial" w:hAnsi="Arial" w:cs="Arial"/>
          <w:b/>
          <w:bCs/>
        </w:rPr>
      </w:pPr>
    </w:p>
    <w:p w14:paraId="6732708E" w14:textId="77777777" w:rsidR="000A4AAD" w:rsidRPr="00093232" w:rsidRDefault="000A4AAD" w:rsidP="000A4AAD">
      <w:pPr>
        <w:rPr>
          <w:rFonts w:ascii="Arial" w:hAnsi="Arial" w:cs="Arial"/>
          <w:b/>
          <w:bCs/>
        </w:rPr>
      </w:pPr>
    </w:p>
    <w:p w14:paraId="5E566A5E" w14:textId="77777777" w:rsidR="000A4AAD" w:rsidRPr="00093232" w:rsidRDefault="000A4AAD" w:rsidP="000A4AAD">
      <w:pPr>
        <w:rPr>
          <w:rFonts w:ascii="Arial" w:hAnsi="Arial" w:cs="Arial"/>
          <w:b/>
          <w:bCs/>
        </w:rPr>
      </w:pPr>
    </w:p>
    <w:p w14:paraId="51F0909A" w14:textId="77777777" w:rsidR="000A4AAD" w:rsidRPr="00093232" w:rsidRDefault="000A4AAD" w:rsidP="000A4AAD">
      <w:pPr>
        <w:rPr>
          <w:rFonts w:ascii="Arial" w:hAnsi="Arial" w:cs="Arial"/>
          <w:b/>
          <w:bCs/>
        </w:rPr>
      </w:pPr>
    </w:p>
    <w:p w14:paraId="3340D0B4" w14:textId="77777777" w:rsidR="007B5A7F" w:rsidRPr="00093232" w:rsidRDefault="007B5A7F" w:rsidP="000A4AAD">
      <w:pPr>
        <w:rPr>
          <w:rFonts w:ascii="Arial" w:hAnsi="Arial" w:cs="Arial"/>
          <w:b/>
          <w:bCs/>
        </w:rPr>
      </w:pPr>
    </w:p>
    <w:p w14:paraId="053EBB70" w14:textId="77777777" w:rsidR="000A4AAD" w:rsidRPr="00093232" w:rsidRDefault="000A4AAD">
      <w:pPr>
        <w:rPr>
          <w:rFonts w:ascii="Arial" w:hAnsi="Arial" w:cs="Arial"/>
        </w:rPr>
      </w:pPr>
    </w:p>
    <w:sectPr w:rsidR="000A4AAD" w:rsidRPr="00093232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F6AEF" w14:textId="77777777" w:rsidR="00564CEF" w:rsidRDefault="00564CEF" w:rsidP="00CA74B0">
      <w:pPr>
        <w:spacing w:after="0" w:line="240" w:lineRule="auto"/>
      </w:pPr>
      <w:r>
        <w:separator/>
      </w:r>
    </w:p>
  </w:endnote>
  <w:endnote w:type="continuationSeparator" w:id="0">
    <w:p w14:paraId="4B540317" w14:textId="77777777" w:rsidR="00564CEF" w:rsidRDefault="00564CEF" w:rsidP="00CA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F6862" w14:textId="77777777" w:rsidR="00564CEF" w:rsidRDefault="00564CEF" w:rsidP="00CA74B0">
      <w:pPr>
        <w:spacing w:after="0" w:line="240" w:lineRule="auto"/>
      </w:pPr>
      <w:r>
        <w:separator/>
      </w:r>
    </w:p>
  </w:footnote>
  <w:footnote w:type="continuationSeparator" w:id="0">
    <w:p w14:paraId="3E5BB676" w14:textId="77777777" w:rsidR="00564CEF" w:rsidRDefault="00564CEF" w:rsidP="00CA7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DFDAD" w14:textId="57E70DBE" w:rsidR="00CA74B0" w:rsidRPr="00832B25" w:rsidRDefault="00CA74B0" w:rsidP="00832B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46D0A"/>
    <w:multiLevelType w:val="multilevel"/>
    <w:tmpl w:val="D2D4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A609F"/>
    <w:multiLevelType w:val="multilevel"/>
    <w:tmpl w:val="1238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A63AA"/>
    <w:multiLevelType w:val="multilevel"/>
    <w:tmpl w:val="649E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92068"/>
    <w:multiLevelType w:val="multilevel"/>
    <w:tmpl w:val="E420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9119D"/>
    <w:multiLevelType w:val="multilevel"/>
    <w:tmpl w:val="D394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D4D20"/>
    <w:multiLevelType w:val="multilevel"/>
    <w:tmpl w:val="1C2C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53FEF"/>
    <w:multiLevelType w:val="multilevel"/>
    <w:tmpl w:val="CD64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50BD2"/>
    <w:multiLevelType w:val="multilevel"/>
    <w:tmpl w:val="3D7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918CC"/>
    <w:multiLevelType w:val="multilevel"/>
    <w:tmpl w:val="04DCC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F96FC1"/>
    <w:multiLevelType w:val="multilevel"/>
    <w:tmpl w:val="FF60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B19E5"/>
    <w:multiLevelType w:val="multilevel"/>
    <w:tmpl w:val="2B96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C051C0"/>
    <w:multiLevelType w:val="multilevel"/>
    <w:tmpl w:val="18D6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A6687"/>
    <w:multiLevelType w:val="multilevel"/>
    <w:tmpl w:val="238A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411691">
    <w:abstractNumId w:val="6"/>
  </w:num>
  <w:num w:numId="2" w16cid:durableId="995501347">
    <w:abstractNumId w:val="3"/>
  </w:num>
  <w:num w:numId="3" w16cid:durableId="1945527437">
    <w:abstractNumId w:val="9"/>
  </w:num>
  <w:num w:numId="4" w16cid:durableId="1901165834">
    <w:abstractNumId w:val="5"/>
  </w:num>
  <w:num w:numId="5" w16cid:durableId="811168344">
    <w:abstractNumId w:val="2"/>
  </w:num>
  <w:num w:numId="6" w16cid:durableId="1666665385">
    <w:abstractNumId w:val="10"/>
  </w:num>
  <w:num w:numId="7" w16cid:durableId="328019419">
    <w:abstractNumId w:val="7"/>
  </w:num>
  <w:num w:numId="8" w16cid:durableId="1374573999">
    <w:abstractNumId w:val="11"/>
  </w:num>
  <w:num w:numId="9" w16cid:durableId="1175805732">
    <w:abstractNumId w:val="12"/>
  </w:num>
  <w:num w:numId="10" w16cid:durableId="221796420">
    <w:abstractNumId w:val="4"/>
  </w:num>
  <w:num w:numId="11" w16cid:durableId="1965499383">
    <w:abstractNumId w:val="0"/>
  </w:num>
  <w:num w:numId="12" w16cid:durableId="1510291144">
    <w:abstractNumId w:val="1"/>
  </w:num>
  <w:num w:numId="13" w16cid:durableId="1274047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AD"/>
    <w:rsid w:val="00093232"/>
    <w:rsid w:val="000A4AAD"/>
    <w:rsid w:val="000F5760"/>
    <w:rsid w:val="002724D3"/>
    <w:rsid w:val="00294A1D"/>
    <w:rsid w:val="0035135B"/>
    <w:rsid w:val="00515669"/>
    <w:rsid w:val="00564CEF"/>
    <w:rsid w:val="006A518D"/>
    <w:rsid w:val="007B5A7F"/>
    <w:rsid w:val="00832B25"/>
    <w:rsid w:val="00A17990"/>
    <w:rsid w:val="00B46276"/>
    <w:rsid w:val="00C17573"/>
    <w:rsid w:val="00CA74B0"/>
    <w:rsid w:val="00D821D7"/>
    <w:rsid w:val="00E26793"/>
    <w:rsid w:val="00ED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C8F0"/>
  <w15:chartTrackingRefBased/>
  <w15:docId w15:val="{CE4DE55C-2604-441A-AF48-01E50802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4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4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AAD"/>
    <w:rPr>
      <w:b/>
      <w:bCs/>
      <w:smallCaps/>
      <w:color w:val="0F4761" w:themeColor="accent1" w:themeShade="BF"/>
      <w:spacing w:val="5"/>
    </w:rPr>
  </w:style>
  <w:style w:type="paragraph" w:customStyle="1" w:styleId="RefABNT">
    <w:name w:val="Ref. ABNT"/>
    <w:basedOn w:val="Normal"/>
    <w:uiPriority w:val="10"/>
    <w:qFormat/>
    <w:rsid w:val="000A4AAD"/>
    <w:pPr>
      <w:spacing w:after="240" w:line="240" w:lineRule="auto"/>
    </w:pPr>
    <w:rPr>
      <w:rFonts w:ascii="Times New Roman" w:eastAsia="Times New Roman" w:hAnsi="Times New Roman" w:cs="Times New Roman"/>
      <w:bCs/>
      <w:color w:val="000000"/>
      <w:kern w:val="0"/>
      <w:lang w:eastAsia="pt-BR"/>
      <w14:ligatures w14:val="none"/>
    </w:rPr>
  </w:style>
  <w:style w:type="character" w:styleId="Hyperlink">
    <w:name w:val="Hyperlink"/>
    <w:basedOn w:val="DefaultParagraphFont"/>
    <w:uiPriority w:val="99"/>
    <w:unhideWhenUsed/>
    <w:rsid w:val="002724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4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A74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CA74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A7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4B0"/>
  </w:style>
  <w:style w:type="paragraph" w:styleId="Footer">
    <w:name w:val="footer"/>
    <w:basedOn w:val="Normal"/>
    <w:link w:val="FooterChar"/>
    <w:uiPriority w:val="99"/>
    <w:unhideWhenUsed/>
    <w:rsid w:val="00CA7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4B0"/>
  </w:style>
  <w:style w:type="paragraph" w:styleId="TOCHeading">
    <w:name w:val="TOC Heading"/>
    <w:basedOn w:val="Heading1"/>
    <w:next w:val="Normal"/>
    <w:uiPriority w:val="39"/>
    <w:unhideWhenUsed/>
    <w:qFormat/>
    <w:rsid w:val="00832B2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32B2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32B2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7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5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7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0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1A5575037CA941873A40EADBA177FD" ma:contentTypeVersion="14" ma:contentTypeDescription="Crie um novo documento." ma:contentTypeScope="" ma:versionID="3b98744672dc962e7ddb641d24b16bda">
  <xsd:schema xmlns:xsd="http://www.w3.org/2001/XMLSchema" xmlns:xs="http://www.w3.org/2001/XMLSchema" xmlns:p="http://schemas.microsoft.com/office/2006/metadata/properties" xmlns:ns3="3ef51540-04c3-4be5-849a-ddcf8b09bb73" xmlns:ns4="556380f7-09ba-44dc-81b6-4385fe5fdb4a" targetNamespace="http://schemas.microsoft.com/office/2006/metadata/properties" ma:root="true" ma:fieldsID="fdc8fa8c8ffdc5cff5dfcfc438067c9b" ns3:_="" ns4:_="">
    <xsd:import namespace="3ef51540-04c3-4be5-849a-ddcf8b09bb73"/>
    <xsd:import namespace="556380f7-09ba-44dc-81b6-4385fe5fdb4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ingHintHash" minOccurs="0"/>
                <xsd:element ref="ns4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51540-04c3-4be5-849a-ddcf8b09bb7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380f7-09ba-44dc-81b6-4385fe5fdb4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f51540-04c3-4be5-849a-ddcf8b09bb7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634BA-30F6-40E3-84F4-EB100A66E3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f51540-04c3-4be5-849a-ddcf8b09bb73"/>
    <ds:schemaRef ds:uri="556380f7-09ba-44dc-81b6-4385fe5fdb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B968E4-7499-45EA-B2EB-0C03DE9046C6}">
  <ds:schemaRefs>
    <ds:schemaRef ds:uri="http://schemas.microsoft.com/office/2006/metadata/properties"/>
    <ds:schemaRef ds:uri="http://schemas.microsoft.com/office/infopath/2007/PartnerControls"/>
    <ds:schemaRef ds:uri="3ef51540-04c3-4be5-849a-ddcf8b09bb73"/>
  </ds:schemaRefs>
</ds:datastoreItem>
</file>

<file path=customXml/itemProps3.xml><?xml version="1.0" encoding="utf-8"?>
<ds:datastoreItem xmlns:ds="http://schemas.openxmlformats.org/officeDocument/2006/customXml" ds:itemID="{E82398EF-039A-4B68-A463-43ECBD6D21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17EF08-232E-43E0-8FA9-C6CDE883C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422</Words>
  <Characters>2285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de Oliveira Cunha</dc:creator>
  <cp:keywords/>
  <dc:description/>
  <cp:lastModifiedBy>Gustavo Lopes</cp:lastModifiedBy>
  <cp:revision>2</cp:revision>
  <dcterms:created xsi:type="dcterms:W3CDTF">2025-06-16T10:11:00Z</dcterms:created>
  <dcterms:modified xsi:type="dcterms:W3CDTF">2025-06-16T10:11:00Z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0x010100351A5575037CA941873A40EADBA177FD</vt:lpwstr>
  </property>
</Properties>
</file>