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</w:rPr>
        <w:drawing>
          <wp:inline distB="114300" distT="114300" distL="114300" distR="114300">
            <wp:extent cx="5824538" cy="29729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97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Fig.4: Labeling Methodology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jc w:val="both"/>
        <w:rPr>
          <w:rFonts w:ascii="Times New Roman" w:cs="Times New Roman" w:eastAsia="Times New Roman" w:hAnsi="Times New Roman"/>
          <w:sz w:val="22"/>
          <w:szCs w:val="22"/>
          <w:highlight w:val="yellow"/>
        </w:rPr>
      </w:pPr>
      <w:bookmarkStart w:colFirst="0" w:colLast="0" w:name="_x3wsbitlmbr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yellow"/>
          <w:rtl w:val="0"/>
        </w:rPr>
        <w:t xml:space="preserve">&gt;&gt;consider the delay for marking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40" w:lineRule="auto"/>
        <w:jc w:val="both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q0z0hgwhzbg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Comparison Study: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The classification of features across all four sets using various machine learning models—SVM, Random Forest, XGBoost, Gradient Boosting, KNN, and Logistic Regression—was conducted for 5 classes, each with a 1-second window.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Time features: Captured statistical properties and dynamics of EEG signals, including mean, variance, and signal changes. The best results obtained are detailed below:</w:t>
      </w: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500"/>
        <w:gridCol w:w="1500"/>
        <w:gridCol w:w="1500"/>
        <w:gridCol w:w="1500"/>
        <w:gridCol w:w="1500"/>
        <w:tblGridChange w:id="0">
          <w:tblGrid>
            <w:gridCol w:w="1245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Number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0.553633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0.527038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0.553633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0.537613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0.560554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0.543848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0.560554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0.550425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XBoost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0.482759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0.453314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0.482759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0.466427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0.544828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0.533142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0.544828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0.537486</w:t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requency Features: Derived spectral characteristics like mean power, peak frequency, and frequency bandwidth from EEG signals. The best results obtained are detailed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785"/>
        <w:gridCol w:w="1530"/>
        <w:gridCol w:w="1545"/>
        <w:gridCol w:w="1485"/>
        <w:gridCol w:w="1785"/>
        <w:tblGridChange w:id="0">
          <w:tblGrid>
            <w:gridCol w:w="1245"/>
            <w:gridCol w:w="1785"/>
            <w:gridCol w:w="1530"/>
            <w:gridCol w:w="1545"/>
            <w:gridCol w:w="1485"/>
            <w:gridCol w:w="1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Number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XBoost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0.572917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0.571039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0.572917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0.568508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XBoost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0.574394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0.559712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0.574394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0.565684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XBoost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0.551724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0.540166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0.551724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0.544609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0.493103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0.464346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0.493103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0.475771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fusing:</w:t>
        <w:br w:type="textWrapping"/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Concatenation of Time and Frequency Features: Combined time and frequency-domain features into a comprehensive representation to capture diverse signal aspects.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tbl>
      <w:tblPr>
        <w:tblStyle w:val="Table3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025"/>
        <w:gridCol w:w="1500"/>
        <w:gridCol w:w="1500"/>
        <w:gridCol w:w="1500"/>
        <w:gridCol w:w="1500"/>
        <w:tblGridChange w:id="0">
          <w:tblGrid>
            <w:gridCol w:w="1245"/>
            <w:gridCol w:w="202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Number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0.570934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0.553388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0.570934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0.558619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0.565972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0.561388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0.565972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0.562153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0.475484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0.486508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0.531034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0.514507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0.531034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0.520132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EEGNet: Extracted complex spatial and temporal patterns from raw EEG data using a specialized convolutional neural network.</w:t>
      </w: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025"/>
        <w:gridCol w:w="1500"/>
        <w:gridCol w:w="1500"/>
        <w:gridCol w:w="1500"/>
        <w:gridCol w:w="1500"/>
        <w:tblGridChange w:id="0">
          <w:tblGrid>
            <w:gridCol w:w="1245"/>
            <w:gridCol w:w="202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Number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0.574394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0.573359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0.574394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0.570075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XBoost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0.582759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0.577831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0.582759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0.580123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0.570934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0.565367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0.570934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0.567757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0.562069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0.565155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0.562069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0.559727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Based on the above results, sets 1 and 2 appear to be effective labeling methods. Therefore, the autoencoder approach was applied using the best-performing model for further analysis.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89.5915279878973"/>
        <w:gridCol w:w="1416.0363086232978"/>
        <w:gridCol w:w="1416.0363086232978"/>
        <w:gridCol w:w="1416.0363086232978"/>
        <w:gridCol w:w="2322.299546142209"/>
        <w:tblGridChange w:id="0">
          <w:tblGrid>
            <w:gridCol w:w="2789.5915279878973"/>
            <w:gridCol w:w="1416.0363086232978"/>
            <w:gridCol w:w="1416.0363086232978"/>
            <w:gridCol w:w="1416.0363086232978"/>
            <w:gridCol w:w="2322.2995461422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SVM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0.6655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0.675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0.7334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XGBoost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0.7852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0.7438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Logistic Regression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0.735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0.74</w:t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CNN features comparison: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For 5 classes classification, E2FNet showed the best result with Set 2 as Best almost in all classifiers: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025"/>
        <w:gridCol w:w="1500"/>
        <w:gridCol w:w="1500"/>
        <w:gridCol w:w="1500"/>
        <w:gridCol w:w="1500"/>
        <w:tblGridChange w:id="0">
          <w:tblGrid>
            <w:gridCol w:w="1245"/>
            <w:gridCol w:w="202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Number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0.878472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0.87951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0.878472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0.878441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0.920139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0.91907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0.920139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0.919141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0.896552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0.898954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0.896552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0.896494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0.882759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0.882313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0.882759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0.882304</w:t>
            </w:r>
          </w:p>
        </w:tc>
      </w:tr>
    </w:tbl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For 2 classes classification: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TSception features for binary classification of Aha vs Not Aha, along with corresponding accuracy, precision, recall, and F1 score.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025"/>
        <w:gridCol w:w="1500"/>
        <w:gridCol w:w="1500"/>
        <w:gridCol w:w="1500"/>
        <w:gridCol w:w="1500"/>
        <w:tblGridChange w:id="0">
          <w:tblGrid>
            <w:gridCol w:w="1245"/>
            <w:gridCol w:w="202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Number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0.862069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0.8625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0.862069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0.862028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0.895652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0.897515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0.895652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0.895494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0.801724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0.802534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0.801724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0.801591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0.862069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0.8625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0.862069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0.862028</w:t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TSception features for binary classification of Impasse vs Not Impasse, along with corresponding accuracy, precision, recall, and F1 score.</w:t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025"/>
        <w:gridCol w:w="1500"/>
        <w:gridCol w:w="1500"/>
        <w:gridCol w:w="1500"/>
        <w:gridCol w:w="1500"/>
        <w:tblGridChange w:id="0">
          <w:tblGrid>
            <w:gridCol w:w="1245"/>
            <w:gridCol w:w="202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Number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0.93087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0.931356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0.93087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0.930947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0.937093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0.937064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0.937093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0.936965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0.944741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0.945444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0.944741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0.944533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KNN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0.926724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0.927598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0.926724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0.926279</w:t>
            </w:r>
          </w:p>
        </w:tc>
      </w:tr>
    </w:tbl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E2FNet with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highlight w:val="white"/>
          <w:rtl w:val="0"/>
        </w:rPr>
        <w:t xml:space="preserve">Aha vs Not Aha: the Fusion of Spatio-Temporal features is highly effective for distinguishing between "Aha" and "Not Aha" states</w:t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025"/>
        <w:gridCol w:w="1500"/>
        <w:gridCol w:w="1500"/>
        <w:gridCol w:w="1500"/>
        <w:gridCol w:w="1500"/>
        <w:tblGridChange w:id="0">
          <w:tblGrid>
            <w:gridCol w:w="1245"/>
            <w:gridCol w:w="202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Number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SVM/Random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Forest/XGBoost/Lo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gistic Regression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0.938596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0.945419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0.938596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0.938431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SVM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0.939655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0.946154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0.939655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0.939435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SVM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0.921053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0.931818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0.921053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0.920557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0.920139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0.91907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0.920139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0.919141</w:t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E2FNet with 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highlight w:val="white"/>
          <w:rtl w:val="0"/>
        </w:rPr>
        <w:t xml:space="preserve">Impasse vs Not Impasse: the Fusion of Spatio-Temporal features is highly effective for distinguishing between "Impasse" and "Not Impasse" states: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2025"/>
        <w:gridCol w:w="1500"/>
        <w:gridCol w:w="1500"/>
        <w:gridCol w:w="1500"/>
        <w:gridCol w:w="1500"/>
        <w:tblGridChange w:id="0">
          <w:tblGrid>
            <w:gridCol w:w="1245"/>
            <w:gridCol w:w="202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 Number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Forest/XGBoost/Gr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0.982456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0.983061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0.982456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0.982456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except Fully Connected Layer and Logistic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Regression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0.982456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0.983051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0.982456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0.982451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classifiers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0.974138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0.97541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0.974138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0.974121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XBoost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0.965517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0.965517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0.965517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0.965517</w:t>
            </w:r>
          </w:p>
        </w:tc>
      </w:tr>
    </w:tbl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Study:</w:t>
        <w:br w:type="textWrapping"/>
        <w:t xml:space="preserve">Based on the results, sets 1 and 2 demonstrated better performance compared to sets 3 and 4 labels.</w:t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Comparing the models’ performance across 5-class classification in set 2 for further highlights their relative effectiveness.</w:t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9.9503105590063"/>
        <w:gridCol w:w="1011.5776397515527"/>
        <w:gridCol w:w="1488.2981366459626"/>
        <w:gridCol w:w="1209.2422360248447"/>
        <w:gridCol w:w="1162.7329192546583"/>
        <w:gridCol w:w="1162.7329192546583"/>
        <w:gridCol w:w="1162.7329192546583"/>
        <w:gridCol w:w="1162.7329192546583"/>
        <w:tblGridChange w:id="0">
          <w:tblGrid>
            <w:gridCol w:w="999.9503105590063"/>
            <w:gridCol w:w="1011.5776397515527"/>
            <w:gridCol w:w="1488.2981366459626"/>
            <w:gridCol w:w="1209.2422360248447"/>
            <w:gridCol w:w="1162.7329192546583"/>
            <w:gridCol w:w="1162.7329192546583"/>
            <w:gridCol w:w="1162.7329192546583"/>
            <w:gridCol w:w="1162.732919254658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classes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 Size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Features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0.560554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0.543848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0.560554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0.550425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XBoost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0.574394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0.559712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0.574394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0.565684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+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Features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Concatenation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0.570934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0.553388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0.570934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0.558619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EEGNet Features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0.582759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0.577831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0.582759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0.580123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Autoencoder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Approach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XBoost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rtl w:val="0"/>
              </w:rPr>
              <w:t xml:space="preserve">0.7852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0.785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1s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E2FNeT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0.920139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0.91907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0.920139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0.919141</w:t>
            </w:r>
          </w:p>
        </w:tc>
      </w:tr>
    </w:tbl>
    <w:p w:rsidR="00000000" w:rsidDel="00000000" w:rsidP="00000000" w:rsidRDefault="00000000" w:rsidRPr="00000000" w14:paraId="00000197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Similarly for 2-class classification on set 2 and 1:</w:t>
        <w:br w:type="textWrapping"/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3.5395683453237"/>
        <w:gridCol w:w="1171.68345323741"/>
        <w:gridCol w:w="1723.8561151079136"/>
        <w:gridCol w:w="1400.63309352518"/>
        <w:gridCol w:w="1346.7625899280574"/>
        <w:gridCol w:w="1346.7625899280574"/>
        <w:gridCol w:w="1346.7625899280574"/>
        <w:tblGridChange w:id="0">
          <w:tblGrid>
            <w:gridCol w:w="1023.5395683453237"/>
            <w:gridCol w:w="1171.68345323741"/>
            <w:gridCol w:w="1723.8561151079136"/>
            <w:gridCol w:w="1400.63309352518"/>
            <w:gridCol w:w="1346.7625899280574"/>
            <w:gridCol w:w="1346.7625899280574"/>
            <w:gridCol w:w="1346.7625899280574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Classification Task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Classifier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Accuracy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Precision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Recall</w:t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Best F1 Score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TSception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Aha vs Not Aha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 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rtl w:val="0"/>
              </w:rPr>
              <w:t xml:space="preserve">0.895652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0.897515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0.895652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0.895494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TSception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Impasse vs Not Impasse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Gradient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rtl w:val="0"/>
              </w:rPr>
              <w:t xml:space="preserve">0.944741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0.945444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0.944741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0.944533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E2FNet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Aha vs Not Aha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SVM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rtl w:val="0"/>
              </w:rPr>
              <w:t xml:space="preserve">0.939655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0.946154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0.939655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0.939435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E2FNet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Impasse vs Not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Impasse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Forest/XGBoo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st/Gradient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Boosting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74e13"/>
                <w:rtl w:val="0"/>
              </w:rPr>
              <w:t xml:space="preserve">0.982456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0.983061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0.982456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0.982456</w:t>
            </w:r>
          </w:p>
        </w:tc>
      </w:tr>
    </w:tbl>
    <w:p w:rsidR="00000000" w:rsidDel="00000000" w:rsidP="00000000" w:rsidRDefault="00000000" w:rsidRPr="00000000" w14:paraId="000001C2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jc w:val="left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Todo:</w:t>
        <w:br w:type="textWrapping"/>
        <w:t xml:space="preserve">1. Subject-Independent Analysis </w:t>
      </w:r>
    </w:p>
    <w:p w:rsidR="00000000" w:rsidDel="00000000" w:rsidP="00000000" w:rsidRDefault="00000000" w:rsidRPr="00000000" w14:paraId="000001C4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2. Cross-Validation</w:t>
      </w:r>
    </w:p>
    <w:p w:rsidR="00000000" w:rsidDel="00000000" w:rsidP="00000000" w:rsidRDefault="00000000" w:rsidRPr="00000000" w14:paraId="000001C5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3. Share Git repo - code, final report</w:t>
      </w:r>
    </w:p>
    <w:p w:rsidR="00000000" w:rsidDel="00000000" w:rsidP="00000000" w:rsidRDefault="00000000" w:rsidRPr="00000000" w14:paraId="000001C6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jc w:val="both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Future directions: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0e0e0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Combine physiological signals and EEG signals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