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sz w:val="20"/>
          <w:szCs w:val="20"/>
        </w:rPr>
      </w:pPr>
      <w:r w:rsidDel="00000000" w:rsidR="00000000" w:rsidRPr="00000000">
        <w:rPr>
          <w:rtl w:val="0"/>
        </w:rPr>
      </w:r>
    </w:p>
    <w:tbl>
      <w:tblPr>
        <w:tblStyle w:val="Table1"/>
        <w:tblpPr w:leftFromText="180" w:rightFromText="180" w:topFromText="180" w:bottomFromText="180" w:vertAnchor="text" w:horzAnchor="text" w:tblpX="1290" w:tblpY="0"/>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20"/>
        <w:gridCol w:w="2100"/>
        <w:gridCol w:w="2595"/>
        <w:tblGridChange w:id="0">
          <w:tblGrid>
            <w:gridCol w:w="2610"/>
            <w:gridCol w:w="3420"/>
            <w:gridCol w:w="2100"/>
            <w:gridCol w:w="2595"/>
          </w:tblGrid>
        </w:tblGridChange>
      </w:tblGrid>
      <w:tr>
        <w:trPr>
          <w:cantSplit w:val="0"/>
          <w:trHeight w:val="233.95507812499994" w:hRule="atLeast"/>
          <w:tblHeader w:val="0"/>
        </w:trPr>
        <w:tc>
          <w:tcPr>
            <w:gridSpan w:val="4"/>
            <w:shd w:fill="7092a7" w:val="clear"/>
            <w:tcMar>
              <w:top w:w="72.0" w:type="dxa"/>
              <w:left w:w="72.0" w:type="dxa"/>
              <w:bottom w:w="72.0" w:type="dxa"/>
              <w:right w:w="72.0" w:type="dxa"/>
            </w:tcMar>
          </w:tcPr>
          <w:p w:rsidR="00000000" w:rsidDel="00000000" w:rsidP="00000000" w:rsidRDefault="00000000" w:rsidRPr="00000000" w14:paraId="00000002">
            <w:pPr>
              <w:widowControl w:val="0"/>
              <w:spacing w:line="24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PROJECT INFORMATION</w:t>
            </w:r>
          </w:p>
        </w:tc>
      </w:tr>
      <w:tr>
        <w:trPr>
          <w:cantSplit w:val="0"/>
          <w:trHeight w:val="270"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Report Description:</w:t>
            </w:r>
          </w:p>
        </w:tc>
        <w:tc>
          <w:tcPr>
            <w:gridSpan w:val="3"/>
            <w:tcMar>
              <w:top w:w="72.0" w:type="dxa"/>
              <w:left w:w="72.0" w:type="dxa"/>
              <w:bottom w:w="72.0" w:type="dxa"/>
              <w:right w:w="72.0" w:type="dxa"/>
            </w:tcMar>
          </w:tcPr>
          <w:p w:rsidR="00000000" w:rsidDel="00000000" w:rsidP="00000000" w:rsidRDefault="00000000" w:rsidRPr="00000000" w14:paraId="00000007">
            <w:pPr>
              <w:rPr>
                <w:rFonts w:ascii="Roboto" w:cs="Roboto" w:eastAsia="Roboto" w:hAnsi="Roboto"/>
                <w:sz w:val="20"/>
                <w:szCs w:val="20"/>
              </w:rPr>
            </w:pPr>
            <w:r w:rsidDel="00000000" w:rsidR="00000000" w:rsidRPr="00000000">
              <w:rPr>
                <w:rFonts w:ascii="Roboto" w:cs="Roboto" w:eastAsia="Roboto" w:hAnsi="Roboto"/>
                <w:color w:val="0e0e0e"/>
                <w:sz w:val="20"/>
                <w:szCs w:val="20"/>
                <w:rtl w:val="0"/>
              </w:rPr>
              <w:t xml:space="preserve">Literature review for EEG signals</w:t>
            </w:r>
            <w:r w:rsidDel="00000000" w:rsidR="00000000" w:rsidRPr="00000000">
              <w:rPr>
                <w:rtl w:val="0"/>
              </w:rPr>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Professor:</w:t>
            </w:r>
          </w:p>
        </w:tc>
        <w:tc>
          <w:tcPr/>
          <w:p w:rsidR="00000000" w:rsidDel="00000000" w:rsidP="00000000" w:rsidRDefault="00000000" w:rsidRPr="00000000" w14:paraId="0000000B">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Prof.  </w:t>
            </w:r>
            <w:hyperlink r:id="rId6">
              <w:r w:rsidDel="00000000" w:rsidR="00000000" w:rsidRPr="00000000">
                <w:rPr>
                  <w:rFonts w:ascii="Roboto" w:cs="Roboto" w:eastAsia="Roboto" w:hAnsi="Roboto"/>
                  <w:color w:val="0000ee"/>
                  <w:sz w:val="20"/>
                  <w:szCs w:val="20"/>
                  <w:u w:val="single"/>
                  <w:rtl w:val="0"/>
                </w:rPr>
                <w:t xml:space="preserve">Gady Agam</w:t>
              </w:r>
            </w:hyperlink>
            <w:r w:rsidDel="00000000" w:rsidR="00000000" w:rsidRPr="00000000">
              <w:rPr>
                <w:rtl w:val="0"/>
              </w:rPr>
            </w:r>
          </w:p>
        </w:tc>
        <w:tc>
          <w:tcPr>
            <w:vMerge w:val="restart"/>
            <w:shd w:fill="e0ebf0" w:val="clear"/>
            <w:tcMar>
              <w:top w:w="72.0" w:type="dxa"/>
              <w:left w:w="72.0" w:type="dxa"/>
              <w:bottom w:w="72.0" w:type="dxa"/>
              <w:right w:w="72.0" w:type="dxa"/>
            </w:tcMar>
          </w:tcPr>
          <w:p w:rsidR="00000000" w:rsidDel="00000000" w:rsidP="00000000" w:rsidRDefault="00000000" w:rsidRPr="00000000" w14:paraId="0000000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Tools used/work done:</w:t>
            </w:r>
          </w:p>
        </w:tc>
        <w:tc>
          <w:tcPr>
            <w:vMerge w:val="restart"/>
            <w:tcMar>
              <w:top w:w="72.0" w:type="dxa"/>
              <w:left w:w="72.0" w:type="dxa"/>
              <w:bottom w:w="72.0" w:type="dxa"/>
              <w:right w:w="72.0" w:type="dxa"/>
            </w:tcMar>
          </w:tcPr>
          <w:p w:rsidR="00000000" w:rsidDel="00000000" w:rsidP="00000000" w:rsidRDefault="00000000" w:rsidRPr="00000000" w14:paraId="0000000D">
            <w:pPr>
              <w:widowControl w:val="0"/>
              <w:numPr>
                <w:ilvl w:val="0"/>
                <w:numId w:val="2"/>
              </w:numPr>
              <w:spacing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MatLab</w:t>
            </w:r>
          </w:p>
          <w:p w:rsidR="00000000" w:rsidDel="00000000" w:rsidP="00000000" w:rsidRDefault="00000000" w:rsidRPr="00000000" w14:paraId="0000000E">
            <w:pPr>
              <w:widowControl w:val="0"/>
              <w:numPr>
                <w:ilvl w:val="0"/>
                <w:numId w:val="2"/>
              </w:numPr>
              <w:spacing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EEGLab</w:t>
            </w:r>
          </w:p>
        </w:tc>
      </w:tr>
      <w:tr>
        <w:trPr>
          <w:cantSplit w:val="0"/>
          <w:trHeight w:val="255" w:hRule="atLeast"/>
          <w:tblHeader w:val="0"/>
        </w:trPr>
        <w:tc>
          <w:tcPr>
            <w:shd w:fill="e0ebf0" w:val="clear"/>
            <w:tcMar>
              <w:top w:w="72.0" w:type="dxa"/>
              <w:left w:w="72.0" w:type="dxa"/>
              <w:bottom w:w="72.0" w:type="dxa"/>
              <w:right w:w="72.0" w:type="dxa"/>
            </w:tcMar>
          </w:tcPr>
          <w:p w:rsidR="00000000" w:rsidDel="00000000" w:rsidP="00000000" w:rsidRDefault="00000000" w:rsidRPr="00000000" w14:paraId="0000000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Report prepared by:</w:t>
            </w:r>
          </w:p>
        </w:tc>
        <w:tc>
          <w:tcPr/>
          <w:p w:rsidR="00000000" w:rsidDel="00000000" w:rsidP="00000000" w:rsidRDefault="00000000" w:rsidRPr="00000000" w14:paraId="00000010">
            <w:pPr>
              <w:rPr>
                <w:rFonts w:ascii="Roboto" w:cs="Roboto" w:eastAsia="Roboto" w:hAnsi="Roboto"/>
                <w:color w:val="0e0e0e"/>
                <w:sz w:val="20"/>
                <w:szCs w:val="20"/>
              </w:rPr>
            </w:pPr>
            <w:hyperlink r:id="rId7">
              <w:r w:rsidDel="00000000" w:rsidR="00000000" w:rsidRPr="00000000">
                <w:rPr>
                  <w:rFonts w:ascii="Roboto" w:cs="Roboto" w:eastAsia="Roboto" w:hAnsi="Roboto"/>
                  <w:color w:val="0000ee"/>
                  <w:sz w:val="20"/>
                  <w:szCs w:val="20"/>
                  <w:u w:val="single"/>
                  <w:rtl w:val="0"/>
                </w:rPr>
                <w:t xml:space="preserve">Noviya Balasubramanian</w:t>
              </w:r>
            </w:hyperlink>
            <w:r w:rsidDel="00000000" w:rsidR="00000000" w:rsidRPr="00000000">
              <w:rPr>
                <w:rFonts w:ascii="Roboto" w:cs="Roboto" w:eastAsia="Roboto" w:hAnsi="Roboto"/>
                <w:color w:val="0e0e0e"/>
                <w:sz w:val="20"/>
                <w:szCs w:val="20"/>
                <w:rtl w:val="0"/>
              </w:rPr>
              <w:t xml:space="preserve"> </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1">
            <w:pPr>
              <w:widowControl w:val="0"/>
              <w:spacing w:line="240" w:lineRule="auto"/>
              <w:rPr>
                <w:rFonts w:ascii="Roboto" w:cs="Roboto" w:eastAsia="Roboto" w:hAnsi="Roboto"/>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2">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HAWK ID:</w:t>
            </w:r>
          </w:p>
        </w:tc>
        <w:tc>
          <w:tcPr/>
          <w:p w:rsidR="00000000" w:rsidDel="00000000" w:rsidP="00000000" w:rsidRDefault="00000000" w:rsidRPr="00000000" w14:paraId="00000014">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A20541236</w:t>
            </w:r>
          </w:p>
        </w:tc>
        <w:tc>
          <w:tcPr>
            <w:vMerge w:val="continue"/>
            <w:shd w:fill="e0ebf0" w:val="clear"/>
            <w:tcMar>
              <w:top w:w="72.0" w:type="dxa"/>
              <w:left w:w="72.0" w:type="dxa"/>
              <w:bottom w:w="72.0" w:type="dxa"/>
              <w:right w:w="72.0" w:type="dxa"/>
            </w:tcMar>
          </w:tcPr>
          <w:p w:rsidR="00000000" w:rsidDel="00000000" w:rsidP="00000000" w:rsidRDefault="00000000" w:rsidRPr="00000000" w14:paraId="00000015">
            <w:pPr>
              <w:widowControl w:val="0"/>
              <w:spacing w:line="240" w:lineRule="auto"/>
              <w:rPr>
                <w:rFonts w:ascii="Roboto" w:cs="Roboto" w:eastAsia="Roboto" w:hAnsi="Roboto"/>
                <w:sz w:val="20"/>
                <w:szCs w:val="20"/>
              </w:rPr>
            </w:pPr>
            <w:r w:rsidDel="00000000" w:rsidR="00000000" w:rsidRPr="00000000">
              <w:rPr>
                <w:rtl w:val="0"/>
              </w:rPr>
            </w:r>
          </w:p>
        </w:tc>
        <w:tc>
          <w:tcPr>
            <w:vMerge w:val="continue"/>
            <w:tcMar>
              <w:top w:w="72.0" w:type="dxa"/>
              <w:left w:w="72.0" w:type="dxa"/>
              <w:bottom w:w="72.0" w:type="dxa"/>
              <w:right w:w="72.0" w:type="dxa"/>
            </w:tcMar>
          </w:tcPr>
          <w:p w:rsidR="00000000" w:rsidDel="00000000" w:rsidP="00000000" w:rsidRDefault="00000000" w:rsidRPr="00000000" w14:paraId="00000016">
            <w:pPr>
              <w:widowControl w:val="0"/>
              <w:spacing w:line="240" w:lineRule="auto"/>
              <w:rPr>
                <w:rFonts w:ascii="Roboto" w:cs="Roboto" w:eastAsia="Roboto" w:hAnsi="Roboto"/>
                <w:sz w:val="20"/>
                <w:szCs w:val="20"/>
              </w:rPr>
            </w:pPr>
            <w:r w:rsidDel="00000000" w:rsidR="00000000" w:rsidRPr="00000000">
              <w:rPr>
                <w:rtl w:val="0"/>
              </w:rPr>
            </w:r>
          </w:p>
        </w:tc>
      </w:tr>
      <w:tr>
        <w:trPr>
          <w:cantSplit w:val="0"/>
          <w:tblHeader w:val="0"/>
        </w:trPr>
        <w:tc>
          <w:tcPr>
            <w:shd w:fill="e0ebf0" w:val="clear"/>
            <w:tcMar>
              <w:top w:w="72.0" w:type="dxa"/>
              <w:left w:w="72.0" w:type="dxa"/>
              <w:bottom w:w="72.0" w:type="dxa"/>
              <w:right w:w="72.0" w:type="dxa"/>
            </w:tcMar>
          </w:tcPr>
          <w:p w:rsidR="00000000" w:rsidDel="00000000" w:rsidP="00000000" w:rsidRDefault="00000000" w:rsidRPr="00000000" w14:paraId="0000001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Report no:</w:t>
            </w:r>
          </w:p>
        </w:tc>
        <w:tc>
          <w:tcPr>
            <w:tcMar>
              <w:top w:w="72.0" w:type="dxa"/>
              <w:left w:w="72.0" w:type="dxa"/>
              <w:bottom w:w="72.0" w:type="dxa"/>
              <w:right w:w="72.0" w:type="dxa"/>
            </w:tcMar>
          </w:tcPr>
          <w:p w:rsidR="00000000" w:rsidDel="00000000" w:rsidP="00000000" w:rsidRDefault="00000000" w:rsidRPr="00000000" w14:paraId="00000018">
            <w:pPr>
              <w:widowControl w:val="0"/>
              <w:spacing w:line="240" w:lineRule="auto"/>
              <w:rPr>
                <w:rFonts w:ascii="Roboto" w:cs="Roboto" w:eastAsia="Roboto" w:hAnsi="Roboto"/>
                <w:color w:val="cc0000"/>
                <w:sz w:val="20"/>
                <w:szCs w:val="20"/>
              </w:rPr>
            </w:pPr>
            <w:r w:rsidDel="00000000" w:rsidR="00000000" w:rsidRPr="00000000">
              <w:rPr>
                <w:rFonts w:ascii="Roboto" w:cs="Roboto" w:eastAsia="Roboto" w:hAnsi="Roboto"/>
                <w:color w:val="cc0000"/>
                <w:sz w:val="20"/>
                <w:szCs w:val="20"/>
                <w:rtl w:val="0"/>
              </w:rPr>
              <w:t xml:space="preserve">5</w:t>
            </w:r>
          </w:p>
        </w:tc>
        <w:tc>
          <w:tcPr>
            <w:shd w:fill="e0ebf0" w:val="clear"/>
            <w:tcMar>
              <w:top w:w="72.0" w:type="dxa"/>
              <w:left w:w="72.0" w:type="dxa"/>
              <w:bottom w:w="72.0" w:type="dxa"/>
              <w:right w:w="72.0" w:type="dxa"/>
            </w:tcMar>
          </w:tcPr>
          <w:p w:rsidR="00000000" w:rsidDel="00000000" w:rsidP="00000000" w:rsidRDefault="00000000" w:rsidRPr="00000000" w14:paraId="0000001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Report Date:</w:t>
            </w:r>
          </w:p>
        </w:tc>
        <w:tc>
          <w:tcPr/>
          <w:p w:rsidR="00000000" w:rsidDel="00000000" w:rsidP="00000000" w:rsidRDefault="00000000" w:rsidRPr="00000000" w14:paraId="0000001A">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9/20/2024</w:t>
            </w:r>
          </w:p>
        </w:tc>
      </w:tr>
    </w:tbl>
    <w:p w:rsidR="00000000" w:rsidDel="00000000" w:rsidP="00000000" w:rsidRDefault="00000000" w:rsidRPr="00000000" w14:paraId="0000001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Work done:</w:t>
      </w:r>
    </w:p>
    <w:p w:rsidR="00000000" w:rsidDel="00000000" w:rsidP="00000000" w:rsidRDefault="00000000" w:rsidRPr="00000000" w14:paraId="0000002A">
      <w:pPr>
        <w:numPr>
          <w:ilvl w:val="0"/>
          <w:numId w:val="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Got the data access.</w:t>
      </w:r>
    </w:p>
    <w:p w:rsidR="00000000" w:rsidDel="00000000" w:rsidP="00000000" w:rsidRDefault="00000000" w:rsidRPr="00000000" w14:paraId="0000002B">
      <w:pPr>
        <w:numPr>
          <w:ilvl w:val="0"/>
          <w:numId w:val="1"/>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Started the preprocessing technique with Xiaoting’s guidance</w:t>
      </w:r>
    </w:p>
    <w:p w:rsidR="00000000" w:rsidDel="00000000" w:rsidP="00000000" w:rsidRDefault="00000000" w:rsidRPr="00000000" w14:paraId="0000002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D">
      <w:pPr>
        <w:jc w:val="center"/>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Classification of Motion States Using EEG Data Collected During a Virtual Construction Site Examination</w:t>
      </w:r>
    </w:p>
    <w:p w:rsidR="00000000" w:rsidDel="00000000" w:rsidP="00000000" w:rsidRDefault="00000000" w:rsidRPr="00000000" w14:paraId="0000002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Data: EEG exam data and training data</w:t>
      </w:r>
    </w:p>
    <w:p w:rsidR="00000000" w:rsidDel="00000000" w:rsidP="00000000" w:rsidRDefault="00000000" w:rsidRPr="00000000" w14:paraId="0000003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From the dataset of EEG signals we can classify 4 different states:</w:t>
      </w:r>
    </w:p>
    <w:p w:rsidR="00000000" w:rsidDel="00000000" w:rsidP="00000000" w:rsidRDefault="00000000" w:rsidRPr="00000000" w14:paraId="00000033">
      <w:pPr>
        <w:numPr>
          <w:ilvl w:val="0"/>
          <w:numId w:val="5"/>
        </w:numPr>
        <w:ind w:left="720" w:hanging="36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Active Tasking – In motion to do task</w:t>
      </w:r>
    </w:p>
    <w:p w:rsidR="00000000" w:rsidDel="00000000" w:rsidP="00000000" w:rsidRDefault="00000000" w:rsidRPr="00000000" w14:paraId="00000034">
      <w:pPr>
        <w:numPr>
          <w:ilvl w:val="0"/>
          <w:numId w:val="5"/>
        </w:numPr>
        <w:ind w:left="720" w:hanging="36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Response Mode – Answering the question</w:t>
      </w:r>
    </w:p>
    <w:p w:rsidR="00000000" w:rsidDel="00000000" w:rsidP="00000000" w:rsidRDefault="00000000" w:rsidRPr="00000000" w14:paraId="00000035">
      <w:pPr>
        <w:numPr>
          <w:ilvl w:val="0"/>
          <w:numId w:val="5"/>
        </w:numPr>
        <w:ind w:left="720" w:hanging="36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Cognitive Impasse – Confused or feeling stuck</w:t>
      </w:r>
    </w:p>
    <w:p w:rsidR="00000000" w:rsidDel="00000000" w:rsidP="00000000" w:rsidRDefault="00000000" w:rsidRPr="00000000" w14:paraId="00000036">
      <w:pPr>
        <w:numPr>
          <w:ilvl w:val="0"/>
          <w:numId w:val="5"/>
        </w:numPr>
        <w:ind w:left="720" w:hanging="36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Uncertain Response – Marking the answer as uncertain to answer</w:t>
      </w:r>
    </w:p>
    <w:p w:rsidR="00000000" w:rsidDel="00000000" w:rsidP="00000000" w:rsidRDefault="00000000" w:rsidRPr="00000000" w14:paraId="00000037">
      <w:pPr>
        <w:ind w:left="720" w:firstLine="0"/>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Classify between subjects in motion to do a task and when the subject is stuck and moving around the same place trying to solve, and eventually clicking “I’m stuck”.</w:t>
        <w:br w:type="textWrapping"/>
        <w:t xml:space="preserve">- Classify the intent of a person ignoring activity due to mental effort to move</w:t>
      </w:r>
    </w:p>
    <w:p w:rsidR="00000000" w:rsidDel="00000000" w:rsidP="00000000" w:rsidRDefault="00000000" w:rsidRPr="00000000" w14:paraId="00000039">
      <w:pPr>
        <w:ind w:left="0" w:firstLine="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Possible intent is to solve(aha! - find a ), move to give up(Impasse), Move to navigate; Consider the moment, before the move;</w:t>
      </w:r>
    </w:p>
    <w:p w:rsidR="00000000" w:rsidDel="00000000" w:rsidP="00000000" w:rsidRDefault="00000000" w:rsidRPr="00000000" w14:paraId="0000003A">
      <w:pPr>
        <w:ind w:left="0" w:firstLine="0"/>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Add negative examples: Not solving or anything. Still!</w:t>
      </w:r>
    </w:p>
    <w:p w:rsidR="00000000" w:rsidDel="00000000" w:rsidP="00000000" w:rsidRDefault="00000000" w:rsidRPr="00000000" w14:paraId="0000003B">
      <w:pPr>
        <w:ind w:left="0" w:firstLine="0"/>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Roboto" w:cs="Roboto" w:eastAsia="Roboto" w:hAnsi="Roboto"/>
          <w:color w:val="0e0e0e"/>
          <w:sz w:val="20"/>
          <w:szCs w:val="20"/>
          <w:u w:val="none"/>
        </w:rPr>
      </w:pPr>
      <w:r w:rsidDel="00000000" w:rsidR="00000000" w:rsidRPr="00000000">
        <w:rPr>
          <w:rFonts w:ascii="Roboto" w:cs="Roboto" w:eastAsia="Roboto" w:hAnsi="Roboto"/>
          <w:color w:val="0e0e0e"/>
          <w:sz w:val="20"/>
          <w:szCs w:val="20"/>
          <w:rtl w:val="0"/>
        </w:rPr>
        <w:t xml:space="preserve">Classify - Impasse, Aha!, Uncertain, Some other task - to cover the other negative example</w:t>
      </w:r>
    </w:p>
    <w:p w:rsidR="00000000" w:rsidDel="00000000" w:rsidP="00000000" w:rsidRDefault="00000000" w:rsidRPr="00000000" w14:paraId="0000003D">
      <w:pPr>
        <w:numPr>
          <w:ilvl w:val="0"/>
          <w:numId w:val="3"/>
        </w:numPr>
        <w:ind w:left="720" w:hanging="360"/>
        <w:rPr>
          <w:rFonts w:ascii="Roboto" w:cs="Roboto" w:eastAsia="Roboto" w:hAnsi="Roboto"/>
          <w:color w:val="0e0e0e"/>
          <w:sz w:val="20"/>
          <w:szCs w:val="20"/>
          <w:u w:val="none"/>
        </w:rPr>
      </w:pPr>
      <w:r w:rsidDel="00000000" w:rsidR="00000000" w:rsidRPr="00000000">
        <w:rPr>
          <w:rFonts w:ascii="Roboto" w:cs="Roboto" w:eastAsia="Roboto" w:hAnsi="Roboto"/>
          <w:color w:val="0e0e0e"/>
          <w:sz w:val="20"/>
          <w:szCs w:val="20"/>
          <w:rtl w:val="0"/>
        </w:rPr>
        <w:t xml:space="preserve">What are standards of feature extraction? ANd signal representation - 1D, 2D matrix - Gai</w:t>
      </w:r>
    </w:p>
    <w:p w:rsidR="00000000" w:rsidDel="00000000" w:rsidP="00000000" w:rsidRDefault="00000000" w:rsidRPr="00000000" w14:paraId="0000003E">
      <w:pPr>
        <w:numPr>
          <w:ilvl w:val="0"/>
          <w:numId w:val="3"/>
        </w:numPr>
        <w:ind w:left="720" w:hanging="360"/>
        <w:rPr>
          <w:rFonts w:ascii="Roboto" w:cs="Roboto" w:eastAsia="Roboto" w:hAnsi="Roboto"/>
          <w:color w:val="0e0e0e"/>
          <w:sz w:val="20"/>
          <w:szCs w:val="20"/>
          <w:u w:val="none"/>
        </w:rPr>
      </w:pPr>
      <w:r w:rsidDel="00000000" w:rsidR="00000000" w:rsidRPr="00000000">
        <w:rPr>
          <w:rFonts w:ascii="Roboto" w:cs="Roboto" w:eastAsia="Roboto" w:hAnsi="Roboto"/>
          <w:color w:val="0e0e0e"/>
          <w:sz w:val="20"/>
          <w:szCs w:val="20"/>
          <w:rtl w:val="0"/>
        </w:rPr>
        <w:t xml:space="preserve">Using physiological signals such as the - HRV, Blink rate, pupil dilation, </w:t>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152685</wp:posOffset>
            </wp:positionV>
            <wp:extent cx="4429125" cy="3006359"/>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29125" cy="3006359"/>
                    </a:xfrm>
                    <a:prstGeom prst="rect"/>
                    <a:ln/>
                  </pic:spPr>
                </pic:pic>
              </a:graphicData>
            </a:graphic>
          </wp:anchor>
        </w:drawing>
      </w:r>
    </w:p>
    <w:p w:rsidR="00000000" w:rsidDel="00000000" w:rsidP="00000000" w:rsidRDefault="00000000" w:rsidRPr="00000000" w14:paraId="0000003F">
      <w:pPr>
        <w:numPr>
          <w:ilvl w:val="0"/>
          <w:numId w:val="3"/>
        </w:numPr>
        <w:ind w:left="720" w:hanging="360"/>
        <w:rPr>
          <w:rFonts w:ascii="Roboto" w:cs="Roboto" w:eastAsia="Roboto" w:hAnsi="Roboto"/>
          <w:color w:val="0e0e0e"/>
          <w:sz w:val="20"/>
          <w:szCs w:val="20"/>
          <w:u w:val="none"/>
        </w:rPr>
      </w:pPr>
      <w:r w:rsidDel="00000000" w:rsidR="00000000" w:rsidRPr="00000000">
        <w:rPr>
          <w:rFonts w:ascii="Roboto" w:cs="Roboto" w:eastAsia="Roboto" w:hAnsi="Roboto"/>
          <w:color w:val="0e0e0e"/>
          <w:sz w:val="20"/>
          <w:szCs w:val="20"/>
          <w:rtl w:val="0"/>
        </w:rPr>
        <w:t xml:space="preserve">Compare EEG to physiology, And both</w:t>
      </w:r>
    </w:p>
    <w:p w:rsidR="00000000" w:rsidDel="00000000" w:rsidP="00000000" w:rsidRDefault="00000000" w:rsidRPr="00000000" w14:paraId="00000040">
      <w:pPr>
        <w:ind w:left="0" w:firstLine="0"/>
        <w:rPr>
          <w:rFonts w:ascii="Roboto" w:cs="Roboto" w:eastAsia="Roboto" w:hAnsi="Roboto"/>
          <w:color w:val="0e0e0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438435</wp:posOffset>
            </wp:positionV>
            <wp:extent cx="4429125" cy="3034934"/>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29125" cy="3034934"/>
                    </a:xfrm>
                    <a:prstGeom prst="rect"/>
                    <a:ln/>
                  </pic:spPr>
                </pic:pic>
              </a:graphicData>
            </a:graphic>
          </wp:anchor>
        </w:drawing>
      </w:r>
    </w:p>
    <w:p w:rsidR="00000000" w:rsidDel="00000000" w:rsidP="00000000" w:rsidRDefault="00000000" w:rsidRPr="00000000" w14:paraId="0000004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Preprocessing Procedure:</w:t>
      </w:r>
    </w:p>
    <w:p w:rsidR="00000000" w:rsidDel="00000000" w:rsidP="00000000" w:rsidRDefault="00000000" w:rsidRPr="00000000" w14:paraId="0000004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Channels: 16 electrodes</w:t>
      </w:r>
    </w:p>
    <w:p w:rsidR="00000000" w:rsidDel="00000000" w:rsidP="00000000" w:rsidRDefault="00000000" w:rsidRPr="00000000" w14:paraId="0000004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Sampling rate: 125 Hz</w:t>
      </w:r>
    </w:p>
    <w:p w:rsidR="00000000" w:rsidDel="00000000" w:rsidP="00000000" w:rsidRDefault="00000000" w:rsidRPr="00000000" w14:paraId="0000004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1.Convert .txt to .mat</w:t>
      </w:r>
    </w:p>
    <w:p w:rsidR="00000000" w:rsidDel="00000000" w:rsidP="00000000" w:rsidRDefault="00000000" w:rsidRPr="00000000" w14:paraId="00000045">
      <w:pPr>
        <w:rPr>
          <w:rFonts w:ascii="Roboto" w:cs="Roboto" w:eastAsia="Roboto" w:hAnsi="Roboto"/>
          <w:color w:val="0e0e0e"/>
          <w:sz w:val="20"/>
          <w:szCs w:val="20"/>
        </w:rPr>
      </w:pPr>
      <w:r w:rsidDel="00000000" w:rsidR="00000000" w:rsidRPr="00000000">
        <w:rPr>
          <w:rFonts w:ascii="Roboto" w:cs="Roboto" w:eastAsia="Roboto" w:hAnsi="Roboto"/>
          <w:sz w:val="20"/>
          <w:szCs w:val="20"/>
          <w:rtl w:val="0"/>
        </w:rPr>
        <w:t xml:space="preserve">2. </w:t>
      </w:r>
      <w:r w:rsidDel="00000000" w:rsidR="00000000" w:rsidRPr="00000000">
        <w:rPr>
          <w:rFonts w:ascii="Roboto" w:cs="Roboto" w:eastAsia="Roboto" w:hAnsi="Roboto"/>
          <w:color w:val="0e0e0e"/>
          <w:sz w:val="20"/>
          <w:szCs w:val="20"/>
          <w:rtl w:val="0"/>
        </w:rPr>
        <w:t xml:space="preserve"> Import Data to EEGLab</w:t>
      </w:r>
    </w:p>
    <w:p w:rsidR="00000000" w:rsidDel="00000000" w:rsidP="00000000" w:rsidRDefault="00000000" w:rsidRPr="00000000" w14:paraId="00000046">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The converted .mat file was loaded into EEGLab, where the data from the 16 electrodes and the sampling rate of 125 Hz were specified. The electrode locations were also imported to ensure the spatial configuration was preserved.</w:t>
      </w:r>
    </w:p>
    <w:p w:rsidR="00000000" w:rsidDel="00000000" w:rsidP="00000000" w:rsidRDefault="00000000" w:rsidRPr="00000000" w14:paraId="0000004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A">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6">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3. Re-referencing the Data</w:t>
      </w:r>
    </w:p>
    <w:p w:rsidR="00000000" w:rsidDel="00000000" w:rsidP="00000000" w:rsidRDefault="00000000" w:rsidRPr="00000000" w14:paraId="00000057">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The EEG data was re-referenced using the average reference method. This step involves adjusting the signals by averaging all electrode readings and subtracting this mean from each channel. </w:t>
      </w:r>
    </w:p>
    <w:p w:rsidR="00000000" w:rsidDel="00000000" w:rsidP="00000000" w:rsidRDefault="00000000" w:rsidRPr="00000000" w14:paraId="00000058">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59">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5A">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8377238" cy="2738712"/>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377238" cy="27387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Note: Before re-referencing the most noisy data can be removed.</w:t>
      </w:r>
    </w:p>
    <w:p w:rsidR="00000000" w:rsidDel="00000000" w:rsidP="00000000" w:rsidRDefault="00000000" w:rsidRPr="00000000" w14:paraId="0000005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E">
      <w:pPr>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F">
      <w:pPr>
        <w:rPr>
          <w:rFonts w:ascii="Roboto" w:cs="Roboto" w:eastAsia="Roboto" w:hAnsi="Roboto"/>
          <w:color w:val="0e0e0e"/>
          <w:sz w:val="20"/>
          <w:szCs w:val="20"/>
        </w:rPr>
      </w:pPr>
      <w:r w:rsidDel="00000000" w:rsidR="00000000" w:rsidRPr="00000000">
        <w:rPr>
          <w:rFonts w:ascii="Roboto" w:cs="Roboto" w:eastAsia="Roboto" w:hAnsi="Roboto"/>
          <w:sz w:val="20"/>
          <w:szCs w:val="20"/>
          <w:rtl w:val="0"/>
        </w:rPr>
        <w:t xml:space="preserve">4. </w:t>
      </w:r>
      <w:r w:rsidDel="00000000" w:rsidR="00000000" w:rsidRPr="00000000">
        <w:rPr>
          <w:rFonts w:ascii="Roboto" w:cs="Roboto" w:eastAsia="Roboto" w:hAnsi="Roboto"/>
          <w:color w:val="0e0e0e"/>
          <w:sz w:val="20"/>
          <w:szCs w:val="20"/>
          <w:rtl w:val="0"/>
        </w:rPr>
        <w:t xml:space="preserve">Step 4: Filtering the Data</w:t>
      </w:r>
    </w:p>
    <w:p w:rsidR="00000000" w:rsidDel="00000000" w:rsidP="00000000" w:rsidRDefault="00000000" w:rsidRPr="00000000" w14:paraId="00000060">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A bandpass filter was applied to the data to remove noise and focus on the frequencies relevant to brain signals. The frequency range was set between 1-50 Hz, which captures most of the EEG signals while removing lower-frequency noise.</w:t>
      </w:r>
    </w:p>
    <w:p w:rsidR="00000000" w:rsidDel="00000000" w:rsidP="00000000" w:rsidRDefault="00000000" w:rsidRPr="00000000" w14:paraId="00000061">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62">
      <w:pPr>
        <w:rPr>
          <w:rFonts w:ascii="Roboto" w:cs="Roboto" w:eastAsia="Roboto" w:hAnsi="Roboto"/>
          <w:color w:val="0e0e0e"/>
          <w:sz w:val="20"/>
          <w:szCs w:val="20"/>
        </w:rPr>
      </w:pPr>
      <w:r w:rsidDel="00000000" w:rsidR="00000000" w:rsidRPr="00000000">
        <w:rPr>
          <w:rFonts w:ascii="Roboto" w:cs="Roboto" w:eastAsia="Roboto" w:hAnsi="Roboto"/>
          <w:sz w:val="20"/>
          <w:szCs w:val="20"/>
        </w:rPr>
        <w:drawing>
          <wp:inline distB="114300" distT="114300" distL="114300" distR="114300">
            <wp:extent cx="8458200" cy="220149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458200" cy="22014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4">
      <w:pP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8556857" cy="2228763"/>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556857" cy="22287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6">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Note: Rem</w:t>
      </w:r>
      <w:r w:rsidDel="00000000" w:rsidR="00000000" w:rsidRPr="00000000">
        <w:rPr>
          <w:rFonts w:ascii="Roboto" w:cs="Roboto" w:eastAsia="Roboto" w:hAnsi="Roboto"/>
          <w:sz w:val="20"/>
          <w:szCs w:val="20"/>
          <w:rtl w:val="0"/>
        </w:rPr>
        <w:t xml:space="preserve">ove the Higher edge of the frequency pass band (Hz). Keeping 50 will remove </w:t>
      </w:r>
      <w:r w:rsidDel="00000000" w:rsidR="00000000" w:rsidRPr="00000000">
        <w:rPr>
          <w:rFonts w:ascii="Roboto" w:cs="Roboto" w:eastAsia="Roboto" w:hAnsi="Roboto"/>
          <w:color w:val="0e0e0e"/>
          <w:sz w:val="20"/>
          <w:szCs w:val="20"/>
          <w:rtl w:val="0"/>
        </w:rPr>
        <w:t xml:space="preserve">higher-frequency artifacts (like muscle activity).</w:t>
      </w:r>
    </w:p>
    <w:p w:rsidR="00000000" w:rsidDel="00000000" w:rsidP="00000000" w:rsidRDefault="00000000" w:rsidRPr="00000000" w14:paraId="0000006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8">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5. Decomposing with Independent Component Analysis (ICA)</w:t>
      </w:r>
    </w:p>
    <w:p w:rsidR="00000000" w:rsidDel="00000000" w:rsidP="00000000" w:rsidRDefault="00000000" w:rsidRPr="00000000" w14:paraId="00000069">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ICA was performed to decompose the EEG signals into independent components. This process helps isolate artifacts (such as eye blinks, muscle movement, and electrical noise) from the neural signals. Unlike traditional filtering, ICA identifies the spatially fixed sources of artifacts and subtracts them, leaving the data clean while retaining the actual neural activity.</w:t>
      </w:r>
    </w:p>
    <w:p w:rsidR="00000000" w:rsidDel="00000000" w:rsidP="00000000" w:rsidRDefault="00000000" w:rsidRPr="00000000" w14:paraId="0000006A">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6B">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6C">
      <w:pPr>
        <w:rPr>
          <w:rFonts w:ascii="Roboto" w:cs="Roboto" w:eastAsia="Roboto" w:hAnsi="Roboto"/>
          <w:color w:val="0e0e0e"/>
          <w:sz w:val="20"/>
          <w:szCs w:val="20"/>
        </w:rPr>
      </w:pPr>
      <w:r w:rsidDel="00000000" w:rsidR="00000000" w:rsidRPr="00000000">
        <w:rPr>
          <w:rtl w:val="0"/>
        </w:rPr>
      </w:r>
    </w:p>
    <w:p w:rsidR="00000000" w:rsidDel="00000000" w:rsidP="00000000" w:rsidRDefault="00000000" w:rsidRPr="00000000" w14:paraId="0000006D">
      <w:pPr>
        <w:rPr>
          <w:rFonts w:ascii="Roboto" w:cs="Roboto" w:eastAsia="Roboto" w:hAnsi="Roboto"/>
          <w:color w:val="0e0e0e"/>
          <w:sz w:val="20"/>
          <w:szCs w:val="20"/>
        </w:rPr>
      </w:pPr>
      <w:r w:rsidDel="00000000" w:rsidR="00000000" w:rsidRPr="00000000">
        <w:rPr>
          <w:rFonts w:ascii="Roboto" w:cs="Roboto" w:eastAsia="Roboto" w:hAnsi="Roboto"/>
          <w:color w:val="0e0e0e"/>
          <w:sz w:val="20"/>
          <w:szCs w:val="20"/>
          <w:rtl w:val="0"/>
        </w:rPr>
        <w:t xml:space="preserve">6. Inspecting the ICA Results</w:t>
      </w:r>
    </w:p>
    <w:p w:rsidR="00000000" w:rsidDel="00000000" w:rsidP="00000000" w:rsidRDefault="00000000" w:rsidRPr="00000000" w14:paraId="0000006E">
      <w:pPr>
        <w:rPr>
          <w:rFonts w:ascii="Roboto" w:cs="Roboto" w:eastAsia="Roboto" w:hAnsi="Roboto"/>
          <w:color w:val="0e0e0e"/>
          <w:sz w:val="20"/>
          <w:szCs w:val="20"/>
        </w:rPr>
      </w:pPr>
      <w:r w:rsidDel="00000000" w:rsidR="00000000" w:rsidRPr="00000000">
        <w:rPr>
          <w:rFonts w:ascii="Roboto" w:cs="Roboto" w:eastAsia="Roboto" w:hAnsi="Roboto"/>
          <w:sz w:val="20"/>
          <w:szCs w:val="20"/>
        </w:rPr>
        <w:drawing>
          <wp:inline distB="114300" distT="114300" distL="114300" distR="114300">
            <wp:extent cx="3810000" cy="402492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10000" cy="4024923"/>
                    </a:xfrm>
                    <a:prstGeom prst="rect"/>
                    <a:ln/>
                  </pic:spPr>
                </pic:pic>
              </a:graphicData>
            </a:graphic>
          </wp:inline>
        </w:drawing>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Pr>
        <w:drawing>
          <wp:inline distB="114300" distT="114300" distL="114300" distR="114300">
            <wp:extent cx="3825244" cy="4008368"/>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25244" cy="400836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0">
      <w:pPr>
        <w:rPr>
          <w:rFonts w:ascii="Roboto" w:cs="Roboto" w:eastAsia="Roboto" w:hAnsi="Roboto"/>
          <w:color w:val="0e0e0e"/>
          <w:sz w:val="20"/>
          <w:szCs w:val="20"/>
          <w:highlight w:val="white"/>
        </w:rPr>
      </w:pPr>
      <w:r w:rsidDel="00000000" w:rsidR="00000000" w:rsidRPr="00000000">
        <w:rPr>
          <w:rFonts w:ascii="Roboto" w:cs="Roboto" w:eastAsia="Roboto" w:hAnsi="Roboto"/>
          <w:sz w:val="20"/>
          <w:szCs w:val="20"/>
          <w:rtl w:val="0"/>
        </w:rPr>
        <w:t xml:space="preserve">In [1], </w:t>
      </w:r>
      <w:r w:rsidDel="00000000" w:rsidR="00000000" w:rsidRPr="00000000">
        <w:rPr>
          <w:rFonts w:ascii="Roboto" w:cs="Roboto" w:eastAsia="Roboto" w:hAnsi="Roboto"/>
          <w:color w:val="0e0e0e"/>
          <w:sz w:val="20"/>
          <w:szCs w:val="20"/>
          <w:highlight w:val="white"/>
          <w:rtl w:val="0"/>
        </w:rPr>
        <w:t xml:space="preserve">they captured eight features that are essentially statistical, fractal, and temporal properties of the EEG signal. By examining aspects like variability, frequency power, fractal irregularity, and temporal dynamics, these features enhance the classifier’s ability to distinguish cognitive states based on EEG data.</w:t>
      </w:r>
    </w:p>
    <w:p w:rsidR="00000000" w:rsidDel="00000000" w:rsidP="00000000" w:rsidRDefault="00000000" w:rsidRPr="00000000" w14:paraId="00000071">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Key Steps in the Study:</w:t>
      </w:r>
    </w:p>
    <w:p w:rsidR="00000000" w:rsidDel="00000000" w:rsidP="00000000" w:rsidRDefault="00000000" w:rsidRPr="00000000" w14:paraId="00000072">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EEG Data Collection: Acquired from ten healthy participants performing right and left-hand motor imagery tasks. </w:t>
      </w:r>
    </w:p>
    <w:p w:rsidR="00000000" w:rsidDel="00000000" w:rsidP="00000000" w:rsidRDefault="00000000" w:rsidRPr="00000000" w14:paraId="00000073">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Preprocessing: EEG signals filtered using a band-pass filter, followed by ICA for removing ocular artifacts.</w:t>
      </w:r>
    </w:p>
    <w:p w:rsidR="00000000" w:rsidDel="00000000" w:rsidP="00000000" w:rsidRDefault="00000000" w:rsidRPr="00000000" w14:paraId="00000074">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Feature Extraction: Various features such as variance, band power, and parameters like Hjorth and Barlow were extracted.</w:t>
      </w:r>
    </w:p>
    <w:p w:rsidR="00000000" w:rsidDel="00000000" w:rsidP="00000000" w:rsidRDefault="00000000" w:rsidRPr="00000000" w14:paraId="00000075">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Dimensional Reduction: PCA reduces the dimensionality of the feature vector.</w:t>
      </w:r>
    </w:p>
    <w:p w:rsidR="00000000" w:rsidDel="00000000" w:rsidP="00000000" w:rsidRDefault="00000000" w:rsidRPr="00000000" w14:paraId="00000076">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Classification: SVM, LDA, and MDC were used for classification, with SVM producing the highest accuracy.</w:t>
      </w:r>
    </w:p>
    <w:p w:rsidR="00000000" w:rsidDel="00000000" w:rsidP="00000000" w:rsidRDefault="00000000" w:rsidRPr="00000000" w14:paraId="00000077">
      <w:pPr>
        <w:rPr>
          <w:rFonts w:ascii="Roboto" w:cs="Roboto" w:eastAsia="Roboto" w:hAnsi="Roboto"/>
          <w:color w:val="0e0e0e"/>
          <w:sz w:val="20"/>
          <w:szCs w:val="20"/>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0e0e0e"/>
          <w:sz w:val="20"/>
          <w:szCs w:val="20"/>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In [2], </w:t>
      </w:r>
    </w:p>
    <w:p w:rsidR="00000000" w:rsidDel="00000000" w:rsidP="00000000" w:rsidRDefault="00000000" w:rsidRPr="00000000" w14:paraId="0000007A">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1. EEG signals are often mixed with EOG signals, which are larger in magnitude and lower in frequency. Traditional offline ICA methods like FastICA and Robust ICA are not suitable for real-time applications where EEG signals constantly evolve. </w:t>
      </w:r>
    </w:p>
    <w:p w:rsidR="00000000" w:rsidDel="00000000" w:rsidP="00000000" w:rsidRDefault="00000000" w:rsidRPr="00000000" w14:paraId="0000007B">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2. ORICA Algorithm: This algorithm performs independent component analysis in an online, recursive manner, which is computationally efficient and adaptable for real-time applic</w:t>
      </w:r>
      <w:r w:rsidDel="00000000" w:rsidR="00000000" w:rsidRPr="00000000">
        <w:rPr>
          <w:rFonts w:ascii="Roboto" w:cs="Roboto" w:eastAsia="Roboto" w:hAnsi="Roboto"/>
          <w:sz w:val="20"/>
          <w:szCs w:val="20"/>
          <w:rtl w:val="0"/>
        </w:rPr>
        <w:t xml:space="preserve">ations. Before applying the ICA algorithm to recording, the additive white Gaussian noise (AWGN) is added artificially to verify the separation effectiveness.The paper enhances this by applying a framework that includes preprocessing (e.g., band-pass filtering) and compo</w:t>
      </w:r>
      <w:r w:rsidDel="00000000" w:rsidR="00000000" w:rsidRPr="00000000">
        <w:rPr>
          <w:rFonts w:ascii="Roboto" w:cs="Roboto" w:eastAsia="Roboto" w:hAnsi="Roboto"/>
          <w:color w:val="0e0e0e"/>
          <w:sz w:val="20"/>
          <w:szCs w:val="20"/>
          <w:highlight w:val="white"/>
          <w:rtl w:val="0"/>
        </w:rPr>
        <w:t xml:space="preserve">nent selection, where EOG artifacts are separated from EEG signals. </w:t>
      </w:r>
    </w:p>
    <w:p w:rsidR="00000000" w:rsidDel="00000000" w:rsidP="00000000" w:rsidRDefault="00000000" w:rsidRPr="00000000" w14:paraId="0000007C">
      <w:pPr>
        <w:rPr>
          <w:rFonts w:ascii="Roboto" w:cs="Roboto" w:eastAsia="Roboto" w:hAnsi="Roboto"/>
          <w:color w:val="0e0e0e"/>
          <w:sz w:val="20"/>
          <w:szCs w:val="20"/>
          <w:highlight w:val="white"/>
        </w:rPr>
      </w:pPr>
      <w:r w:rsidDel="00000000" w:rsidR="00000000" w:rsidRPr="00000000">
        <w:rPr>
          <w:rtl w:val="0"/>
        </w:rPr>
      </w:r>
    </w:p>
    <w:p w:rsidR="00000000" w:rsidDel="00000000" w:rsidP="00000000" w:rsidRDefault="00000000" w:rsidRPr="00000000" w14:paraId="0000007D">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&gt;&gt;Install BCILAB: ORICA is part of the BCILAB toolbox. (googled)</w:t>
      </w:r>
    </w:p>
    <w:p w:rsidR="00000000" w:rsidDel="00000000" w:rsidP="00000000" w:rsidRDefault="00000000" w:rsidRPr="00000000" w14:paraId="0000007E">
      <w:pPr>
        <w:rPr>
          <w:rFonts w:ascii="Roboto" w:cs="Roboto" w:eastAsia="Roboto" w:hAnsi="Roboto"/>
          <w:color w:val="0e0e0e"/>
          <w:sz w:val="20"/>
          <w:szCs w:val="20"/>
          <w:highlight w:val="white"/>
        </w:rPr>
      </w:pPr>
      <w:r w:rsidDel="00000000" w:rsidR="00000000" w:rsidRPr="00000000">
        <w:rPr>
          <w:rtl w:val="0"/>
        </w:rPr>
      </w:r>
    </w:p>
    <w:p w:rsidR="00000000" w:rsidDel="00000000" w:rsidP="00000000" w:rsidRDefault="00000000" w:rsidRPr="00000000" w14:paraId="0000007F">
      <w:pPr>
        <w:rPr>
          <w:rFonts w:ascii="Roboto" w:cs="Roboto" w:eastAsia="Roboto" w:hAnsi="Roboto"/>
          <w:color w:val="0e0e0e"/>
          <w:sz w:val="20"/>
          <w:szCs w:val="20"/>
          <w:highlight w:val="white"/>
        </w:rPr>
      </w:pPr>
      <w:r w:rsidDel="00000000" w:rsidR="00000000" w:rsidRPr="00000000">
        <w:rPr>
          <w:rFonts w:ascii="Roboto" w:cs="Roboto" w:eastAsia="Roboto" w:hAnsi="Roboto"/>
          <w:color w:val="0e0e0e"/>
          <w:sz w:val="20"/>
          <w:szCs w:val="20"/>
          <w:highlight w:val="white"/>
          <w:rtl w:val="0"/>
        </w:rPr>
        <w:t xml:space="preserve">After the source separation, topographic maps are used to visualize and select the components that correspond to brain areas activated during motor imagery. These maps help distinguish between EEG and EOG sources effectively.</w:t>
      </w:r>
    </w:p>
    <w:p w:rsidR="00000000" w:rsidDel="00000000" w:rsidP="00000000" w:rsidRDefault="00000000" w:rsidRPr="00000000" w14:paraId="0000008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[3] Literature Comparison study</w:t>
      </w:r>
    </w:p>
    <w:p w:rsidR="00000000" w:rsidDel="00000000" w:rsidP="00000000" w:rsidRDefault="00000000" w:rsidRPr="00000000" w14:paraId="00000082">
      <w:pPr>
        <w:rPr>
          <w:rFonts w:ascii="Roboto" w:cs="Roboto" w:eastAsia="Roboto" w:hAnsi="Roboto"/>
          <w:sz w:val="20"/>
          <w:szCs w:val="2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1026822</wp:posOffset>
            </wp:positionH>
            <wp:positionV relativeFrom="paragraph">
              <wp:posOffset>367241</wp:posOffset>
            </wp:positionV>
            <wp:extent cx="5773069" cy="115595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73069" cy="1155950"/>
                    </a:xfrm>
                    <a:prstGeom prst="rect"/>
                    <a:ln/>
                  </pic:spPr>
                </pic:pic>
              </a:graphicData>
            </a:graphic>
          </wp:anchor>
        </w:drawing>
      </w:r>
    </w:p>
    <w:p w:rsidR="00000000" w:rsidDel="00000000" w:rsidP="00000000" w:rsidRDefault="00000000" w:rsidRPr="00000000" w14:paraId="0000008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Todo:</w:t>
      </w:r>
    </w:p>
    <w:p w:rsidR="00000000" w:rsidDel="00000000" w:rsidP="00000000" w:rsidRDefault="00000000" w:rsidRPr="00000000" w14:paraId="00000085">
      <w:pPr>
        <w:numPr>
          <w:ilvl w:val="0"/>
          <w:numId w:val="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Remove first and last few seconds before preprocessing; Remove electrodes;</w:t>
      </w:r>
    </w:p>
    <w:p w:rsidR="00000000" w:rsidDel="00000000" w:rsidP="00000000" w:rsidRDefault="00000000" w:rsidRPr="00000000" w14:paraId="00000086">
      <w:pPr>
        <w:ind w:left="720" w:firstLine="0"/>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8229600" cy="27432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8229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8">
      <w:pPr>
        <w:numPr>
          <w:ilvl w:val="0"/>
          <w:numId w:val="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Use ICA to remove pupil movements and retain the muscle movements.</w:t>
      </w:r>
    </w:p>
    <w:p w:rsidR="00000000" w:rsidDel="00000000" w:rsidP="00000000" w:rsidRDefault="00000000" w:rsidRPr="00000000" w14:paraId="00000089">
      <w:pPr>
        <w:numPr>
          <w:ilvl w:val="0"/>
          <w:numId w:val="4"/>
        </w:numPr>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Understand ways to label the data</w:t>
      </w:r>
    </w:p>
    <w:p w:rsidR="00000000" w:rsidDel="00000000" w:rsidP="00000000" w:rsidRDefault="00000000" w:rsidRPr="00000000" w14:paraId="0000008A">
      <w:pPr>
        <w:ind w:left="72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Ref:</w:t>
      </w:r>
    </w:p>
    <w:p w:rsidR="00000000" w:rsidDel="00000000" w:rsidP="00000000" w:rsidRDefault="00000000" w:rsidRPr="00000000" w14:paraId="0000008C">
      <w:pPr>
        <w:ind w:left="0" w:firstLine="0"/>
        <w:rPr>
          <w:rFonts w:ascii="Roboto" w:cs="Roboto" w:eastAsia="Roboto" w:hAnsi="Roboto"/>
          <w:color w:val="0e0e0e"/>
          <w:sz w:val="20"/>
          <w:szCs w:val="20"/>
        </w:rPr>
      </w:pPr>
      <w:r w:rsidDel="00000000" w:rsidR="00000000" w:rsidRPr="00000000">
        <w:rPr>
          <w:rFonts w:ascii="Roboto" w:cs="Roboto" w:eastAsia="Roboto" w:hAnsi="Roboto"/>
          <w:sz w:val="20"/>
          <w:szCs w:val="20"/>
          <w:rtl w:val="0"/>
        </w:rPr>
        <w:t xml:space="preserve">[1]</w:t>
      </w:r>
      <w:r w:rsidDel="00000000" w:rsidR="00000000" w:rsidRPr="00000000">
        <w:rPr>
          <w:rFonts w:ascii="Roboto" w:cs="Roboto" w:eastAsia="Roboto" w:hAnsi="Roboto"/>
          <w:color w:val="333333"/>
          <w:sz w:val="20"/>
          <w:szCs w:val="20"/>
          <w:highlight w:val="white"/>
          <w:rtl w:val="0"/>
        </w:rPr>
        <w:t xml:space="preserve">Y. Narayan, "Hand Motion Identification Based on EEG Signals Classification," 2021 2nd Global Conference for Advancement in Technology (GCAT), Bangalore, India, 2021, pp. 1-7, doi: 10.1109/GCAT52182.2021.9587556.</w:t>
      </w: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[2]X. Lin, L. Wang and T. Ohtsuki, "Online Recursive ICA Algorithm Used for Motor Imagery EEG Signal," 2020 42nd Annual International Conference of the IEEE Engineering in Medicine &amp; Biology Society (EMBC), Montreal, QC, Canada, 2020, pp. 502-505, doi: 10.1109/EMBC44109.2020.9176484. </w:t>
      </w:r>
    </w:p>
    <w:p w:rsidR="00000000" w:rsidDel="00000000" w:rsidP="00000000" w:rsidRDefault="00000000" w:rsidRPr="00000000" w14:paraId="0000008E">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[3] N. Z. Zenia and Y. Hu, "Deep Learning Architectures Used In Eeg-Based Estimation Of Cognitive workload: A Review," 2021 IEEE International Conference on Autonomous Systems (ICAS), Montreal, QC, Canada, 2021, pp. 1-5, doi: 10.1109/ICAS49788.2021.9551143.</w:t>
      </w:r>
    </w:p>
    <w:p w:rsidR="00000000" w:rsidDel="00000000" w:rsidP="00000000" w:rsidRDefault="00000000" w:rsidRPr="00000000" w14:paraId="0000008F">
      <w:pPr>
        <w:ind w:left="0"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0">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hyperlink r:id="rId17">
        <w:r w:rsidDel="00000000" w:rsidR="00000000" w:rsidRPr="00000000">
          <w:rPr>
            <w:rFonts w:ascii="Roboto" w:cs="Roboto" w:eastAsia="Roboto" w:hAnsi="Roboto"/>
            <w:color w:val="1155cc"/>
            <w:sz w:val="20"/>
            <w:szCs w:val="20"/>
            <w:u w:val="single"/>
            <w:rtl w:val="0"/>
          </w:rPr>
          <w:t xml:space="preserve">https://irenevigueguix.wordpress.com/2016/04/22/loading-openbci-datasets-in-eeglab/</w:t>
        </w:r>
      </w:hyperlink>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https://eeglab.org/tutorials/06_RejectArtifacts/RunICA.html</w:t>
      </w:r>
    </w:p>
    <w:sectPr>
      <w:headerReference r:id="rId18" w:type="default"/>
      <w:footerReference r:id="rId19"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jc w:val="right"/>
      <w:rPr/>
    </w:pPr>
    <w:r w:rsidDel="00000000" w:rsidR="00000000" w:rsidRPr="00000000">
      <w:rPr>
        <w:color w:val="999999"/>
        <w:rtl w:val="0"/>
      </w:rPr>
      <w:t xml:space="preserve">CS597_report_5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hyperlink" Target="https://irenevigueguix.wordpress.com/2016/04/22/loading-openbci-datasets-in-eeglab/"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mailto:agam@iit.edu" TargetMode="External"/><Relationship Id="rId18" Type="http://schemas.openxmlformats.org/officeDocument/2006/relationships/header" Target="header1.xml"/><Relationship Id="rId7" Type="http://schemas.openxmlformats.org/officeDocument/2006/relationships/hyperlink" Target="mailto:nbalasubramanian@hawk.iit.edu"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