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John Baldessari — Exhibition Catalogue X</w:t>
      </w:r>
    </w:p>
    <w:p>
      <w:pPr>
        <w:pStyle w:val="Author"/>
      </w:pPr>
      <w:r>
        <w:t xml:space="preserve">Simon Worthington</w:t>
      </w:r>
    </w:p>
    <w:p>
      <w:pPr>
        <w:pStyle w:val="Author"/>
      </w:pPr>
      <w:r>
        <w:t xml:space="preserve">Chloë Farr</w:t>
      </w:r>
    </w:p>
    <w:p>
      <w:pPr>
        <w:pStyle w:val="Date"/>
      </w:pPr>
      <w:r>
        <w:t xml:space="preserve">2026-10-16</w:t>
      </w:r>
    </w:p>
    <w:p>
      <w:pPr>
        <w:pStyle w:val="AbstractTitle"/>
      </w:pPr>
      <w:r>
        <w:t xml:space="preserve">Abstract</w:t>
      </w:r>
    </w:p>
    <w:p>
      <w:pPr>
        <w:pStyle w:val="Abstract"/>
      </w:pPr>
      <w:r>
        <w:t xml:space="preserve">Catalogue of works by the artists John Baldessari shown in an art exhibition at the Sprengel Museum Hannover 26.9.1999 - 2.1.2000. Sourced from OCR-processed exhibition catalogue held by</w:t>
      </w:r>
      <w:r>
        <w:t xml:space="preserve"> </w:t>
      </w:r>
      <w:r>
        <w:t xml:space="preserve">HsH Library. DNB record https://d-nb.info/957409494 | ISBN 3-88375-396-3. OCR is a R&amp;D LLM processed experiment by Chloë Farr in cooperation with Computational Publishing Service NFDI4Culture @ TIB Open Science Lab with HsH. Exhibition information (DNB publication record) Title:</w:t>
      </w:r>
      <w:r>
        <w:t xml:space="preserve"> </w:t>
      </w:r>
      <w:r>
        <w:t xml:space="preserve">‘while something is happening here, something else is happening there ; works 1988 -</w:t>
      </w:r>
      <w:r>
        <w:t xml:space="preserve"> </w:t>
      </w:r>
      <w:r>
        <w:t xml:space="preserve">1999’</w:t>
      </w:r>
      <w:r>
        <w:t xml:space="preserve"> </w:t>
      </w:r>
      <w:r>
        <w:t xml:space="preserve">; Spectrum - Internationaler Preis für Fotografie der Stiftung Niedersachsen ; [Sprengel-Museum Hannover, 26.9.1999 - 2.1.2000 und Staatliche Kunstsammlungen Dresden, Gemäldegalerie Neue Meister, 15.1. - 2.4.2000]. Made by the Linked Open Exhibition an experimentalprototype pipeline for publishing art exhibition data as Linked Open Data (LOD). It was created with students of the Bachelor of Arts Information Management at Hochschule Hannover in the course BIM-126-02 Data Science (SoSe 2026).</w:t>
      </w:r>
    </w:p>
    <w:bookmarkStart w:id="9" w:name="introduction"/>
    <w:p>
      <w:pPr>
        <w:pStyle w:val="Heading1"/>
      </w:pPr>
      <w:r>
        <w:t xml:space="preserve">Introduction</w:t>
      </w:r>
    </w:p>
    <w:p>
      <w:pPr>
        <w:pStyle w:val="FirstParagraph"/>
      </w:pPr>
      <w:r>
        <w:t xml:space="preserve">This project is configured for:</w:t>
      </w:r>
    </w:p>
    <w:p>
      <w:pPr>
        <w:pStyle w:val="Compact"/>
        <w:numPr>
          <w:ilvl w:val="0"/>
          <w:numId w:val="1001"/>
        </w:numPr>
      </w:pPr>
      <w:r>
        <w:t xml:space="preserve">Quarto manuscript authoring with</w:t>
      </w:r>
      <w:r>
        <w:t xml:space="preserve"> </w:t>
      </w:r>
      <w:r>
        <w:rPr>
          <w:rStyle w:val="VerbatimChar"/>
        </w:rPr>
        <w:t xml:space="preserve">.qmd</w:t>
      </w:r>
      <w:r>
        <w:t xml:space="preserve"> </w:t>
      </w:r>
      <w:r>
        <w:t xml:space="preserve">files.</w:t>
      </w:r>
    </w:p>
    <w:p>
      <w:pPr>
        <w:pStyle w:val="Compact"/>
        <w:numPr>
          <w:ilvl w:val="0"/>
          <w:numId w:val="1001"/>
        </w:numPr>
      </w:pPr>
      <w:r>
        <w:t xml:space="preserve">Jupyter notebooks included as project computations.</w:t>
      </w:r>
    </w:p>
    <w:p>
      <w:pPr>
        <w:pStyle w:val="Compact"/>
        <w:numPr>
          <w:ilvl w:val="0"/>
          <w:numId w:val="1001"/>
        </w:numPr>
      </w:pPr>
      <w:r>
        <w:t xml:space="preserve">Publishing to GitHub Pages.</w:t>
      </w:r>
    </w:p>
    <w:p>
      <w:pPr>
        <w:pStyle w:val="Compact"/>
        <w:numPr>
          <w:ilvl w:val="0"/>
          <w:numId w:val="1001"/>
        </w:numPr>
      </w:pPr>
      <w:r>
        <w:t xml:space="preserve">Reproducible notebook execution on MyBinder.</w:t>
      </w:r>
    </w:p>
    <w:bookmarkEnd w:id="9"/>
    <w:bookmarkStart w:id="12" w:name="example-figure"/>
    <w:p>
      <w:pPr>
        <w:pStyle w:val="Heading1"/>
      </w:pPr>
      <w:r>
        <w:t xml:space="preserve">Example Figure</w:t>
      </w:r>
    </w:p>
    <w:p>
      <w:pPr>
        <w:pStyle w:val="FirstParagraph"/>
      </w:pPr>
      <w:r>
        <w:t xml:space="preserve">The computational workflow is documented in the notebook set:</w:t>
      </w:r>
    </w:p>
    <w:p>
      <w:pPr>
        <w:pStyle w:val="Compact"/>
        <w:numPr>
          <w:ilvl w:val="0"/>
          <w:numId w:val="1002"/>
        </w:numPr>
      </w:pPr>
      <w:hyperlink r:id="rId10">
        <w:r>
          <w:rPr>
            <w:rStyle w:val="Hyperlink"/>
          </w:rPr>
          <w:t xml:space="preserve">Data Preview</w:t>
        </w:r>
      </w:hyperlink>
    </w:p>
    <w:p>
      <w:pPr>
        <w:pStyle w:val="Compact"/>
        <w:numPr>
          <w:ilvl w:val="0"/>
          <w:numId w:val="1002"/>
        </w:numPr>
      </w:pPr>
      <w:hyperlink r:id="rId11">
        <w:r>
          <w:rPr>
            <w:rStyle w:val="Hyperlink"/>
          </w:rPr>
          <w:t xml:space="preserve">Summary Statistics</w:t>
        </w:r>
      </w:hyperlink>
    </w:p>
    <w:p>
      <w:pPr>
        <w:pStyle w:val="FirstParagraph"/>
      </w:pPr>
      <w:r>
        <w:t xml:space="preserve">These notebooks are discoverable from the manuscript website and can be</w:t>
      </w:r>
      <w:r>
        <w:t xml:space="preserve"> </w:t>
      </w:r>
      <w:r>
        <w:t xml:space="preserve">downloaded by readers.</w:t>
      </w:r>
    </w:p>
    <w:bookmarkEnd w:id="12"/>
    <w:bookmarkStart w:id="13" w:name="data-stewardship"/>
    <w:p>
      <w:pPr>
        <w:pStyle w:val="Heading1"/>
      </w:pPr>
      <w:r>
        <w:t xml:space="preserve">Data Stewardship</w:t>
      </w:r>
    </w:p>
    <w:p>
      <w:pPr>
        <w:pStyle w:val="FirstParagraph"/>
      </w:pPr>
      <w:r>
        <w:t xml:space="preserve">This starter project follows reproducibility-oriented practices aligned with FAIR</w:t>
      </w:r>
      <w:r>
        <w:t xml:space="preserve"> </w:t>
      </w:r>
      <w:r>
        <w:t xml:space="preserve">principles</w:t>
      </w:r>
      <w:r>
        <w:t xml:space="preserve"> </w:t>
      </w:r>
      <w:r>
        <w:t xml:space="preserve">(</w:t>
      </w:r>
      <w:r>
        <w:t xml:space="preserve">Wilkinson et al.</w:t>
      </w:r>
      <w:r>
        <w:t xml:space="preserve"> </w:t>
      </w:r>
      <w:r>
        <w:t xml:space="preserve">2016)</w:t>
      </w:r>
      <w:r>
        <w:t xml:space="preserve">.</w:t>
      </w:r>
    </w:p>
    <w:bookmarkEnd w:id="13"/>
    <w:bookmarkStart w:id="14" w:name="reproducibility-notes"/>
    <w:p>
      <w:pPr>
        <w:pStyle w:val="Heading1"/>
      </w:pPr>
      <w:r>
        <w:t xml:space="preserve">Reproducibility Notes</w:t>
      </w:r>
    </w:p>
    <w:p>
      <w:pPr>
        <w:pStyle w:val="FirstParagraph"/>
      </w:pPr>
      <w:r>
        <w:t xml:space="preserve">Package dependencies are pinned in</w:t>
      </w:r>
      <w:r>
        <w:t xml:space="preserve"> </w:t>
      </w:r>
      <w:r>
        <w:rPr>
          <w:rStyle w:val="VerbatimChar"/>
        </w:rPr>
        <w:t xml:space="preserve">requirements.txt</w:t>
      </w:r>
      <w:r>
        <w:t xml:space="preserve"> </w:t>
      </w:r>
      <w:r>
        <w:t xml:space="preserve">and Python runtime is pinned in</w:t>
      </w:r>
      <w:r>
        <w:t xml:space="preserve"> </w:t>
      </w:r>
      <w:r>
        <w:rPr>
          <w:rStyle w:val="VerbatimChar"/>
        </w:rPr>
        <w:t xml:space="preserve">runtime.txt</w:t>
      </w:r>
      <w:r>
        <w:t xml:space="preserve">.</w:t>
      </w:r>
    </w:p>
    <w:bookmarkEnd w:id="14"/>
    <w:bookmarkStart w:id="17" w:name="references"/>
    <w:p>
      <w:pPr>
        <w:pStyle w:val="Heading1"/>
      </w:pPr>
      <w:r>
        <w:t xml:space="preserve">References</w:t>
      </w:r>
    </w:p>
    <w:bookmarkStart w:id="16" w:name="refs"/>
    <w:bookmarkStart w:id="15" w:name="ref-wilkinson2016fair"/>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160018.</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notebooks/01-exhibition.ipynb" TargetMode="External" /><Relationship Type="http://schemas.openxmlformats.org/officeDocument/2006/relationships/hyperlink" Id="rId11" Target="notebooks/02-summary-stats.ipynb" TargetMode="External" /></Relationships>
</file>

<file path=word/_rels/footnotes.xml.rels><?xml version="1.0" encoding="UTF-8"?><Relationships xmlns="http://schemas.openxmlformats.org/package/2006/relationships"><Relationship Type="http://schemas.openxmlformats.org/officeDocument/2006/relationships/hyperlink" Id="rId10" Target="notebooks/01-exhibition.ipynb" TargetMode="External" /><Relationship Type="http://schemas.openxmlformats.org/officeDocument/2006/relationships/hyperlink" Id="rId11" Target="notebooks/02-summary-stats.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Baldessari — Exhibition Catalogue X</dc:title>
  <dc:creator>Simon Worthington; Chloë Farr</dc:creator>
  <cp:keywords>art, exhibition, catalogue</cp:keywords>
  <dcterms:created xsi:type="dcterms:W3CDTF">2026-10-16T11:22:08Z</dcterms:created>
  <dcterms:modified xsi:type="dcterms:W3CDTF">2026-10-16T11:22:08Z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Catalogue of works by the artists John Baldessari shown in an art exhibition at the Sprengel Museum Hannover 26.9.1999 - 2.1.2000. Sourced from OCR-processed exhibition catalogue held by HsH Library. DNB record https://d-nb.info/957409494 | ISBN 3-88375-396-3. OCR is a R&amp;D LLM processed experiment by Chloë Farr in cooperation with Computational Publishing Service NFDI4Culture @ TIB Open Science Lab with HsH. Exhibition information (DNB publication record) Title: ‘while something is happening here, something else is happening there ; works 1988 - 1999’ ; Spectrum - Internationaler Preis für Fotografie der Stiftung Niedersachsen ; [Sprengel-Museum Hannover, 26.9.1999 - 2.1.2000 und Staatliche Kunstsammlungen Dresden, Gemäldegalerie Neue Meister, 15.1. - 2.4.2000]. Made by the Linked Open Exhibition an experimentalprototype pipeline for publishing art exhibition data as Linked Open Data (LOD). It was created with students of the Bachelor of Arts Information Management at Hochschule Hannover in the course BIM-126-02 Data Science (SoSe 2026).</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2026-10-16</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