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C05" w:rsidRDefault="007B15A2" w:rsidP="00A52C05">
      <w:pPr>
        <w:spacing w:after="0"/>
        <w:jc w:val="center"/>
        <w:rPr>
          <w:lang w:val="ru-RU"/>
        </w:rPr>
      </w:pPr>
      <w:bookmarkStart w:id="0" w:name="отчет-о-лабораторной-работе-2"/>
      <w:r w:rsidRPr="007B15A2">
        <w:rPr>
          <w:lang w:val="ru-RU"/>
        </w:rPr>
        <w:t>Министерство науки и высшего образования Российской Федерации</w:t>
      </w:r>
      <w:r w:rsidRPr="007B15A2">
        <w:rPr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7B15A2">
        <w:rPr>
          <w:lang w:val="ru-RU"/>
        </w:rPr>
        <w:br/>
        <w:t>«Рязанский государственный радиотехнический университет имени В.Ф. Уткина»</w:t>
      </w:r>
    </w:p>
    <w:p w:rsidR="00D94764" w:rsidRDefault="007B15A2" w:rsidP="00A52C05">
      <w:pPr>
        <w:spacing w:after="0"/>
        <w:jc w:val="center"/>
        <w:rPr>
          <w:lang w:val="ru-RU"/>
        </w:rPr>
      </w:pPr>
      <w:r w:rsidRPr="007B15A2">
        <w:rPr>
          <w:lang w:val="ru-RU"/>
        </w:rPr>
        <w:br/>
        <w:t>Кафедра «Электронные вычислительные машины»</w:t>
      </w:r>
    </w:p>
    <w:p w:rsidR="00A52C05" w:rsidRPr="007B15A2" w:rsidRDefault="00A52C05" w:rsidP="00A52C05">
      <w:pPr>
        <w:spacing w:after="0"/>
        <w:jc w:val="center"/>
        <w:rPr>
          <w:lang w:val="ru-RU"/>
        </w:rPr>
      </w:pPr>
    </w:p>
    <w:p w:rsidR="00A52C05" w:rsidRPr="000B1C4C" w:rsidRDefault="007B15A2" w:rsidP="000B1C4C">
      <w:pPr>
        <w:pStyle w:val="Default"/>
        <w:spacing w:line="360" w:lineRule="auto"/>
        <w:jc w:val="center"/>
        <w:rPr>
          <w:sz w:val="28"/>
          <w:szCs w:val="28"/>
        </w:rPr>
      </w:pPr>
      <w:r w:rsidRPr="000B1C4C">
        <w:rPr>
          <w:b/>
          <w:bCs/>
          <w:sz w:val="28"/>
          <w:szCs w:val="28"/>
        </w:rPr>
        <w:t xml:space="preserve">Отчет о лабораторной работе № </w:t>
      </w:r>
      <w:r w:rsidR="000B1C4C" w:rsidRPr="000B1C4C">
        <w:rPr>
          <w:b/>
          <w:bCs/>
          <w:sz w:val="28"/>
          <w:szCs w:val="28"/>
        </w:rPr>
        <w:t>1</w:t>
      </w:r>
      <w:r w:rsidRPr="000B1C4C">
        <w:rPr>
          <w:sz w:val="28"/>
          <w:szCs w:val="28"/>
        </w:rPr>
        <w:br/>
      </w:r>
      <w:r w:rsidRPr="009A1295">
        <w:rPr>
          <w:bCs/>
          <w:sz w:val="28"/>
          <w:szCs w:val="28"/>
        </w:rPr>
        <w:t>«</w:t>
      </w:r>
      <w:r w:rsidR="000B1C4C" w:rsidRPr="009A1295">
        <w:rPr>
          <w:bCs/>
          <w:sz w:val="28"/>
          <w:szCs w:val="28"/>
        </w:rPr>
        <w:t>Разработка описания области автоматизации</w:t>
      </w:r>
      <w:r w:rsidRPr="009A1295">
        <w:rPr>
          <w:bCs/>
          <w:sz w:val="28"/>
          <w:szCs w:val="28"/>
        </w:rPr>
        <w:t>»</w:t>
      </w:r>
      <w:r w:rsidRPr="009A1295">
        <w:rPr>
          <w:sz w:val="28"/>
          <w:szCs w:val="28"/>
        </w:rPr>
        <w:br/>
      </w:r>
      <w:r w:rsidRPr="009A1295">
        <w:rPr>
          <w:b/>
          <w:sz w:val="28"/>
          <w:szCs w:val="28"/>
        </w:rPr>
        <w:t>по дисциплине</w:t>
      </w:r>
    </w:p>
    <w:p w:rsidR="00D94764" w:rsidRPr="007B15A2" w:rsidRDefault="007B15A2" w:rsidP="00A52C05">
      <w:pPr>
        <w:pStyle w:val="af"/>
        <w:spacing w:after="0"/>
        <w:jc w:val="center"/>
        <w:rPr>
          <w:lang w:val="ru-RU"/>
        </w:rPr>
      </w:pPr>
      <w:r w:rsidRPr="007B15A2">
        <w:rPr>
          <w:lang w:val="ru-RU"/>
        </w:rPr>
        <w:t>«</w:t>
      </w:r>
      <w:r w:rsidR="009A1295">
        <w:rPr>
          <w:lang w:val="ru-RU"/>
        </w:rPr>
        <w:t>Технологии разработки информационных систем</w:t>
      </w:r>
      <w:r w:rsidRPr="007B15A2">
        <w:rPr>
          <w:lang w:val="ru-RU"/>
        </w:rPr>
        <w:t>»</w:t>
      </w: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Pr="00C7201F" w:rsidRDefault="00A52C05" w:rsidP="00A52C05">
      <w:pPr>
        <w:pStyle w:val="af"/>
        <w:spacing w:after="0"/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7B15A2" w:rsidP="00A52C05">
      <w:pPr>
        <w:pStyle w:val="af"/>
        <w:spacing w:after="0"/>
        <w:jc w:val="right"/>
        <w:rPr>
          <w:lang w:val="ru-RU"/>
        </w:rPr>
      </w:pPr>
      <w:r w:rsidRPr="007B15A2">
        <w:rPr>
          <w:lang w:val="ru-RU"/>
        </w:rPr>
        <w:t>Выполнил:</w:t>
      </w:r>
    </w:p>
    <w:p w:rsidR="000B1C4C" w:rsidRDefault="007B15A2" w:rsidP="00A52C05">
      <w:pPr>
        <w:pStyle w:val="af"/>
        <w:spacing w:after="0"/>
        <w:jc w:val="right"/>
        <w:rPr>
          <w:lang w:val="ru-RU"/>
        </w:rPr>
      </w:pPr>
      <w:r w:rsidRPr="007B15A2">
        <w:rPr>
          <w:lang w:val="ru-RU"/>
        </w:rPr>
        <w:t xml:space="preserve"> ст. гр. 4724 </w:t>
      </w:r>
    </w:p>
    <w:p w:rsidR="009A1295" w:rsidRDefault="009A1295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Бригада №</w:t>
      </w:r>
      <w:r w:rsidR="0097041C">
        <w:rPr>
          <w:lang w:val="ru-RU"/>
        </w:rPr>
        <w:t>1</w:t>
      </w:r>
      <w:r w:rsidR="00BB7940">
        <w:rPr>
          <w:lang w:val="ru-RU"/>
        </w:rPr>
        <w:t>3</w:t>
      </w:r>
    </w:p>
    <w:p w:rsidR="000B1C4C" w:rsidRDefault="00BB7940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Морозов</w:t>
      </w:r>
      <w:r w:rsidR="00A52C05">
        <w:rPr>
          <w:lang w:val="ru-RU"/>
        </w:rPr>
        <w:t xml:space="preserve"> А.</w:t>
      </w:r>
      <w:r>
        <w:rPr>
          <w:lang w:val="ru-RU"/>
        </w:rPr>
        <w:t>П</w:t>
      </w:r>
      <w:r w:rsidR="00A52C05">
        <w:rPr>
          <w:lang w:val="ru-RU"/>
        </w:rPr>
        <w:t>.</w:t>
      </w:r>
    </w:p>
    <w:p w:rsidR="00A52C05" w:rsidRDefault="00BB7940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Стерлигов В</w:t>
      </w:r>
      <w:r w:rsidRPr="00BB7940">
        <w:rPr>
          <w:lang w:val="ru-RU"/>
        </w:rPr>
        <w:t>.</w:t>
      </w:r>
      <w:r>
        <w:rPr>
          <w:lang w:val="ru-RU"/>
        </w:rPr>
        <w:t>П</w:t>
      </w:r>
      <w:r w:rsidR="000B1C4C">
        <w:rPr>
          <w:lang w:val="ru-RU"/>
        </w:rPr>
        <w:t>.</w:t>
      </w:r>
      <w:r w:rsidR="007B15A2" w:rsidRPr="007B15A2">
        <w:rPr>
          <w:lang w:val="ru-RU"/>
        </w:rPr>
        <w:br/>
        <w:t>Проверил:</w:t>
      </w:r>
    </w:p>
    <w:p w:rsidR="00A52C05" w:rsidRDefault="006229A0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асс</w:t>
      </w:r>
      <w:r w:rsidR="001269DD">
        <w:rPr>
          <w:lang w:val="ru-RU"/>
        </w:rPr>
        <w:t>.</w:t>
      </w:r>
      <w:r w:rsidR="009A1295">
        <w:rPr>
          <w:lang w:val="ru-RU"/>
        </w:rPr>
        <w:t xml:space="preserve"> каф. ЭВМ</w:t>
      </w:r>
    </w:p>
    <w:p w:rsidR="00D94764" w:rsidRDefault="00A723B0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Сидоров</w:t>
      </w:r>
      <w:r w:rsidR="001269DD">
        <w:rPr>
          <w:lang w:val="ru-RU"/>
        </w:rPr>
        <w:t xml:space="preserve"> </w:t>
      </w:r>
      <w:r w:rsidR="009A1295">
        <w:rPr>
          <w:lang w:val="ru-RU"/>
        </w:rPr>
        <w:t>А.М</w:t>
      </w:r>
      <w:r w:rsidR="007B15A2" w:rsidRPr="007B15A2">
        <w:rPr>
          <w:lang w:val="ru-RU"/>
        </w:rPr>
        <w:t>.</w:t>
      </w:r>
    </w:p>
    <w:p w:rsidR="009A1295" w:rsidRDefault="009A1295" w:rsidP="00A52C05">
      <w:pPr>
        <w:pStyle w:val="af"/>
        <w:spacing w:after="0"/>
        <w:jc w:val="right"/>
        <w:rPr>
          <w:lang w:val="ru-RU"/>
        </w:rPr>
      </w:pPr>
      <w:r>
        <w:rPr>
          <w:lang w:val="ru-RU"/>
        </w:rPr>
        <w:t>ст. преп. каф. ЭВМ</w:t>
      </w:r>
    </w:p>
    <w:p w:rsidR="009A1295" w:rsidRPr="007B15A2" w:rsidRDefault="009A1295" w:rsidP="00A52C05">
      <w:pPr>
        <w:pStyle w:val="af"/>
        <w:spacing w:after="0"/>
        <w:jc w:val="right"/>
        <w:rPr>
          <w:lang w:val="ru-RU"/>
        </w:rPr>
      </w:pPr>
      <w:proofErr w:type="spellStart"/>
      <w:r>
        <w:rPr>
          <w:lang w:val="ru-RU"/>
        </w:rPr>
        <w:t>Бастрычкин</w:t>
      </w:r>
      <w:proofErr w:type="spellEnd"/>
      <w:r>
        <w:rPr>
          <w:lang w:val="ru-RU"/>
        </w:rPr>
        <w:t xml:space="preserve"> А.С.</w:t>
      </w: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A52C05" w:rsidRDefault="00A52C05" w:rsidP="00A52C05">
      <w:pPr>
        <w:pStyle w:val="af"/>
        <w:spacing w:after="0"/>
        <w:rPr>
          <w:lang w:val="ru-RU"/>
        </w:rPr>
      </w:pPr>
    </w:p>
    <w:p w:rsidR="00D94764" w:rsidRPr="007B15A2" w:rsidRDefault="007B15A2" w:rsidP="00A52C05">
      <w:pPr>
        <w:pStyle w:val="af"/>
        <w:spacing w:after="0"/>
        <w:jc w:val="center"/>
        <w:rPr>
          <w:lang w:val="ru-RU"/>
        </w:rPr>
      </w:pPr>
      <w:r w:rsidRPr="007B15A2">
        <w:rPr>
          <w:lang w:val="ru-RU"/>
        </w:rPr>
        <w:t>Рязань 2026</w:t>
      </w:r>
    </w:p>
    <w:p w:rsidR="00D94764" w:rsidRPr="007B15A2" w:rsidRDefault="007B15A2" w:rsidP="00A52C05">
      <w:pPr>
        <w:spacing w:after="0"/>
        <w:rPr>
          <w:lang w:val="ru-RU"/>
        </w:rPr>
      </w:pPr>
      <w:r w:rsidRPr="007B15A2">
        <w:rPr>
          <w:lang w:val="ru-RU"/>
        </w:rPr>
        <w:br w:type="page"/>
      </w:r>
    </w:p>
    <w:p w:rsidR="000B1C4C" w:rsidRPr="007F6D70" w:rsidRDefault="007B15A2" w:rsidP="000B1C4C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7F6D70">
        <w:rPr>
          <w:b/>
          <w:sz w:val="28"/>
          <w:szCs w:val="28"/>
        </w:rPr>
        <w:lastRenderedPageBreak/>
        <w:t>Цель работы:</w:t>
      </w:r>
    </w:p>
    <w:p w:rsidR="009A1295" w:rsidRDefault="009A1295" w:rsidP="000B1C4C">
      <w:pPr>
        <w:pStyle w:val="af"/>
        <w:spacing w:after="0" w:line="360" w:lineRule="auto"/>
        <w:ind w:firstLine="709"/>
        <w:jc w:val="both"/>
        <w:rPr>
          <w:szCs w:val="28"/>
          <w:lang w:val="ru-RU"/>
        </w:rPr>
      </w:pPr>
      <w:r w:rsidRPr="00BB7940">
        <w:rPr>
          <w:lang w:val="ru-RU"/>
        </w:rPr>
        <w:t xml:space="preserve">Провести анализ и формализацию предметной области платформы, предоставляющей доступ к нейросетям разных компаний через единый </w:t>
      </w:r>
      <w:r>
        <w:t>API</w:t>
      </w:r>
      <w:r w:rsidRPr="00BB7940">
        <w:rPr>
          <w:lang w:val="ru-RU"/>
        </w:rPr>
        <w:t>-ключ. Определить основные процессы работы сервиса, действующих лиц и их роли, а также сформулировать требования, необходимые для дальнейшего проектирования информационной системы.</w:t>
      </w:r>
    </w:p>
    <w:p w:rsidR="00DD4F2E" w:rsidRDefault="007B15A2" w:rsidP="000B1C4C">
      <w:pPr>
        <w:pStyle w:val="af"/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bookmarkStart w:id="1" w:name="заключение"/>
      <w:bookmarkEnd w:id="0"/>
      <w:r w:rsidRPr="00BB7940">
        <w:rPr>
          <w:b/>
          <w:lang w:val="ru-RU"/>
        </w:rPr>
        <w:t>Практическая часть</w:t>
      </w:r>
    </w:p>
    <w:p w:rsidR="000B1C4C" w:rsidRPr="009A1295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B7940">
        <w:rPr>
          <w:b/>
          <w:lang w:val="ru-RU"/>
        </w:rPr>
        <w:t>Описание предметной области для проектирования информационной системы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Необходимо спроектировать информационную систему для платформы, которая предоставляет разработчикам единый способ работы с нейросетями разных компаний. Вместо отдельной регистрации у каждого поставщика и использования нескольких </w:t>
      </w:r>
      <w:r>
        <w:t>API</w:t>
      </w:r>
      <w:r w:rsidRPr="00BB7940">
        <w:rPr>
          <w:lang w:val="ru-RU"/>
        </w:rPr>
        <w:t>-ключей пользователь получает один ключ платформы и через него обращается к доступным моделям.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Пользователь регистрируется в системе, пополняет баланс и создает </w:t>
      </w:r>
      <w:r>
        <w:t>API</w:t>
      </w:r>
      <w:r w:rsidRPr="00BB7940">
        <w:rPr>
          <w:lang w:val="ru-RU"/>
        </w:rPr>
        <w:t>-ключ. В запросе он указывает нужную модель и передает данные в едином формате. Платформа проверяет ключ и доступный баланс, после чего направляет запрос подходящему поставщику нейросети и возвращает полученный ответ пользователю.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Одной из основных задач системы является маршрутизация запросов. Для одной модели может быть доступно несколько поставщиков. Система выбирает доступный вариант с учетом настроек, стоимости и работоспособности сервиса. Если выбранный поставщик временно недоступен, запрос может быть перенаправлен к резервному поставщику без изменения кода на стороне пользователя.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После выполнения запроса система фиксирует использованную модель, объем входных и выходных данных, стоимость и статус операции. Эти сведения используются для списания средств с баланса и отображения статистики в личном кабинете. Неуспешные запросы не должны приводить к некорректному списанию средств.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lastRenderedPageBreak/>
        <w:t xml:space="preserve">В личном кабинете пользователь управляет </w:t>
      </w:r>
      <w:r>
        <w:t>API</w:t>
      </w:r>
      <w:r w:rsidRPr="00BB7940">
        <w:rPr>
          <w:lang w:val="ru-RU"/>
        </w:rPr>
        <w:t>-ключами, просматривает историю запросов, расходы и текущий баланс. При необходимости ключ можно перевыпустить или удалить. Для безопасности ключи должны храниться и обрабатываться так, чтобы исключить их случайное раскрытие.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Администратор платформы управляет каталогом моделей и поставщиков, контролирует тарифы и доступность интеграций. Технические специалисты следят за ошибками, временем ответа и нагрузкой. При проблемах с оплатой, доступом или выполнением запросов пользователь может обратиться в поддержку.</w:t>
      </w:r>
    </w:p>
    <w:p w:rsidR="000B1C4C" w:rsidRPr="000B1C4C" w:rsidRDefault="000B1C4C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Таким образом, платформа выступает промежуточным слоем между разработчиком и несколькими </w:t>
      </w:r>
      <w:r>
        <w:t>AI</w:t>
      </w:r>
      <w:r w:rsidRPr="00BB7940">
        <w:rPr>
          <w:lang w:val="ru-RU"/>
        </w:rPr>
        <w:t>-провайдерами. Для пользователя взаимодействие остается единообразным, а выбор конкретного поставщика, учет расходов и обработка технических сбоев выполняются внутри системы.</w:t>
      </w:r>
    </w:p>
    <w:p w:rsidR="000B1C4C" w:rsidRDefault="000B1C4C" w:rsidP="000B1C4C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Заказчик ожидает, что информационная система упростит подключение нейросетей к приложениям, позволит централизованно управлять доступом и расходами, а также повысит надежность работы за счет использования нескольких поставщиков.</w:t>
      </w:r>
      <w:r w:rsidR="007F6D70">
        <w:rPr>
          <w:lang w:val="ru-RU"/>
        </w:rPr>
        <w:t xml:space="preserve"> </w:t>
      </w:r>
    </w:p>
    <w:p w:rsidR="009A1295" w:rsidRPr="009A1295" w:rsidRDefault="009A1295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B7940">
        <w:rPr>
          <w:b/>
          <w:lang w:val="ru-RU"/>
        </w:rPr>
        <w:t>Действующие лица и их роли</w:t>
      </w:r>
    </w:p>
    <w:p w:rsidR="009A1295" w:rsidRPr="009A1295" w:rsidRDefault="009A1295" w:rsidP="009A1295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Внутренние субъекты (сотрудники и системы компании):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Администратор платформы: управляет учетными записями пользователей, </w:t>
      </w:r>
      <w:r>
        <w:t>API</w:t>
      </w:r>
      <w:r w:rsidRPr="00BB7940">
        <w:rPr>
          <w:lang w:val="ru-RU"/>
        </w:rPr>
        <w:t>-ключами, каталогом моделей, поставщиками, тарифами и общими настройками сервиса.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Система маршрутизации запросов: принимает запрос после проверки доступа, выбирает подходящего поставщика нейросети и при необходимости переключает запрос на резервного поставщика.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Система биллинга: рассчитывает стоимость выполненных запросов, списывает средства с баланса пользователя, хранит историю операций и данные о потреблении ресурсов.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lastRenderedPageBreak/>
        <w:t>Система мониторинга: отслеживает доступность нейросетей и поставщиков, время ответа, количество ошибок и другие показатели работы внешних интеграций.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Технический специалист: подключает новых поставщиков и модели, поддерживает </w:t>
      </w:r>
      <w:r>
        <w:t>API</w:t>
      </w:r>
      <w:r w:rsidRPr="00BB7940">
        <w:rPr>
          <w:lang w:val="ru-RU"/>
        </w:rPr>
        <w:t xml:space="preserve"> платформы, устраняет ошибки интеграций и контролирует стабильность работы системы.</w:t>
      </w:r>
    </w:p>
    <w:p w:rsidR="009A1295" w:rsidRPr="009A1295" w:rsidRDefault="009A1295" w:rsidP="0097041C">
      <w:pPr>
        <w:pStyle w:val="af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Служба поддержки: помогает пользователям решать вопросы, связанные с доступом к </w:t>
      </w:r>
      <w:r>
        <w:t>API</w:t>
      </w:r>
      <w:r w:rsidRPr="00BB7940">
        <w:rPr>
          <w:lang w:val="ru-RU"/>
        </w:rPr>
        <w:t>, ключами, оплатой, ошибками запросов и работой личного кабинета.</w:t>
      </w:r>
    </w:p>
    <w:p w:rsidR="009A1295" w:rsidRPr="009A1295" w:rsidRDefault="009A1295" w:rsidP="009A1295">
      <w:pPr>
        <w:pStyle w:val="af"/>
        <w:keepNext/>
        <w:spacing w:after="0" w:line="360" w:lineRule="auto"/>
        <w:ind w:firstLine="709"/>
        <w:jc w:val="both"/>
        <w:rPr>
          <w:rFonts w:eastAsiaTheme="majorEastAsia" w:cs="Times New Roman"/>
          <w:bCs/>
          <w:szCs w:val="28"/>
          <w:lang w:val="ru-RU"/>
        </w:rPr>
      </w:pPr>
      <w:r>
        <w:t>Внешние субъекты:</w:t>
      </w:r>
    </w:p>
    <w:p w:rsidR="009A1295" w:rsidRPr="009A1295" w:rsidRDefault="009A1295" w:rsidP="0097041C">
      <w:pPr>
        <w:pStyle w:val="af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Пользователь / разработчик: регистрируется на платформе, создает </w:t>
      </w:r>
      <w:r>
        <w:t>API</w:t>
      </w:r>
      <w:r w:rsidRPr="00BB7940">
        <w:rPr>
          <w:lang w:val="ru-RU"/>
        </w:rPr>
        <w:t xml:space="preserve">-ключ, пополняет баланс, выбирает нужную модель и отправляет запросы через единый </w:t>
      </w:r>
      <w:r>
        <w:t>API</w:t>
      </w:r>
      <w:r w:rsidRPr="00BB7940">
        <w:rPr>
          <w:lang w:val="ru-RU"/>
        </w:rPr>
        <w:t>.</w:t>
      </w:r>
    </w:p>
    <w:p w:rsidR="009A1295" w:rsidRPr="009A1295" w:rsidRDefault="009A1295" w:rsidP="0097041C">
      <w:pPr>
        <w:pStyle w:val="af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Поставщики нейросетей: предоставляют платформе доступ к своим моделям, принимают переданные запросы и возвращают результаты их обработки.</w:t>
      </w:r>
    </w:p>
    <w:p w:rsidR="009A1295" w:rsidRPr="009A1295" w:rsidRDefault="009A1295" w:rsidP="0097041C">
      <w:pPr>
        <w:pStyle w:val="af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>Платежный провайдер: принимает платежи пользователей и передает платформе информацию, необходимую для зачисления средств на баланс.</w:t>
      </w:r>
    </w:p>
    <w:p w:rsidR="009A1295" w:rsidRPr="009A1295" w:rsidRDefault="009A1295" w:rsidP="0097041C">
      <w:pPr>
        <w:pStyle w:val="af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Приложение пользователя: внешний программный продукт, например сайт, бот или мобильное приложение, который использует </w:t>
      </w:r>
      <w:r>
        <w:t>API</w:t>
      </w:r>
      <w:r w:rsidRPr="00BB7940">
        <w:rPr>
          <w:lang w:val="ru-RU"/>
        </w:rPr>
        <w:t>-ключ платформы для обращения к выбранным нейросетям.</w:t>
      </w:r>
    </w:p>
    <w:p w:rsidR="0097041C" w:rsidRPr="0097041C" w:rsidRDefault="0097041C" w:rsidP="0097041C">
      <w:pPr>
        <w:pStyle w:val="af"/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  <w:lang w:val="ru-RU"/>
        </w:rPr>
      </w:pPr>
      <w:r w:rsidRPr="00BB7940">
        <w:rPr>
          <w:b/>
          <w:lang w:val="ru-RU"/>
        </w:rPr>
        <w:t>По итогам анализа предметной области можно сделать следующие выводы:</w:t>
      </w:r>
    </w:p>
    <w:p w:rsidR="0097041C" w:rsidRPr="0097041C" w:rsidRDefault="0097041C" w:rsidP="0097041C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Единая точка доступа. Основная ценность системы заключается в том, что пользователь получает один </w:t>
      </w:r>
      <w:r>
        <w:t>API</w:t>
      </w:r>
      <w:r w:rsidRPr="00BB7940">
        <w:rPr>
          <w:lang w:val="ru-RU"/>
        </w:rPr>
        <w:t>-ключ и единый формат запросов для работы с моделями разных компаний. Это упрощает подключение нейросетей к программным продуктам и их последующую замену.</w:t>
      </w:r>
    </w:p>
    <w:p w:rsidR="0097041C" w:rsidRPr="0097041C" w:rsidRDefault="0097041C" w:rsidP="0097041C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Маршрутизация и отказоустойчивость. Система должна автоматически выбирать доступного поставщика и поддерживать резервное переключение при сбоях. При этом пользователю не требуется менять </w:t>
      </w:r>
      <w:r>
        <w:t>API</w:t>
      </w:r>
      <w:r w:rsidRPr="00BB7940">
        <w:rPr>
          <w:lang w:val="ru-RU"/>
        </w:rPr>
        <w:t>-ключ или логику своего приложения.</w:t>
      </w:r>
    </w:p>
    <w:p w:rsidR="0097041C" w:rsidRPr="0097041C" w:rsidRDefault="0097041C" w:rsidP="0097041C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Биллинг и учет использования. Для каждого запроса необходимо фиксировать использованную модель, объем потребленных ресурсов и стоимость, </w:t>
      </w:r>
      <w:r w:rsidRPr="00BB7940">
        <w:rPr>
          <w:lang w:val="ru-RU"/>
        </w:rPr>
        <w:lastRenderedPageBreak/>
        <w:t>корректно списывать средства с баланса и предоставлять пользователю понятную статистику расходов.</w:t>
      </w:r>
    </w:p>
    <w:p w:rsidR="009A1295" w:rsidRPr="007F6D70" w:rsidRDefault="0097041C" w:rsidP="0097041C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eastAsiaTheme="majorEastAsia" w:cs="Times New Roman"/>
          <w:bCs/>
          <w:szCs w:val="28"/>
          <w:lang w:val="ru-RU"/>
        </w:rPr>
      </w:pPr>
      <w:r w:rsidRPr="00BB7940">
        <w:rPr>
          <w:lang w:val="ru-RU"/>
        </w:rPr>
        <w:t xml:space="preserve">Безопасность и контроль. Важными требованиями являются защищенная работа с </w:t>
      </w:r>
      <w:r>
        <w:t>API</w:t>
      </w:r>
      <w:r w:rsidRPr="00BB7940">
        <w:rPr>
          <w:lang w:val="ru-RU"/>
        </w:rPr>
        <w:t xml:space="preserve">-ключами, проверка прав доступа, </w:t>
      </w:r>
      <w:r w:rsidR="00C7201F">
        <w:rPr>
          <w:lang w:val="ru-RU"/>
        </w:rPr>
        <w:t>хранение</w:t>
      </w:r>
      <w:r w:rsidRPr="00BB7940">
        <w:rPr>
          <w:lang w:val="ru-RU"/>
        </w:rPr>
        <w:t xml:space="preserve"> операций и постоянный мониторинг состояния внешних интеграций.</w:t>
      </w:r>
    </w:p>
    <w:p w:rsidR="007F6D70" w:rsidRDefault="0097041C" w:rsidP="007F6D70">
      <w:pPr>
        <w:pStyle w:val="af"/>
        <w:numPr>
          <w:ilvl w:val="0"/>
          <w:numId w:val="15"/>
        </w:numPr>
        <w:spacing w:after="0" w:line="360" w:lineRule="auto"/>
        <w:ind w:left="0" w:firstLine="709"/>
        <w:jc w:val="both"/>
        <w:rPr>
          <w:lang w:val="ru-RU"/>
        </w:rPr>
      </w:pPr>
      <w:r w:rsidRPr="00BB7940">
        <w:rPr>
          <w:lang w:val="ru-RU"/>
        </w:rPr>
        <w:t>Масштабируемость системы. Архитектура платформы должна позволять подключать новых поставщиков и добавлять новые модели без изменения единого интерфейса для пользователей.</w:t>
      </w:r>
      <w:r w:rsidR="00A723B0">
        <w:rPr>
          <w:lang w:val="ru-RU"/>
        </w:rPr>
        <w:t xml:space="preserve"> </w:t>
      </w:r>
      <w:r>
        <w:t>Это дает возможность постепенно расширять возможности сервиса.</w:t>
      </w:r>
    </w:p>
    <w:p w:rsidR="0097041C" w:rsidRPr="001627FD" w:rsidRDefault="007F6D70" w:rsidP="007F6D70">
      <w:pPr>
        <w:pStyle w:val="af"/>
        <w:spacing w:after="0" w:line="360" w:lineRule="auto"/>
        <w:jc w:val="both"/>
        <w:rPr>
          <w:lang w:val="ru-RU"/>
        </w:rPr>
      </w:pPr>
      <w:r>
        <w:rPr>
          <w:lang w:val="ru-RU"/>
        </w:rPr>
        <w:br w:type="column"/>
      </w:r>
    </w:p>
    <w:p w:rsidR="00D94764" w:rsidRPr="002347AC" w:rsidRDefault="007B15A2" w:rsidP="00DD4F2E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lang w:val="ru-RU"/>
        </w:rPr>
      </w:pPr>
      <w:r w:rsidRPr="002347AC">
        <w:rPr>
          <w:rFonts w:ascii="Times New Roman" w:hAnsi="Times New Roman" w:cs="Times New Roman"/>
          <w:color w:val="auto"/>
          <w:lang w:val="ru-RU"/>
        </w:rPr>
        <w:t>Заключение</w:t>
      </w:r>
    </w:p>
    <w:bookmarkEnd w:id="1"/>
    <w:p w:rsidR="0097041C" w:rsidRDefault="0097041C" w:rsidP="0097041C">
      <w:pPr>
        <w:pStyle w:val="af"/>
        <w:spacing w:after="0" w:line="360" w:lineRule="auto"/>
        <w:ind w:firstLine="709"/>
        <w:jc w:val="both"/>
        <w:rPr>
          <w:szCs w:val="28"/>
          <w:lang w:val="ru-RU"/>
        </w:rPr>
      </w:pPr>
      <w:r w:rsidRPr="00BB7940">
        <w:rPr>
          <w:lang w:val="ru-RU"/>
        </w:rPr>
        <w:t xml:space="preserve">Провели анализ и формализацию предметной области платформы, предоставляющей доступ к нейросетям разных компаний через единый </w:t>
      </w:r>
      <w:r>
        <w:t>API</w:t>
      </w:r>
      <w:r w:rsidRPr="00BB7940">
        <w:rPr>
          <w:lang w:val="ru-RU"/>
        </w:rPr>
        <w:t>-ключ. Выделили основные процессы работы сервиса, определили действующих лиц и их роли, а также сформулировали требования к маршрутизации запросов, биллингу, безопасности, мониторингу и дальнейшему развитию информационной системы.</w:t>
      </w:r>
    </w:p>
    <w:p w:rsidR="00D94764" w:rsidRPr="002347AC" w:rsidRDefault="00D94764" w:rsidP="0097041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sectPr w:rsidR="00D94764" w:rsidRPr="002347AC" w:rsidSect="00A52C05">
      <w:footerReference w:type="default" r:id="rId8"/>
      <w:pgSz w:w="12240" w:h="15840"/>
      <w:pgMar w:top="1134" w:right="850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07C" w:rsidRDefault="006B107C">
      <w:pPr>
        <w:spacing w:after="0" w:line="240" w:lineRule="auto"/>
      </w:pPr>
      <w:r>
        <w:separator/>
      </w:r>
    </w:p>
  </w:endnote>
  <w:endnote w:type="continuationSeparator" w:id="0">
    <w:p w:rsidR="006B107C" w:rsidRDefault="006B1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15A2" w:rsidRDefault="007B15A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269D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07C" w:rsidRDefault="006B107C">
      <w:r>
        <w:separator/>
      </w:r>
    </w:p>
  </w:footnote>
  <w:footnote w:type="continuationSeparator" w:id="0">
    <w:p w:rsidR="006B107C" w:rsidRDefault="006B1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A30C8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2ED43245"/>
    <w:multiLevelType w:val="hybridMultilevel"/>
    <w:tmpl w:val="842E59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E91BC8"/>
    <w:multiLevelType w:val="hybridMultilevel"/>
    <w:tmpl w:val="B5AAB5CE"/>
    <w:lvl w:ilvl="0" w:tplc="4AC600B0">
      <w:numFmt w:val="bullet"/>
      <w:lvlText w:val="•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75626AD"/>
    <w:multiLevelType w:val="hybridMultilevel"/>
    <w:tmpl w:val="C5D61AF2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7A2B06C8"/>
    <w:multiLevelType w:val="hybridMultilevel"/>
    <w:tmpl w:val="98EE47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517C35"/>
    <w:multiLevelType w:val="hybridMultilevel"/>
    <w:tmpl w:val="982407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1722F56A">
      <w:numFmt w:val="bullet"/>
      <w:lvlText w:val="•"/>
      <w:lvlJc w:val="left"/>
      <w:pPr>
        <w:ind w:left="2149" w:hanging="360"/>
      </w:pPr>
      <w:rPr>
        <w:rFonts w:ascii="Times New Roman" w:eastAsiaTheme="maj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81171747">
    <w:abstractNumId w:val="8"/>
  </w:num>
  <w:num w:numId="2" w16cid:durableId="1041591895">
    <w:abstractNumId w:val="6"/>
  </w:num>
  <w:num w:numId="3" w16cid:durableId="1310213650">
    <w:abstractNumId w:val="5"/>
  </w:num>
  <w:num w:numId="4" w16cid:durableId="454951464">
    <w:abstractNumId w:val="4"/>
  </w:num>
  <w:num w:numId="5" w16cid:durableId="395787500">
    <w:abstractNumId w:val="7"/>
  </w:num>
  <w:num w:numId="6" w16cid:durableId="121117570">
    <w:abstractNumId w:val="3"/>
  </w:num>
  <w:num w:numId="7" w16cid:durableId="48384972">
    <w:abstractNumId w:val="2"/>
  </w:num>
  <w:num w:numId="8" w16cid:durableId="2106343432">
    <w:abstractNumId w:val="1"/>
  </w:num>
  <w:num w:numId="9" w16cid:durableId="2093352214">
    <w:abstractNumId w:val="0"/>
  </w:num>
  <w:num w:numId="10" w16cid:durableId="904724724">
    <w:abstractNumId w:val="9"/>
  </w:num>
  <w:num w:numId="11" w16cid:durableId="592932723">
    <w:abstractNumId w:val="14"/>
  </w:num>
  <w:num w:numId="12" w16cid:durableId="1958675490">
    <w:abstractNumId w:val="11"/>
  </w:num>
  <w:num w:numId="13" w16cid:durableId="2079134671">
    <w:abstractNumId w:val="13"/>
  </w:num>
  <w:num w:numId="14" w16cid:durableId="51081207">
    <w:abstractNumId w:val="10"/>
  </w:num>
  <w:num w:numId="15" w16cid:durableId="5789074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BFC"/>
    <w:rsid w:val="0006063C"/>
    <w:rsid w:val="000B1C4C"/>
    <w:rsid w:val="001269DD"/>
    <w:rsid w:val="0015074B"/>
    <w:rsid w:val="001627FD"/>
    <w:rsid w:val="002347AC"/>
    <w:rsid w:val="0029639D"/>
    <w:rsid w:val="00326F90"/>
    <w:rsid w:val="00350193"/>
    <w:rsid w:val="00371EAE"/>
    <w:rsid w:val="003C1B24"/>
    <w:rsid w:val="00416771"/>
    <w:rsid w:val="0045059F"/>
    <w:rsid w:val="00470870"/>
    <w:rsid w:val="006229A0"/>
    <w:rsid w:val="00674278"/>
    <w:rsid w:val="006B107C"/>
    <w:rsid w:val="006D5903"/>
    <w:rsid w:val="007B15A2"/>
    <w:rsid w:val="007F6D70"/>
    <w:rsid w:val="00861920"/>
    <w:rsid w:val="0097041C"/>
    <w:rsid w:val="009A1295"/>
    <w:rsid w:val="009D09AB"/>
    <w:rsid w:val="00A05AA3"/>
    <w:rsid w:val="00A52C05"/>
    <w:rsid w:val="00A723B0"/>
    <w:rsid w:val="00A9072D"/>
    <w:rsid w:val="00AA1D8D"/>
    <w:rsid w:val="00B47730"/>
    <w:rsid w:val="00BB7940"/>
    <w:rsid w:val="00C7201F"/>
    <w:rsid w:val="00CB0664"/>
    <w:rsid w:val="00D94764"/>
    <w:rsid w:val="00DD4F2E"/>
    <w:rsid w:val="00FB7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F7EAD"/>
  <w15:docId w15:val="{26F43DF1-2EE5-4AD0-B099-8584B7C4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Default">
    <w:name w:val="Default"/>
    <w:rsid w:val="000B1C4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1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46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463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643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828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94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6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88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8C132-08B4-4DDD-9F0E-1B0773F9B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978</Words>
  <Characters>5580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dcsosy@mail.ru</cp:lastModifiedBy>
  <cp:revision>3</cp:revision>
  <dcterms:created xsi:type="dcterms:W3CDTF">2026-09-15T15:18:00Z</dcterms:created>
  <dcterms:modified xsi:type="dcterms:W3CDTF">2026-09-15T15:21:00Z</dcterms:modified>
</cp:coreProperties>
</file>