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267.https://stackoverflow.com/questions/71914170/how-to-burn-erc721-token</w:t>
      </w:r>
    </w:p>
    <w:p>
      <w:r>
        <w:rPr>
          <w:b/>
        </w:rPr>
        <w:t>T:</w:t>
      </w:r>
      <w:r>
        <w:t>How to burn erc721 token?</w:t>
      </w:r>
    </w:p>
    <w:p>
      <w:r>
        <w:rPr>
          <w:b/>
        </w:rPr>
        <w:t>Q:</w:t>
      </w:r>
      <w:r>
        <w:t>I am trying to burn erc721 token. I have inherited ERC721Burnable contract,but the transaction gets failed.While debugging I found that in ERC721URIStorage contract,it reverts back at:</w:t>
        <w:br/>
        <w:br/>
        <w:t>if (bytes(_tokenURIs[tokenId]).length != 0) { delete _tokenURIs[tokenId];}</w:t>
        <w:br/>
        <w:br/>
        <w:t xml:space="preserve">WARN: THIS PARAGRAPH CONTAINS TAG: [CODE] </w:t>
        <w:br/>
        <w:br/>
        <w:t>Also I want the owner of the contract to have the ability to modify the attributes of metadata,even after the token is minted and transferred. This is my contract:</w:t>
        <w:br/>
        <w:br/>
        <w:t>// SPDX-License-Identifier: MITpragma solidity ^0.8.4;import "@openzeppelin/contracts/token/ERC721/ERC721.sol";import "@openzeppelin/contracts/token/ERC721/extensions/ERC721Enumerable.sol";import "@openzeppelin/contracts/token/ERC721/extensions/ERC721URIStorage.sol";import "@openzeppelin/contracts/token/ERC721/extensions/ERC721Burnable.sol";import "@openzeppelin/contracts/access/Ownable.sol";import "@openzeppelin/contracts/utils/Counters.sol";contract MyNFT is ERC721, ERC721Enumerable, ERC721URIStorage, ERC721Burnable, Ownable { using Counters for Counters.Counter; Counters.Counter private _tokenIdCounter; uint MAX_SUPPLY=1; constructor() ERC721("MyNFT", "MNFT") {} function safeMint(address to, string memory uri) public onlyOwner { require(totalSupply() &lt; MAX_SUPPLY, "Can be minted only one time."); uint256 tokenId = _tokenIdCounter.current(); _tokenIdCounter.increment(); _safeMint(to, tokenId); _setTokenURI(tokenId, uri); } // The following functions are overrides required by Solidity. function _beforeTokenTransfer(address from, address to, uint256 tokenId) internal override(ERC721, ERC721Enumerable) { super._beforeTokenTransfer(from, to, tokenId); }</w:t>
        <w:br/>
        <w:br/>
        <w:t xml:space="preserve">WARN: THIS PARAGRAPH CONTAINS TAG: [CODE] 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 code you provided works (although it's missing an ending } ). You must be trying to burn a token that doesn't exist (maybe it's already been burned)?</w:t>
        <w:br/>
        <w:br/>
        <w:t>To change the props of the NFT after it's already been minted, all you need to do is just return different properties in the return value from the token URI.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