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395.https://stackoverflow.com/questions/71266901/how-does-the-contractaddress-field-work-in-moralis-when-transfering-nfts</w:t>
      </w:r>
    </w:p>
    <w:p>
      <w:r>
        <w:rPr>
          <w:b/>
        </w:rPr>
        <w:t>T:</w:t>
      </w:r>
      <w:r>
        <w:t>How does the contractAddress field work in Moralis when transfering NFTs?</w:t>
      </w:r>
    </w:p>
    <w:p>
      <w:r>
        <w:rPr>
          <w:b/>
        </w:rPr>
        <w:t>Q:</w:t>
      </w:r>
      <w:r>
        <w:t>I'm trying to build a web app with Moralis that can transfer NFTs to and from the user's wallet. I have the logging in portion completed, but I'm struggling with the transfer.</w:t>
        <w:br/>
        <w:br/>
        <w:t>// sending a token with token id = 1const options = {type: "erc721", receiver: "0x..", contractAddress: "0x..", tokenId: 1}let transaction = await Moralis.transfer(options)</w:t>
        <w:br/>
        <w:br/>
        <w:t xml:space="preserve">WARN: THIS PARAGRAPH CONTAINS TAG: [CODE] </w:t>
        <w:br/>
        <w:br/>
        <w:t>I'm struggling with this contractAddress argument, is this something I need to produce myself or can I reuse the original contract address of the NFT?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