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658.https://stackoverflow.com/questions/67939427/how-can-i-tell-if-a-smart-contract-on-rsk-is-an-nft</w:t>
      </w:r>
    </w:p>
    <w:p>
      <w:r>
        <w:rPr>
          <w:b/>
        </w:rPr>
        <w:t>T:</w:t>
      </w:r>
      <w:r>
        <w:t>How can I tell if a smart contract on RSK is an NFT?</w:t>
      </w:r>
    </w:p>
    <w:p>
      <w:r>
        <w:rPr>
          <w:b/>
        </w:rPr>
        <w:t>Q:</w:t>
      </w:r>
      <w:r>
        <w:t>Given an address of a smart contract deployed to RSK, how can I tell if it is an NFT or not? Is there a "standard" way to do this?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Yes there is a definitive way to do this,if the smart contracts implement well-known token standards for NFTs,which in turn implement the well-known EIP165 Standard Interface Definition.</w:t>
        <w:br/>
        <w:br/>
        <w:t>(1) The easiest way to do this is to simply look up the address on the RSK block explorer.</w:t>
        <w:br/>
        <w:br/>
        <w:t>If the smart contract address is 0x814eb350813c993df32044f862b800f91e0aaaf0, then go tohttps://explorer.rsk.co/address/0x814eb350813c993df32044f862b800f91e0aaaf0</w:t>
        <w:br/>
        <w:br/>
        <w:t xml:space="preserve">WARN: THIS PARAGRAPH CONTAINS TAG: [CODE] </w:t>
        <w:br/>
        <w:br/>
        <w:t>On this page, you will see a row for "Contract Interfaces",and in the case of this smart contract,displays ERC165 ERC721 ERC721Enumerable ERC721Metadata.Since this contains ERC721, we know that it implements that token standard for non-fungible tokens.</w:t>
        <w:br/>
        <w:br/>
        <w:t xml:space="preserve">WARN: THIS PARAGRAPH CONTAINS TAG: [CODE] </w:t>
        <w:br/>
        <w:br/>
        <w:t>(2) The more programmatic/ DIY way to do this is to use the function defined in the EIP165 standard, whose interface is copied below:</w:t>
        <w:br/>
        <w:br/>
        <w:t>interface ERC165 { /// @notice Query if a contract implements an interface /// @param interfaceID The interface identifier, as specified in ERC-165 /// @dev Interface identification is specified in ERC-165. This function /// uses less than 30,000 gas. /// @return `true` if the contract implements `interfaceID` and /// `interfaceID` is not 0xffffffff, `false` otherwise function supportsInterface(bytes4 interfaceID) external view returns (bool);}</w:t>
        <w:br/>
        <w:br/>
        <w:t xml:space="preserve">WARN: THIS PARAGRAPH CONTAINS TAG: [CODE] </w:t>
        <w:br/>
        <w:br/>
        <w:t>Without going too much into the math of how this is calculated,(read the EIP-165 standard for the full description/ explanation)if invoking supportsInterface returns true, then you knowthat that this smart contracts (claims to) implement that particular interface.</w:t>
        <w:br/>
        <w:br/>
        <w:t xml:space="preserve">WARN: THIS PARAGRAPH CONTAINS TAG: [CODE] </w:t>
        <w:br/>
        <w:br/>
        <w:t xml:space="preserve">   ● If you wish to test if a particular smart contract implements the</w:t>
        <w:br/>
        <w:t>"Non-Fungible Token Standard":</w:t>
        <w:br/>
        <w:br/>
        <w:t>call supportsInterface(0x80ac58cd)</w:t>
        <w:br/>
        <w:br/>
        <w:br/>
        <w:br/>
        <w:t xml:space="preserve">   ● If you wish to test if a particular smart contract implements the</w:t>
        <w:br/>
        <w:t>"Multi Token Standard",</w:t>
        <w:br/>
        <w:t>which is presently the 2nd most popular NFT standard:</w:t>
        <w:br/>
        <w:br/>
        <w:t>call supportsInterface(0xd9b67a26)</w:t>
        <w:br/>
        <w:br/>
        <w:br/>
        <w:br/>
        <w:t>(Note that while both of the above values are stated in their respective standards,you may also wish to calculate them yourself, and the EIP-165 standard includes section on how to do this.)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