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ПРАКТИКИ </w:t>
        <w:br w:type="textWrapping"/>
        <w:t xml:space="preserve">(практика по получению первичных профессиональных </w:t>
        <w:br w:type="textWrapping"/>
        <w:t xml:space="preserve">умений и навыков)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[регалии] 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3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20___</w:t>
      </w:r>
    </w:p>
    <w:p w:rsidR="00000000" w:rsidDel="00000000" w:rsidP="00000000" w:rsidRDefault="00000000" w:rsidRPr="00000000" w14:paraId="00000021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ab/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Найти не менее 7 источников и составить аннотированный список (в группе)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Оформить согласно ГОСТу: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http://kodaktor.ru/ref.pdf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 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Представить в виде схемы (интеллект-карта)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Аннотированный список (в группе)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упражнениями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освоить гимнастику для глаз.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с упражнениями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Ссылка на информационный ресурс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Ссылка на информационный ресурс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Проанализировать справочную систему «Охрана труда»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http://vip.1otruda.ru/#/document/16/22020/bssPhr1/?of=copy-063d39f27a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Описать интерфейс и возможности работы с системой (текстовый документ или презентация или скринкаст)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(Зарегистрировано в Минюсте России 08.08.2016 N 43153)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http://www.consultant.ru/document/cons_doc_LAW_203183/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План (текстовый документ)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Алгоритм установки (текстовый документ)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br w:type="textWrapping"/>
        <w:t xml:space="preserve">Примечание: ителлект-карта</w:t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Таблица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Сделать описание рабочего места программиста.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Представить в виде схемы (интеллект-карта) 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Конспект 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и оценить профессиональный кодекс этики ACM, IEEE Computer Society и других организаций.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Конспект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системное программное обеспечение информационно-вычислительной системы предприятия (организации).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Критерии: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Для ПК необходимо указать: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2.4. Изучить локальную вычислительную сеть предприятия (организации). 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тип (одноранговая или иерархическая);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Также необходимо описать сервер сети, по пунктам, аналогично описанию ПК (см. предыдущее задание).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A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A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b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paragraph" w:styleId="11" w:customStyle="1">
    <w:name w:val="Обычный1"/>
    <w:rsid w:val="00F94BE6"/>
    <w:rPr>
      <w:rFonts w:ascii="Calibri" w:cs="Calibri" w:eastAsia="Calibri" w:hAnsi="Calibri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consultant.ru/document/cons_doc_LAW_203183/" TargetMode="External"/><Relationship Id="rId10" Type="http://schemas.openxmlformats.org/officeDocument/2006/relationships/hyperlink" Target="http://vip.1otruda.ru/#/document/16/22020/bssPhr1/?of=copy-063d39f27a" TargetMode="External"/><Relationship Id="rId9" Type="http://schemas.openxmlformats.org/officeDocument/2006/relationships/hyperlink" Target="http://kodaktor.ru/ref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2019-10-07T11:22:00Z</dcterms:created>
  <dc:creator>Тусик</dc:creator>
</cp:coreProperties>
</file>