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E0202A4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D23E56">
        <w:rPr>
          <w:b/>
          <w:color w:val="333333"/>
          <w:shd w:val="clear" w:color="auto" w:fill="FFFFFF"/>
        </w:rPr>
        <w:t>11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70A2E955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04.11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5C030C2F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BA176D">
        <w:rPr>
          <w:b/>
        </w:rPr>
        <w:t>1</w:t>
      </w:r>
      <w:r w:rsidR="00C15925">
        <w:rPr>
          <w:b/>
        </w:rPr>
        <w:t>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AD7F97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AD7F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751802D1" w:rsidR="000F0CA0" w:rsidRPr="00B72379" w:rsidRDefault="000F0CA0" w:rsidP="00B72379">
      <w:pPr>
        <w:pStyle w:val="af1"/>
      </w:pPr>
      <w:r>
        <w:t>Программа предназначена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r>
        <w:rPr>
          <w:lang w:val="en-US"/>
        </w:rPr>
        <w:t>mp</w:t>
      </w:r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3147D3">
        <w:rPr>
          <w:lang w:val="en-US"/>
        </w:rPr>
        <w:t>mp</w:t>
      </w:r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Snapdragon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C43FAC" w:rsidRDefault="00C43FAC" w:rsidP="007C5EFA">
      <w:pPr>
        <w:spacing w:after="160"/>
        <w:rPr>
          <w:lang w:val="en-US"/>
        </w:rPr>
      </w:pPr>
      <w:r>
        <w:t xml:space="preserve">- поддерживать формат файлов </w:t>
      </w:r>
      <w:r>
        <w:rPr>
          <w:lang w:val="en-US"/>
        </w:rPr>
        <w:t>mp3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8513F9" w:rsidRDefault="008513F9" w:rsidP="008513F9">
      <w:pPr>
        <w:spacing w:after="160"/>
        <w:rPr>
          <w:lang w:val="en-US"/>
        </w:rPr>
      </w:pPr>
      <w:r>
        <w:t xml:space="preserve">- поддерживать формат файлов </w:t>
      </w:r>
      <w:r>
        <w:rPr>
          <w:lang w:val="en-US"/>
        </w:rPr>
        <w:t>mp3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r>
        <w:rPr>
          <w:lang w:val="en-US"/>
        </w:rPr>
        <w:t>Intellij</w:t>
      </w:r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lastRenderedPageBreak/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>Транспортировку и хранение рекомендуется выполнять на оптическом носителе типа USB Flash,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apk</w:t>
      </w:r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r w:rsidR="00B9162E" w:rsidRPr="008F3751">
        <w:t xml:space="preserve">zip </w:t>
      </w:r>
      <w:r w:rsidR="008F3751" w:rsidRPr="008F3751">
        <w:t>или .</w:t>
      </w:r>
      <w:r w:rsidR="00B9162E">
        <w:rPr>
          <w:lang w:val="en-US"/>
        </w:rPr>
        <w:t>rar</w:t>
      </w:r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>
        <w:rPr>
          <w:lang w:val="en-US"/>
        </w:rPr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AF265" w14:textId="77777777" w:rsidR="00AD7F97" w:rsidRDefault="00AD7F97" w:rsidP="00A87898">
      <w:r>
        <w:separator/>
      </w:r>
    </w:p>
  </w:endnote>
  <w:endnote w:type="continuationSeparator" w:id="0">
    <w:p w14:paraId="78BAA304" w14:textId="77777777" w:rsidR="00AD7F97" w:rsidRDefault="00AD7F97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A026" w14:textId="77777777" w:rsidR="00AD7F97" w:rsidRDefault="00AD7F97" w:rsidP="00A87898">
      <w:r>
        <w:separator/>
      </w:r>
    </w:p>
  </w:footnote>
  <w:footnote w:type="continuationSeparator" w:id="0">
    <w:p w14:paraId="7E060396" w14:textId="77777777" w:rsidR="00AD7F97" w:rsidRDefault="00AD7F97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30A08CEC" w:rsidR="003F31D8" w:rsidRPr="002263F0" w:rsidRDefault="003F31D8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04.1</w:t>
    </w:r>
    <w:r>
      <w:t>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16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273</cp:revision>
  <cp:lastPrinted>2018-11-24T08:03:00Z</cp:lastPrinted>
  <dcterms:created xsi:type="dcterms:W3CDTF">2019-11-04T17:43:00Z</dcterms:created>
  <dcterms:modified xsi:type="dcterms:W3CDTF">2020-11-12T19:22:00Z</dcterms:modified>
</cp:coreProperties>
</file>