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0319" w14:textId="77777777" w:rsidR="00BF6BDA" w:rsidRPr="00A57DDF" w:rsidRDefault="00000000">
      <w:pPr>
        <w:spacing w:after="40"/>
        <w:rPr>
          <w:rFonts w:asciiTheme="majorHAnsi" w:hAnsiTheme="majorHAnsi"/>
        </w:rPr>
      </w:pPr>
      <w:proofErr w:type="spellStart"/>
      <w:r w:rsidRPr="00A57DDF">
        <w:rPr>
          <w:rFonts w:asciiTheme="majorHAnsi" w:hAnsiTheme="majorHAnsi"/>
          <w:b/>
          <w:bCs/>
          <w:color w:val="1F2937"/>
          <w:sz w:val="32"/>
          <w:szCs w:val="32"/>
        </w:rPr>
        <w:t>ArcticFlow</w:t>
      </w:r>
      <w:proofErr w:type="spellEnd"/>
      <w:r w:rsidRPr="00A57DDF">
        <w:rPr>
          <w:rFonts w:asciiTheme="majorHAnsi" w:hAnsiTheme="majorHAnsi"/>
          <w:b/>
          <w:bCs/>
          <w:color w:val="1F2937"/>
          <w:sz w:val="32"/>
          <w:szCs w:val="32"/>
        </w:rPr>
        <w:t xml:space="preserve"> Cooling Systems Ltd</w:t>
      </w:r>
    </w:p>
    <w:p w14:paraId="02F0890A" w14:textId="77777777" w:rsidR="00BF6BDA" w:rsidRDefault="00000000">
      <w:pPr>
        <w:spacing w:after="300"/>
        <w:rPr>
          <w:rFonts w:asciiTheme="majorHAnsi" w:hAnsiTheme="majorHAnsi"/>
          <w:color w:val="6B7280"/>
          <w:sz w:val="18"/>
          <w:szCs w:val="18"/>
        </w:rPr>
      </w:pPr>
      <w:r w:rsidRPr="00A57DDF">
        <w:rPr>
          <w:rFonts w:asciiTheme="majorHAnsi" w:hAnsiTheme="majorHAnsi"/>
          <w:color w:val="6B7280"/>
          <w:sz w:val="18"/>
          <w:szCs w:val="18"/>
        </w:rPr>
        <w:t>Plot 22, Industrial Layout, Ikeja, Lagos, Nigeria  |  VAT Reg. NG-0442187-0001</w:t>
      </w:r>
    </w:p>
    <w:p w14:paraId="782D27CF" w14:textId="77777777" w:rsidR="00A57DDF" w:rsidRDefault="00A57DDF">
      <w:pPr>
        <w:spacing w:after="300"/>
        <w:rPr>
          <w:rFonts w:asciiTheme="majorHAnsi" w:hAnsiTheme="majorHAnsi"/>
          <w:color w:val="6B7280"/>
          <w:sz w:val="18"/>
          <w:szCs w:val="18"/>
        </w:rPr>
      </w:pPr>
    </w:p>
    <w:p w14:paraId="4B564557" w14:textId="005F0640" w:rsidR="00A57DDF" w:rsidRPr="00A57DDF" w:rsidRDefault="00A57DDF">
      <w:pPr>
        <w:spacing w:after="300"/>
        <w:rPr>
          <w:rFonts w:asciiTheme="majorHAnsi" w:hAnsiTheme="majorHAnsi"/>
          <w:b/>
          <w:bCs/>
          <w:color w:val="EE0000"/>
        </w:rPr>
      </w:pPr>
      <w:r w:rsidRPr="00A57DDF">
        <w:rPr>
          <w:rFonts w:asciiTheme="majorHAnsi" w:hAnsiTheme="majorHAnsi"/>
          <w:b/>
          <w:bCs/>
          <w:color w:val="EE0000"/>
          <w:sz w:val="18"/>
          <w:szCs w:val="18"/>
        </w:rPr>
        <w:t>TRAINING ARTEFACT, SYNTHETIC MATERIAL ONLY – NO REAL PII INCLUDED</w:t>
      </w:r>
    </w:p>
    <w:p w14:paraId="60C5E586" w14:textId="77777777" w:rsidR="00BF6BDA" w:rsidRPr="00A57DDF" w:rsidRDefault="00000000">
      <w:pPr>
        <w:spacing w:after="200"/>
        <w:rPr>
          <w:rFonts w:asciiTheme="majorHAnsi" w:hAnsiTheme="majorHAnsi"/>
        </w:rPr>
      </w:pPr>
      <w:r w:rsidRPr="00A57DDF">
        <w:rPr>
          <w:rFonts w:asciiTheme="majorHAnsi" w:hAnsiTheme="majorHAnsi"/>
          <w:b/>
          <w:bCs/>
          <w:color w:val="B91C1C"/>
          <w:sz w:val="28"/>
          <w:szCs w:val="28"/>
        </w:rPr>
        <w:t>INVOICE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F6BDA" w:rsidRPr="00A57DDF" w14:paraId="0479B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23033BEC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Invoice Number</w:t>
            </w:r>
          </w:p>
        </w:tc>
        <w:tc>
          <w:tcPr>
            <w:tcW w:w="6000" w:type="dxa"/>
          </w:tcPr>
          <w:p w14:paraId="4E1E88FA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NX-INV-2026-0519</w:t>
            </w:r>
          </w:p>
        </w:tc>
      </w:tr>
      <w:tr w:rsidR="00BF6BDA" w:rsidRPr="00A57DDF" w14:paraId="661322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4CE77A7B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Invoice Date</w:t>
            </w:r>
          </w:p>
        </w:tc>
        <w:tc>
          <w:tcPr>
            <w:tcW w:w="6000" w:type="dxa"/>
          </w:tcPr>
          <w:p w14:paraId="67529460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22 July 2026</w:t>
            </w:r>
          </w:p>
        </w:tc>
      </w:tr>
      <w:tr w:rsidR="00BF6BDA" w:rsidRPr="00A57DDF" w14:paraId="3B2B6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0730E30E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Due Date</w:t>
            </w:r>
          </w:p>
        </w:tc>
        <w:tc>
          <w:tcPr>
            <w:tcW w:w="6000" w:type="dxa"/>
          </w:tcPr>
          <w:p w14:paraId="79833F96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21 August 2026 (Net 30)</w:t>
            </w:r>
          </w:p>
        </w:tc>
      </w:tr>
      <w:tr w:rsidR="00BF6BDA" w:rsidRPr="00A57DDF" w14:paraId="6DA73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0AA1FCCF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Purchase Order Ref.</w:t>
            </w:r>
          </w:p>
        </w:tc>
        <w:tc>
          <w:tcPr>
            <w:tcW w:w="6000" w:type="dxa"/>
          </w:tcPr>
          <w:p w14:paraId="036C528A" w14:textId="60196BA6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 xml:space="preserve">NX-PO-2026-0519 (Property &amp; Facilities Capex </w:t>
            </w:r>
            <w:r w:rsidR="00A57DDF">
              <w:rPr>
                <w:rFonts w:asciiTheme="majorHAnsi" w:hAnsiTheme="majorHAnsi"/>
              </w:rPr>
              <w:t xml:space="preserve"> </w:t>
            </w:r>
            <w:r w:rsidRPr="00A57DDF">
              <w:rPr>
                <w:rFonts w:asciiTheme="majorHAnsi" w:hAnsiTheme="majorHAnsi"/>
              </w:rPr>
              <w:t>see capex_forecast_2026.xlsx)</w:t>
            </w:r>
          </w:p>
        </w:tc>
      </w:tr>
      <w:tr w:rsidR="00BF6BDA" w:rsidRPr="00A57DDF" w14:paraId="69BB5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437FB77B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Bill To</w:t>
            </w:r>
          </w:p>
        </w:tc>
        <w:tc>
          <w:tcPr>
            <w:tcW w:w="6000" w:type="dxa"/>
          </w:tcPr>
          <w:p w14:paraId="15AEB0A5" w14:textId="1EB2EDFA" w:rsidR="00BF6BDA" w:rsidRPr="00A57DDF" w:rsidRDefault="00000000">
            <w:pPr>
              <w:rPr>
                <w:rFonts w:asciiTheme="majorHAnsi" w:hAnsiTheme="majorHAnsi"/>
              </w:rPr>
            </w:pPr>
            <w:proofErr w:type="spellStart"/>
            <w:r w:rsidRPr="00A57DDF">
              <w:rPr>
                <w:rFonts w:asciiTheme="majorHAnsi" w:hAnsiTheme="majorHAnsi"/>
              </w:rPr>
              <w:t>NexaNet</w:t>
            </w:r>
            <w:proofErr w:type="spellEnd"/>
            <w:r w:rsidRPr="00A57DDF">
              <w:rPr>
                <w:rFonts w:asciiTheme="majorHAnsi" w:hAnsiTheme="majorHAnsi"/>
              </w:rPr>
              <w:t xml:space="preserve"> Communications </w:t>
            </w:r>
            <w:r w:rsidR="00A57DDF">
              <w:rPr>
                <w:rFonts w:asciiTheme="majorHAnsi" w:hAnsiTheme="majorHAnsi"/>
              </w:rPr>
              <w:t xml:space="preserve"> </w:t>
            </w:r>
            <w:r w:rsidRPr="00A57DDF">
              <w:rPr>
                <w:rFonts w:asciiTheme="majorHAnsi" w:hAnsiTheme="majorHAnsi"/>
              </w:rPr>
              <w:t>Finance-Archive\Invoices, NEXA House, Victoria Island, Lagos</w:t>
            </w:r>
          </w:p>
        </w:tc>
      </w:tr>
      <w:tr w:rsidR="00BF6BDA" w:rsidRPr="00A57DDF" w14:paraId="6218D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</w:tcPr>
          <w:p w14:paraId="540FC2A3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Site</w:t>
            </w:r>
          </w:p>
        </w:tc>
        <w:tc>
          <w:tcPr>
            <w:tcW w:w="6000" w:type="dxa"/>
          </w:tcPr>
          <w:p w14:paraId="7BAACA1E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Victoria Island Data Centre, Hall 2</w:t>
            </w:r>
          </w:p>
        </w:tc>
      </w:tr>
    </w:tbl>
    <w:p w14:paraId="6E2783B5" w14:textId="77777777" w:rsidR="00BF6BDA" w:rsidRPr="00A57DDF" w:rsidRDefault="00000000">
      <w:pPr>
        <w:spacing w:before="300" w:after="120"/>
        <w:rPr>
          <w:rFonts w:asciiTheme="majorHAnsi" w:hAnsiTheme="majorHAnsi"/>
        </w:rPr>
      </w:pPr>
      <w:r w:rsidRPr="00A57DDF">
        <w:rPr>
          <w:rFonts w:asciiTheme="majorHAnsi" w:hAnsiTheme="majorHAnsi"/>
          <w:b/>
          <w:bCs/>
          <w:color w:val="1F2937"/>
          <w:sz w:val="22"/>
          <w:szCs w:val="22"/>
        </w:rPr>
        <w:t>Line Items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400"/>
        <w:gridCol w:w="1700"/>
        <w:gridCol w:w="1700"/>
      </w:tblGrid>
      <w:tr w:rsidR="00BF6BDA" w:rsidRPr="00A57DDF" w14:paraId="2D335E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2937"/>
          </w:tcPr>
          <w:p w14:paraId="7CF4B947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1F2937"/>
          </w:tcPr>
          <w:p w14:paraId="5374C2D1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00" w:type="dxa"/>
            <w:shd w:val="clear" w:color="auto" w:fill="1F2937"/>
          </w:tcPr>
          <w:p w14:paraId="4162A6AA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700" w:type="dxa"/>
            <w:shd w:val="clear" w:color="auto" w:fill="1F2937"/>
          </w:tcPr>
          <w:p w14:paraId="00A0A054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BF6BDA" w:rsidRPr="00A57DDF" w14:paraId="2D2EE4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6BB5ADD" w14:textId="1A5C9B7E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 xml:space="preserve">Supply and installation </w:t>
            </w:r>
            <w:r w:rsidR="00A57DDF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A57DDF">
              <w:rPr>
                <w:rFonts w:asciiTheme="majorHAnsi" w:hAnsiTheme="majorHAnsi"/>
                <w:sz w:val="18"/>
                <w:szCs w:val="18"/>
              </w:rPr>
              <w:t>precision CRAC unit (2x 45kW), Victoria Island DC Hall 2</w:t>
            </w:r>
          </w:p>
        </w:tc>
        <w:tc>
          <w:tcPr>
            <w:tcW w:w="1400" w:type="dxa"/>
          </w:tcPr>
          <w:p w14:paraId="7C99A3A4" w14:textId="77777777" w:rsidR="00BF6BDA" w:rsidRPr="00A57DDF" w:rsidRDefault="00000000">
            <w:pPr>
              <w:jc w:val="center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2D27BA7C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£128,500.00</w:t>
            </w:r>
          </w:p>
        </w:tc>
        <w:tc>
          <w:tcPr>
            <w:tcW w:w="1700" w:type="dxa"/>
          </w:tcPr>
          <w:p w14:paraId="6829F87E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£128,500.00</w:t>
            </w:r>
          </w:p>
        </w:tc>
      </w:tr>
      <w:tr w:rsidR="00BF6BDA" w:rsidRPr="00A57DDF" w14:paraId="79807D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B058259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Chilled-water piping and containment works</w:t>
            </w:r>
          </w:p>
        </w:tc>
        <w:tc>
          <w:tcPr>
            <w:tcW w:w="1400" w:type="dxa"/>
          </w:tcPr>
          <w:p w14:paraId="1D668154" w14:textId="77777777" w:rsidR="00BF6BDA" w:rsidRPr="00A57DDF" w:rsidRDefault="00000000">
            <w:pPr>
              <w:jc w:val="center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007C23B3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£34,200.00</w:t>
            </w:r>
          </w:p>
        </w:tc>
        <w:tc>
          <w:tcPr>
            <w:tcW w:w="1700" w:type="dxa"/>
          </w:tcPr>
          <w:p w14:paraId="357235A3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£34,200.00</w:t>
            </w:r>
          </w:p>
        </w:tc>
      </w:tr>
      <w:tr w:rsidR="00BF6BDA" w:rsidRPr="00A57DDF" w14:paraId="73E311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14CB11A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Hot/cold aisle containment retrofit</w:t>
            </w:r>
          </w:p>
        </w:tc>
        <w:tc>
          <w:tcPr>
            <w:tcW w:w="1400" w:type="dxa"/>
          </w:tcPr>
          <w:p w14:paraId="06331E1F" w14:textId="77777777" w:rsidR="00BF6BDA" w:rsidRPr="00A57DDF" w:rsidRDefault="00000000">
            <w:pPr>
              <w:jc w:val="center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72173F69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£21,750.00</w:t>
            </w:r>
          </w:p>
        </w:tc>
        <w:tc>
          <w:tcPr>
            <w:tcW w:w="1700" w:type="dxa"/>
          </w:tcPr>
          <w:p w14:paraId="00E8892C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£21,750.00</w:t>
            </w:r>
          </w:p>
        </w:tc>
      </w:tr>
      <w:tr w:rsidR="00BF6BDA" w:rsidRPr="00A57DDF" w14:paraId="6D903C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91DCEFC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Commissioning, load testing and thermal survey</w:t>
            </w:r>
          </w:p>
        </w:tc>
        <w:tc>
          <w:tcPr>
            <w:tcW w:w="1400" w:type="dxa"/>
          </w:tcPr>
          <w:p w14:paraId="379A99C0" w14:textId="77777777" w:rsidR="00BF6BDA" w:rsidRPr="00A57DDF" w:rsidRDefault="00000000">
            <w:pPr>
              <w:jc w:val="center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41092C6C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£12,900.00</w:t>
            </w:r>
          </w:p>
        </w:tc>
        <w:tc>
          <w:tcPr>
            <w:tcW w:w="1700" w:type="dxa"/>
          </w:tcPr>
          <w:p w14:paraId="17FA04A0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£12,900.00</w:t>
            </w:r>
          </w:p>
        </w:tc>
      </w:tr>
      <w:tr w:rsidR="00BF6BDA" w:rsidRPr="00A57DDF" w14:paraId="0F0BC6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1681472" w14:textId="77777777" w:rsidR="00BF6BDA" w:rsidRPr="00A57DDF" w:rsidRDefault="00000000">
            <w:pPr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12-month preventative maintenance contract (year 1)</w:t>
            </w:r>
          </w:p>
        </w:tc>
        <w:tc>
          <w:tcPr>
            <w:tcW w:w="1400" w:type="dxa"/>
          </w:tcPr>
          <w:p w14:paraId="20E54BD5" w14:textId="77777777" w:rsidR="00BF6BDA" w:rsidRPr="00A57DDF" w:rsidRDefault="00000000">
            <w:pPr>
              <w:jc w:val="center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1</w:t>
            </w:r>
          </w:p>
        </w:tc>
        <w:tc>
          <w:tcPr>
            <w:tcW w:w="1700" w:type="dxa"/>
          </w:tcPr>
          <w:p w14:paraId="179AEBDE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£12,650.00</w:t>
            </w:r>
          </w:p>
        </w:tc>
        <w:tc>
          <w:tcPr>
            <w:tcW w:w="1700" w:type="dxa"/>
          </w:tcPr>
          <w:p w14:paraId="2D57740C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sz w:val="18"/>
                <w:szCs w:val="18"/>
              </w:rPr>
              <w:t>£12,650.00</w:t>
            </w:r>
          </w:p>
        </w:tc>
      </w:tr>
    </w:tbl>
    <w:p w14:paraId="51C63ECB" w14:textId="77777777" w:rsidR="00BF6BDA" w:rsidRPr="00A57DDF" w:rsidRDefault="00BF6BDA">
      <w:pPr>
        <w:spacing w:before="200"/>
        <w:rPr>
          <w:rFonts w:asciiTheme="majorHAnsi" w:hAnsiTheme="maj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00"/>
      </w:tblGrid>
      <w:tr w:rsidR="00BF6BDA" w:rsidRPr="00A57DDF" w14:paraId="7D23FF8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3D63DD7E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Subtotal</w:t>
            </w:r>
          </w:p>
        </w:tc>
        <w:tc>
          <w:tcPr>
            <w:tcW w:w="2000" w:type="dxa"/>
          </w:tcPr>
          <w:p w14:paraId="3B350C41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£210,000.00</w:t>
            </w:r>
          </w:p>
        </w:tc>
      </w:tr>
      <w:tr w:rsidR="00BF6BDA" w:rsidRPr="00A57DDF" w14:paraId="09B0ED6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690E45FD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</w:rPr>
              <w:t>VAT (7.5%)</w:t>
            </w:r>
          </w:p>
        </w:tc>
        <w:tc>
          <w:tcPr>
            <w:tcW w:w="2000" w:type="dxa"/>
          </w:tcPr>
          <w:p w14:paraId="639FEF6C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</w:rPr>
              <w:t>£15,750.00</w:t>
            </w:r>
          </w:p>
        </w:tc>
      </w:tr>
      <w:tr w:rsidR="00BF6BDA" w:rsidRPr="00A57DDF" w14:paraId="7415BEC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3F4F6"/>
          </w:tcPr>
          <w:p w14:paraId="638F98B3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1F2937"/>
                <w:sz w:val="22"/>
                <w:szCs w:val="22"/>
              </w:rPr>
              <w:t>Total Due</w:t>
            </w:r>
          </w:p>
        </w:tc>
        <w:tc>
          <w:tcPr>
            <w:tcW w:w="2000" w:type="dxa"/>
            <w:shd w:val="clear" w:color="auto" w:fill="F3F4F6"/>
          </w:tcPr>
          <w:p w14:paraId="16E1EB8A" w14:textId="77777777" w:rsidR="00BF6BDA" w:rsidRPr="00A57DDF" w:rsidRDefault="00000000">
            <w:pPr>
              <w:jc w:val="right"/>
              <w:rPr>
                <w:rFonts w:asciiTheme="majorHAnsi" w:hAnsiTheme="majorHAnsi"/>
              </w:rPr>
            </w:pPr>
            <w:r w:rsidRPr="00A57DDF">
              <w:rPr>
                <w:rFonts w:asciiTheme="majorHAnsi" w:hAnsiTheme="majorHAnsi"/>
                <w:b/>
                <w:bCs/>
                <w:color w:val="1F2937"/>
                <w:sz w:val="22"/>
                <w:szCs w:val="22"/>
              </w:rPr>
              <w:t>£225,750.00</w:t>
            </w:r>
          </w:p>
        </w:tc>
      </w:tr>
    </w:tbl>
    <w:p w14:paraId="0145F574" w14:textId="77777777" w:rsidR="00BF6BDA" w:rsidRPr="00A57DDF" w:rsidRDefault="00000000">
      <w:pPr>
        <w:spacing w:before="300" w:after="80"/>
        <w:rPr>
          <w:rFonts w:asciiTheme="majorHAnsi" w:hAnsiTheme="majorHAnsi"/>
        </w:rPr>
      </w:pPr>
      <w:r w:rsidRPr="00A57DDF">
        <w:rPr>
          <w:rFonts w:asciiTheme="majorHAnsi" w:hAnsiTheme="majorHAnsi"/>
          <w:b/>
          <w:bCs/>
          <w:color w:val="1F2937"/>
        </w:rPr>
        <w:t>Payment Details</w:t>
      </w:r>
    </w:p>
    <w:p w14:paraId="73E60621" w14:textId="77777777" w:rsidR="00BF6BDA" w:rsidRPr="00A57DDF" w:rsidRDefault="00000000">
      <w:pPr>
        <w:spacing w:after="40"/>
        <w:rPr>
          <w:rFonts w:asciiTheme="majorHAnsi" w:hAnsiTheme="majorHAnsi"/>
        </w:rPr>
      </w:pPr>
      <w:r w:rsidRPr="00A57DDF">
        <w:rPr>
          <w:rFonts w:asciiTheme="majorHAnsi" w:hAnsiTheme="majorHAnsi"/>
          <w:sz w:val="18"/>
          <w:szCs w:val="18"/>
        </w:rPr>
        <w:t xml:space="preserve">Bank: First Coastal Bank Plc  |  Account Name: </w:t>
      </w:r>
      <w:proofErr w:type="spellStart"/>
      <w:r w:rsidRPr="00A57DDF">
        <w:rPr>
          <w:rFonts w:asciiTheme="majorHAnsi" w:hAnsiTheme="majorHAnsi"/>
          <w:sz w:val="18"/>
          <w:szCs w:val="18"/>
        </w:rPr>
        <w:t>ArcticFlow</w:t>
      </w:r>
      <w:proofErr w:type="spellEnd"/>
      <w:r w:rsidRPr="00A57DDF">
        <w:rPr>
          <w:rFonts w:asciiTheme="majorHAnsi" w:hAnsiTheme="majorHAnsi"/>
          <w:sz w:val="18"/>
          <w:szCs w:val="18"/>
        </w:rPr>
        <w:t xml:space="preserve"> Cooling Systems Ltd  |  Account No: 0071144829  |  Sort Code: 40-22-19</w:t>
      </w:r>
    </w:p>
    <w:p w14:paraId="5A861986" w14:textId="77777777" w:rsidR="00BF6BDA" w:rsidRPr="00A57DDF" w:rsidRDefault="00000000">
      <w:pPr>
        <w:spacing w:after="300"/>
        <w:rPr>
          <w:rFonts w:asciiTheme="majorHAnsi" w:hAnsiTheme="majorHAnsi"/>
        </w:rPr>
      </w:pPr>
      <w:r w:rsidRPr="00A57DDF">
        <w:rPr>
          <w:rFonts w:asciiTheme="majorHAnsi" w:hAnsiTheme="majorHAnsi"/>
          <w:i/>
          <w:iCs/>
          <w:color w:val="6B7280"/>
          <w:sz w:val="18"/>
          <w:szCs w:val="18"/>
        </w:rPr>
        <w:t>Please quote invoice number NX-INV-2026-0519 as payment reference.</w:t>
      </w:r>
    </w:p>
    <w:sectPr w:rsidR="00BF6BDA" w:rsidRPr="00A57D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573B"/>
    <w:multiLevelType w:val="hybridMultilevel"/>
    <w:tmpl w:val="C93A5A7E"/>
    <w:lvl w:ilvl="0" w:tplc="F18C3FA6">
      <w:start w:val="1"/>
      <w:numFmt w:val="bullet"/>
      <w:lvlText w:val="●"/>
      <w:lvlJc w:val="left"/>
      <w:pPr>
        <w:ind w:left="720" w:hanging="360"/>
      </w:pPr>
    </w:lvl>
    <w:lvl w:ilvl="1" w:tplc="1D2C9368">
      <w:start w:val="1"/>
      <w:numFmt w:val="bullet"/>
      <w:lvlText w:val="○"/>
      <w:lvlJc w:val="left"/>
      <w:pPr>
        <w:ind w:left="1440" w:hanging="360"/>
      </w:pPr>
    </w:lvl>
    <w:lvl w:ilvl="2" w:tplc="64B26D08">
      <w:start w:val="1"/>
      <w:numFmt w:val="bullet"/>
      <w:lvlText w:val="■"/>
      <w:lvlJc w:val="left"/>
      <w:pPr>
        <w:ind w:left="2160" w:hanging="360"/>
      </w:pPr>
    </w:lvl>
    <w:lvl w:ilvl="3" w:tplc="5DC01DE2">
      <w:start w:val="1"/>
      <w:numFmt w:val="bullet"/>
      <w:lvlText w:val="●"/>
      <w:lvlJc w:val="left"/>
      <w:pPr>
        <w:ind w:left="2880" w:hanging="360"/>
      </w:pPr>
    </w:lvl>
    <w:lvl w:ilvl="4" w:tplc="D682BC82">
      <w:start w:val="1"/>
      <w:numFmt w:val="bullet"/>
      <w:lvlText w:val="○"/>
      <w:lvlJc w:val="left"/>
      <w:pPr>
        <w:ind w:left="3600" w:hanging="360"/>
      </w:pPr>
    </w:lvl>
    <w:lvl w:ilvl="5" w:tplc="4648A6F2">
      <w:start w:val="1"/>
      <w:numFmt w:val="bullet"/>
      <w:lvlText w:val="■"/>
      <w:lvlJc w:val="left"/>
      <w:pPr>
        <w:ind w:left="4320" w:hanging="360"/>
      </w:pPr>
    </w:lvl>
    <w:lvl w:ilvl="6" w:tplc="14381444">
      <w:start w:val="1"/>
      <w:numFmt w:val="bullet"/>
      <w:lvlText w:val="●"/>
      <w:lvlJc w:val="left"/>
      <w:pPr>
        <w:ind w:left="5040" w:hanging="360"/>
      </w:pPr>
    </w:lvl>
    <w:lvl w:ilvl="7" w:tplc="E7B22C9C">
      <w:start w:val="1"/>
      <w:numFmt w:val="bullet"/>
      <w:lvlText w:val="●"/>
      <w:lvlJc w:val="left"/>
      <w:pPr>
        <w:ind w:left="5760" w:hanging="360"/>
      </w:pPr>
    </w:lvl>
    <w:lvl w:ilvl="8" w:tplc="BEA2DC98">
      <w:start w:val="1"/>
      <w:numFmt w:val="bullet"/>
      <w:lvlText w:val="●"/>
      <w:lvlJc w:val="left"/>
      <w:pPr>
        <w:ind w:left="6480" w:hanging="360"/>
      </w:pPr>
    </w:lvl>
  </w:abstractNum>
  <w:num w:numId="1" w16cid:durableId="1612737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BDA"/>
    <w:rsid w:val="005C1C98"/>
    <w:rsid w:val="00A57DDF"/>
    <w:rsid w:val="00B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6EE1"/>
  <w15:docId w15:val="{F62F991F-CF12-4A50-83A8-1006AB9A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NX-INV-2026-0519 — ArcticFlow Cooling Systems Ltd</dc:title>
  <dc:creator>GH-NX-0819 Training Build</dc:creator>
  <dc:description>TRAINING ARTEFACT — Operation GreyHarbour — synthetic content, no real vendor or transaction represented</dc:description>
  <cp:lastModifiedBy>David</cp:lastModifiedBy>
  <cp:revision>2</cp:revision>
  <dcterms:created xsi:type="dcterms:W3CDTF">2026-08-21T22:05:00Z</dcterms:created>
  <dcterms:modified xsi:type="dcterms:W3CDTF">2026-08-24T19:04:00Z</dcterms:modified>
</cp:coreProperties>
</file>